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4.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oter+xml" PartName="/word/footer5.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8.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9.xml"/>
  <Override ContentType="application/vnd.openxmlformats-officedocument.wordprocessingml.header+xml" PartName="/word/header1.xml"/>
  <Override ContentType="application/vnd.openxmlformats-officedocument.wordprocessingml.header+xml" PartName="/word/header4.xml"/>
  <Override ContentType="application/vnd.openxmlformats-officedocument.wordprocessingml.header+xml" PartName="/word/header7.xml"/>
  <Override ContentType="application/vnd.openxmlformats-officedocument.wordprocessingml.header+xml" PartName="/word/header6.xml"/>
  <Override ContentType="application/vnd.openxmlformats-officedocument.wordprocessingml.header+xml" PartName="/word/header5.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center"/>
        <w:rPr>
          <w:rFonts w:ascii="Arial" w:cs="Arial" w:eastAsia="Arial" w:hAnsi="Arial"/>
          <w:b w:val="1"/>
        </w:rPr>
      </w:pPr>
      <w:bookmarkStart w:colFirst="0" w:colLast="0" w:name="_gjdgxs" w:id="0"/>
      <w:bookmarkEnd w:id="0"/>
      <w:r w:rsidDel="00000000" w:rsidR="00000000" w:rsidRPr="00000000">
        <w:rPr>
          <w:rFonts w:ascii="Arial" w:cs="Arial" w:eastAsia="Arial" w:hAnsi="Arial"/>
          <w:b w:val="1"/>
          <w:rtl w:val="0"/>
        </w:rPr>
        <w:t xml:space="preserve">DATED</w:t>
        <w:tab/>
        <w:t xml:space="preserve">17/11/2023</w:t>
      </w:r>
    </w:p>
    <w:p w:rsidR="00000000" w:rsidDel="00000000" w:rsidP="00000000" w:rsidRDefault="00000000" w:rsidRPr="00000000" w14:paraId="00000002">
      <w:pPr>
        <w:spacing w:before="840" w:line="257" w:lineRule="auto"/>
        <w:jc w:val="center"/>
        <w:rPr>
          <w:rFonts w:ascii="Arial" w:cs="Arial" w:eastAsia="Arial" w:hAnsi="Arial"/>
          <w:b w:val="1"/>
        </w:rPr>
      </w:pPr>
      <w:r w:rsidDel="00000000" w:rsidR="00000000" w:rsidRPr="00000000">
        <w:rPr>
          <w:rFonts w:ascii="Arial" w:cs="Arial" w:eastAsia="Arial" w:hAnsi="Arial"/>
          <w:b w:val="1"/>
          <w:rtl w:val="0"/>
        </w:rPr>
        <w:t xml:space="preserve">CROWN COMMERCIAL SERVICE</w:t>
      </w:r>
    </w:p>
    <w:p w:rsidR="00000000" w:rsidDel="00000000" w:rsidP="00000000" w:rsidRDefault="00000000" w:rsidRPr="00000000" w14:paraId="00000003">
      <w:pPr>
        <w:jc w:val="center"/>
        <w:rPr>
          <w:rFonts w:ascii="Arial" w:cs="Arial" w:eastAsia="Arial" w:hAnsi="Arial"/>
          <w:b w:val="1"/>
        </w:rPr>
      </w:pPr>
      <w:r w:rsidDel="00000000" w:rsidR="00000000" w:rsidRPr="00000000">
        <w:rPr>
          <w:rtl w:val="0"/>
        </w:rPr>
      </w:r>
    </w:p>
    <w:p w:rsidR="00000000" w:rsidDel="00000000" w:rsidP="00000000" w:rsidRDefault="00000000" w:rsidRPr="00000000" w14:paraId="00000004">
      <w:pPr>
        <w:jc w:val="center"/>
        <w:rPr>
          <w:rFonts w:ascii="Arial" w:cs="Arial" w:eastAsia="Arial" w:hAnsi="Arial"/>
          <w:b w:val="1"/>
        </w:rPr>
      </w:pPr>
      <w:r w:rsidDel="00000000" w:rsidR="00000000" w:rsidRPr="00000000">
        <w:rPr>
          <w:rFonts w:ascii="Arial" w:cs="Arial" w:eastAsia="Arial" w:hAnsi="Arial"/>
          <w:b w:val="1"/>
          <w:rtl w:val="0"/>
        </w:rPr>
        <w:t xml:space="preserve">and</w:t>
      </w:r>
    </w:p>
    <w:p w:rsidR="00000000" w:rsidDel="00000000" w:rsidP="00000000" w:rsidRDefault="00000000" w:rsidRPr="00000000" w14:paraId="00000005">
      <w:pPr>
        <w:jc w:val="center"/>
        <w:rPr>
          <w:rFonts w:ascii="Arial" w:cs="Arial" w:eastAsia="Arial" w:hAnsi="Arial"/>
          <w:b w:val="1"/>
          <w:highlight w:val="yellow"/>
        </w:rPr>
      </w:pPr>
      <w:r w:rsidDel="00000000" w:rsidR="00000000" w:rsidRPr="00000000">
        <w:rPr>
          <w:rtl w:val="0"/>
        </w:rPr>
      </w:r>
    </w:p>
    <w:p w:rsidR="00000000" w:rsidDel="00000000" w:rsidP="00000000" w:rsidRDefault="00000000" w:rsidRPr="00000000" w14:paraId="00000006">
      <w:pPr>
        <w:jc w:val="center"/>
        <w:rPr>
          <w:rFonts w:ascii="Arial" w:cs="Arial" w:eastAsia="Arial" w:hAnsi="Arial"/>
          <w:b w:val="1"/>
        </w:rPr>
      </w:pPr>
      <w:r w:rsidDel="00000000" w:rsidR="00000000" w:rsidRPr="00000000">
        <w:rPr>
          <w:rFonts w:ascii="Arial" w:cs="Arial" w:eastAsia="Arial" w:hAnsi="Arial"/>
          <w:b w:val="1"/>
          <w:rtl w:val="0"/>
        </w:rPr>
        <w:t xml:space="preserve">Redacted under FOIA section 40, Personal Information</w:t>
      </w:r>
    </w:p>
    <w:p w:rsidR="00000000" w:rsidDel="00000000" w:rsidP="00000000" w:rsidRDefault="00000000" w:rsidRPr="00000000" w14:paraId="00000007">
      <w:pPr>
        <w:jc w:val="center"/>
        <w:rPr>
          <w:rFonts w:ascii="Arial" w:cs="Arial" w:eastAsia="Arial" w:hAnsi="Arial"/>
          <w:b w:val="1"/>
          <w:highlight w:val="yellow"/>
        </w:rPr>
      </w:pPr>
      <w:r w:rsidDel="00000000" w:rsidR="00000000" w:rsidRPr="00000000">
        <w:rPr>
          <w:rtl w:val="0"/>
        </w:rPr>
      </w:r>
    </w:p>
    <w:p w:rsidR="00000000" w:rsidDel="00000000" w:rsidP="00000000" w:rsidRDefault="00000000" w:rsidRPr="00000000" w14:paraId="00000008">
      <w:pPr>
        <w:jc w:val="center"/>
        <w:rPr>
          <w:rFonts w:ascii="Arial" w:cs="Arial" w:eastAsia="Arial" w:hAnsi="Arial"/>
          <w:b w:val="1"/>
        </w:rPr>
      </w:pPr>
      <w:r w:rsidDel="00000000" w:rsidR="00000000" w:rsidRPr="00000000">
        <w:rPr>
          <w:rFonts w:ascii="Arial" w:cs="Arial" w:eastAsia="Arial" w:hAnsi="Arial"/>
          <w:b w:val="1"/>
          <w:rtl w:val="0"/>
        </w:rPr>
        <w:t xml:space="preserve">CLOUD COMPUTE 2 FRAMEWORK AGREEMENT</w:t>
      </w:r>
    </w:p>
    <w:p w:rsidR="00000000" w:rsidDel="00000000" w:rsidP="00000000" w:rsidRDefault="00000000" w:rsidRPr="00000000" w14:paraId="00000009">
      <w:pPr>
        <w:jc w:val="center"/>
        <w:rPr>
          <w:rFonts w:ascii="Arial" w:cs="Arial" w:eastAsia="Arial" w:hAnsi="Arial"/>
          <w:b w:val="1"/>
        </w:rPr>
      </w:pPr>
      <w:r w:rsidDel="00000000" w:rsidR="00000000" w:rsidRPr="00000000">
        <w:rPr>
          <w:rtl w:val="0"/>
        </w:rPr>
      </w:r>
    </w:p>
    <w:p w:rsidR="00000000" w:rsidDel="00000000" w:rsidP="00000000" w:rsidRDefault="00000000" w:rsidRPr="00000000" w14:paraId="0000000A">
      <w:pPr>
        <w:jc w:val="center"/>
        <w:rPr>
          <w:rFonts w:ascii="Arial" w:cs="Arial" w:eastAsia="Arial" w:hAnsi="Arial"/>
          <w:b w:val="1"/>
        </w:rPr>
      </w:pPr>
      <w:r w:rsidDel="00000000" w:rsidR="00000000" w:rsidRPr="00000000">
        <w:rPr>
          <w:rFonts w:ascii="Arial" w:cs="Arial" w:eastAsia="Arial" w:hAnsi="Arial"/>
          <w:b w:val="1"/>
          <w:rtl w:val="0"/>
        </w:rPr>
        <w:t xml:space="preserve">(Agreement Ref: RM6292)</w:t>
      </w:r>
    </w:p>
    <w:p w:rsidR="00000000" w:rsidDel="00000000" w:rsidP="00000000" w:rsidRDefault="00000000" w:rsidRPr="00000000" w14:paraId="0000000B">
      <w:pPr>
        <w:rPr>
          <w:rFonts w:ascii="Arial" w:cs="Arial" w:eastAsia="Arial" w:hAnsi="Arial"/>
          <w:b w:val="1"/>
          <w:sz w:val="20"/>
          <w:szCs w:val="20"/>
        </w:rPr>
      </w:pPr>
      <w:r w:rsidDel="00000000" w:rsidR="00000000" w:rsidRPr="00000000">
        <w:br w:type="page"/>
      </w:r>
      <w:r w:rsidDel="00000000" w:rsidR="00000000" w:rsidRPr="00000000">
        <w:rPr>
          <w:rFonts w:ascii="Arial" w:cs="Arial" w:eastAsia="Arial" w:hAnsi="Arial"/>
          <w:b w:val="1"/>
          <w:sz w:val="20"/>
          <w:szCs w:val="20"/>
          <w:rtl w:val="0"/>
        </w:rPr>
        <w:t xml:space="preserve">TABLE OF CONTENTS</w:t>
      </w:r>
    </w:p>
    <w:p w:rsidR="00000000" w:rsidDel="00000000" w:rsidP="00000000" w:rsidRDefault="00000000" w:rsidRPr="00000000" w14:paraId="0000000C">
      <w:pPr>
        <w:spacing w:after="120" w:before="120" w:lineRule="auto"/>
        <w:ind w:left="1720" w:hanging="860"/>
        <w:rPr>
          <w:rFonts w:ascii="Arial" w:cs="Arial" w:eastAsia="Arial" w:hAnsi="Arial"/>
          <w:b w:val="1"/>
          <w:smallCaps w:val="1"/>
          <w:sz w:val="20"/>
          <w:szCs w:val="20"/>
        </w:rPr>
      </w:pPr>
      <w:r w:rsidDel="00000000" w:rsidR="00000000" w:rsidRPr="00000000">
        <w:rPr>
          <w:rFonts w:ascii="Arial" w:cs="Arial" w:eastAsia="Arial" w:hAnsi="Arial"/>
          <w:b w:val="1"/>
          <w:smallCaps w:val="1"/>
          <w:sz w:val="20"/>
          <w:szCs w:val="20"/>
          <w:rtl w:val="0"/>
        </w:rPr>
        <w:t xml:space="preserve">A.</w:t>
      </w:r>
      <w:r w:rsidDel="00000000" w:rsidR="00000000" w:rsidRPr="00000000">
        <w:rPr>
          <w:rFonts w:ascii="Arial" w:cs="Arial" w:eastAsia="Arial" w:hAnsi="Arial"/>
          <w:b w:val="1"/>
          <w:sz w:val="20"/>
          <w:szCs w:val="20"/>
          <w:rtl w:val="0"/>
        </w:rPr>
        <w:t xml:space="preserve">       </w:t>
        <w:tab/>
      </w:r>
      <w:r w:rsidDel="00000000" w:rsidR="00000000" w:rsidRPr="00000000">
        <w:rPr>
          <w:rFonts w:ascii="Arial" w:cs="Arial" w:eastAsia="Arial" w:hAnsi="Arial"/>
          <w:b w:val="1"/>
          <w:smallCaps w:val="1"/>
          <w:sz w:val="20"/>
          <w:szCs w:val="20"/>
          <w:rtl w:val="0"/>
        </w:rPr>
        <w:t xml:space="preserve">PRELIMINARIES                                                                     </w:t>
        <w:tab/>
        <w:t xml:space="preserve">6</w:t>
      </w:r>
    </w:p>
    <w:p w:rsidR="00000000" w:rsidDel="00000000" w:rsidP="00000000" w:rsidRDefault="00000000" w:rsidRPr="00000000" w14:paraId="0000000D">
      <w:pPr>
        <w:spacing w:after="0" w:lineRule="auto"/>
        <w:ind w:left="860" w:firstLine="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1.   </w:t>
        <w:tab/>
        <w:t xml:space="preserve">DEFINITIONS AND INTERPRETATION                       </w:t>
        <w:tab/>
        <w:t xml:space="preserve">6</w:t>
      </w:r>
    </w:p>
    <w:p w:rsidR="00000000" w:rsidDel="00000000" w:rsidP="00000000" w:rsidRDefault="00000000" w:rsidRPr="00000000" w14:paraId="0000000E">
      <w:pPr>
        <w:spacing w:after="0" w:lineRule="auto"/>
        <w:ind w:left="860" w:firstLine="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2.   </w:t>
        <w:tab/>
        <w:t xml:space="preserve">SUPPLIER'S APPOINTMENT                                       </w:t>
        <w:tab/>
        <w:t xml:space="preserve">7</w:t>
      </w:r>
    </w:p>
    <w:p w:rsidR="00000000" w:rsidDel="00000000" w:rsidP="00000000" w:rsidRDefault="00000000" w:rsidRPr="00000000" w14:paraId="0000000F">
      <w:pPr>
        <w:spacing w:after="0" w:lineRule="auto"/>
        <w:ind w:left="860" w:firstLine="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3.   </w:t>
        <w:tab/>
        <w:t xml:space="preserve">SCOPE OF FRAMEWORK AGREEMENT                   </w:t>
        <w:tab/>
        <w:t xml:space="preserve">7</w:t>
      </w:r>
    </w:p>
    <w:p w:rsidR="00000000" w:rsidDel="00000000" w:rsidP="00000000" w:rsidRDefault="00000000" w:rsidRPr="00000000" w14:paraId="00000010">
      <w:pPr>
        <w:spacing w:after="0" w:lineRule="auto"/>
        <w:ind w:left="860" w:firstLine="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4.   </w:t>
        <w:tab/>
        <w:t xml:space="preserve">CALL-OFF PROCEDURE                                              </w:t>
        <w:tab/>
        <w:t xml:space="preserve">8</w:t>
      </w:r>
    </w:p>
    <w:p w:rsidR="00000000" w:rsidDel="00000000" w:rsidP="00000000" w:rsidRDefault="00000000" w:rsidRPr="00000000" w14:paraId="00000011">
      <w:pPr>
        <w:spacing w:after="0" w:lineRule="auto"/>
        <w:ind w:left="860" w:firstLine="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5.   </w:t>
        <w:tab/>
        <w:t xml:space="preserve">REPRESENTATIONS AND WARRANTIES                 </w:t>
        <w:tab/>
        <w:t xml:space="preserve">8</w:t>
      </w:r>
    </w:p>
    <w:p w:rsidR="00000000" w:rsidDel="00000000" w:rsidP="00000000" w:rsidRDefault="00000000" w:rsidRPr="00000000" w14:paraId="00000012">
      <w:pPr>
        <w:spacing w:after="120" w:before="120" w:lineRule="auto"/>
        <w:ind w:left="1720" w:hanging="860"/>
        <w:rPr>
          <w:rFonts w:ascii="Arial" w:cs="Arial" w:eastAsia="Arial" w:hAnsi="Arial"/>
          <w:b w:val="1"/>
          <w:smallCaps w:val="1"/>
          <w:sz w:val="20"/>
          <w:szCs w:val="20"/>
        </w:rPr>
      </w:pPr>
      <w:r w:rsidDel="00000000" w:rsidR="00000000" w:rsidRPr="00000000">
        <w:rPr>
          <w:rFonts w:ascii="Arial" w:cs="Arial" w:eastAsia="Arial" w:hAnsi="Arial"/>
          <w:b w:val="1"/>
          <w:smallCaps w:val="1"/>
          <w:sz w:val="20"/>
          <w:szCs w:val="20"/>
          <w:rtl w:val="0"/>
        </w:rPr>
        <w:t xml:space="preserve">B.</w:t>
      </w:r>
      <w:r w:rsidDel="00000000" w:rsidR="00000000" w:rsidRPr="00000000">
        <w:rPr>
          <w:rFonts w:ascii="Arial" w:cs="Arial" w:eastAsia="Arial" w:hAnsi="Arial"/>
          <w:b w:val="1"/>
          <w:sz w:val="20"/>
          <w:szCs w:val="20"/>
          <w:rtl w:val="0"/>
        </w:rPr>
        <w:t xml:space="preserve">       </w:t>
        <w:tab/>
      </w:r>
      <w:r w:rsidDel="00000000" w:rsidR="00000000" w:rsidRPr="00000000">
        <w:rPr>
          <w:rFonts w:ascii="Arial" w:cs="Arial" w:eastAsia="Arial" w:hAnsi="Arial"/>
          <w:b w:val="1"/>
          <w:smallCaps w:val="1"/>
          <w:sz w:val="20"/>
          <w:szCs w:val="20"/>
          <w:rtl w:val="0"/>
        </w:rPr>
        <w:t xml:space="preserve">DURATION OF FRAMEWORK AGREEMENT                     </w:t>
        <w:tab/>
        <w:t xml:space="preserve">10</w:t>
      </w:r>
    </w:p>
    <w:p w:rsidR="00000000" w:rsidDel="00000000" w:rsidP="00000000" w:rsidRDefault="00000000" w:rsidRPr="00000000" w14:paraId="00000013">
      <w:pPr>
        <w:spacing w:after="0" w:lineRule="auto"/>
        <w:ind w:left="860" w:firstLine="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6.   </w:t>
        <w:tab/>
        <w:t xml:space="preserve">FRAMEWORK PERIOD                                               </w:t>
        <w:tab/>
        <w:t xml:space="preserve">10</w:t>
      </w:r>
    </w:p>
    <w:p w:rsidR="00000000" w:rsidDel="00000000" w:rsidP="00000000" w:rsidRDefault="00000000" w:rsidRPr="00000000" w14:paraId="00000014">
      <w:pPr>
        <w:spacing w:after="120" w:before="120" w:lineRule="auto"/>
        <w:ind w:left="1720" w:hanging="860"/>
        <w:rPr>
          <w:rFonts w:ascii="Arial" w:cs="Arial" w:eastAsia="Arial" w:hAnsi="Arial"/>
          <w:b w:val="1"/>
          <w:smallCaps w:val="1"/>
          <w:sz w:val="20"/>
          <w:szCs w:val="20"/>
        </w:rPr>
      </w:pPr>
      <w:r w:rsidDel="00000000" w:rsidR="00000000" w:rsidRPr="00000000">
        <w:rPr>
          <w:rFonts w:ascii="Arial" w:cs="Arial" w:eastAsia="Arial" w:hAnsi="Arial"/>
          <w:b w:val="1"/>
          <w:smallCaps w:val="1"/>
          <w:sz w:val="20"/>
          <w:szCs w:val="20"/>
          <w:rtl w:val="0"/>
        </w:rPr>
        <w:t xml:space="preserve">C.</w:t>
      </w:r>
      <w:r w:rsidDel="00000000" w:rsidR="00000000" w:rsidRPr="00000000">
        <w:rPr>
          <w:rFonts w:ascii="Arial" w:cs="Arial" w:eastAsia="Arial" w:hAnsi="Arial"/>
          <w:b w:val="1"/>
          <w:sz w:val="20"/>
          <w:szCs w:val="20"/>
          <w:rtl w:val="0"/>
        </w:rPr>
        <w:t xml:space="preserve">       </w:t>
        <w:tab/>
      </w:r>
      <w:r w:rsidDel="00000000" w:rsidR="00000000" w:rsidRPr="00000000">
        <w:rPr>
          <w:rFonts w:ascii="Arial" w:cs="Arial" w:eastAsia="Arial" w:hAnsi="Arial"/>
          <w:b w:val="1"/>
          <w:smallCaps w:val="1"/>
          <w:sz w:val="20"/>
          <w:szCs w:val="20"/>
          <w:rtl w:val="0"/>
        </w:rPr>
        <w:t xml:space="preserve">FRAMEWORK AGREEMENT PERFORMANCE                 </w:t>
        <w:tab/>
        <w:t xml:space="preserve">10</w:t>
      </w:r>
    </w:p>
    <w:p w:rsidR="00000000" w:rsidDel="00000000" w:rsidP="00000000" w:rsidRDefault="00000000" w:rsidRPr="00000000" w14:paraId="00000015">
      <w:pPr>
        <w:spacing w:after="0" w:lineRule="auto"/>
        <w:ind w:left="860" w:firstLine="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7.   </w:t>
        <w:tab/>
        <w:t xml:space="preserve">FRAMEWORK AGREEMENT PERFORMANCE        </w:t>
        <w:tab/>
        <w:t xml:space="preserve">10</w:t>
      </w:r>
    </w:p>
    <w:p w:rsidR="00000000" w:rsidDel="00000000" w:rsidP="00000000" w:rsidRDefault="00000000" w:rsidRPr="00000000" w14:paraId="00000016">
      <w:pPr>
        <w:spacing w:after="0" w:lineRule="auto"/>
        <w:ind w:left="860" w:firstLine="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8.   </w:t>
        <w:tab/>
        <w:t xml:space="preserve">STANDARDS                                                               </w:t>
        <w:tab/>
        <w:t xml:space="preserve">11</w:t>
      </w:r>
    </w:p>
    <w:p w:rsidR="00000000" w:rsidDel="00000000" w:rsidP="00000000" w:rsidRDefault="00000000" w:rsidRPr="00000000" w14:paraId="00000017">
      <w:pPr>
        <w:spacing w:after="0" w:lineRule="auto"/>
        <w:ind w:left="860" w:firstLine="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9.   </w:t>
        <w:tab/>
        <w:t xml:space="preserve">CALL-OFF PERFORMANCE UNDER FRAMEWORK AGREEMENT                                                                        </w:t>
        <w:tab/>
        <w:t xml:space="preserve">11</w:t>
      </w:r>
    </w:p>
    <w:p w:rsidR="00000000" w:rsidDel="00000000" w:rsidP="00000000" w:rsidRDefault="00000000" w:rsidRPr="00000000" w14:paraId="00000018">
      <w:pPr>
        <w:spacing w:after="120" w:before="120" w:lineRule="auto"/>
        <w:ind w:left="1720" w:hanging="860"/>
        <w:rPr>
          <w:rFonts w:ascii="Arial" w:cs="Arial" w:eastAsia="Arial" w:hAnsi="Arial"/>
          <w:b w:val="1"/>
          <w:smallCaps w:val="1"/>
          <w:sz w:val="20"/>
          <w:szCs w:val="20"/>
        </w:rPr>
      </w:pPr>
      <w:r w:rsidDel="00000000" w:rsidR="00000000" w:rsidRPr="00000000">
        <w:rPr>
          <w:rFonts w:ascii="Arial" w:cs="Arial" w:eastAsia="Arial" w:hAnsi="Arial"/>
          <w:b w:val="1"/>
          <w:smallCaps w:val="1"/>
          <w:sz w:val="20"/>
          <w:szCs w:val="20"/>
          <w:rtl w:val="0"/>
        </w:rPr>
        <w:t xml:space="preserve">D.</w:t>
      </w:r>
      <w:r w:rsidDel="00000000" w:rsidR="00000000" w:rsidRPr="00000000">
        <w:rPr>
          <w:rFonts w:ascii="Arial" w:cs="Arial" w:eastAsia="Arial" w:hAnsi="Arial"/>
          <w:b w:val="1"/>
          <w:sz w:val="20"/>
          <w:szCs w:val="20"/>
          <w:rtl w:val="0"/>
        </w:rPr>
        <w:t xml:space="preserve">       </w:t>
        <w:tab/>
      </w:r>
      <w:r w:rsidDel="00000000" w:rsidR="00000000" w:rsidRPr="00000000">
        <w:rPr>
          <w:rFonts w:ascii="Arial" w:cs="Arial" w:eastAsia="Arial" w:hAnsi="Arial"/>
          <w:b w:val="1"/>
          <w:smallCaps w:val="1"/>
          <w:sz w:val="20"/>
          <w:szCs w:val="20"/>
          <w:rtl w:val="0"/>
        </w:rPr>
        <w:t xml:space="preserve">FRAMEWORK AGREEMENT GOVERNANCE                    </w:t>
        <w:tab/>
        <w:t xml:space="preserve">12</w:t>
      </w:r>
    </w:p>
    <w:p w:rsidR="00000000" w:rsidDel="00000000" w:rsidP="00000000" w:rsidRDefault="00000000" w:rsidRPr="00000000" w14:paraId="00000019">
      <w:pPr>
        <w:spacing w:after="0" w:lineRule="auto"/>
        <w:ind w:left="860" w:firstLine="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10. </w:t>
        <w:tab/>
        <w:t xml:space="preserve">FRAMEWORK AGREEMENT MANAGEMENT          </w:t>
        <w:tab/>
        <w:t xml:space="preserve">12</w:t>
      </w:r>
    </w:p>
    <w:p w:rsidR="00000000" w:rsidDel="00000000" w:rsidP="00000000" w:rsidRDefault="00000000" w:rsidRPr="00000000" w14:paraId="0000001A">
      <w:pPr>
        <w:spacing w:after="0" w:lineRule="auto"/>
        <w:ind w:left="860" w:firstLine="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11. </w:t>
        <w:tab/>
        <w:t xml:space="preserve">RECORDS AND AUDIT ACCESS                               </w:t>
        <w:tab/>
        <w:t xml:space="preserve">12</w:t>
      </w:r>
    </w:p>
    <w:p w:rsidR="00000000" w:rsidDel="00000000" w:rsidP="00000000" w:rsidRDefault="00000000" w:rsidRPr="00000000" w14:paraId="0000001B">
      <w:pPr>
        <w:spacing w:after="0" w:lineRule="auto"/>
        <w:ind w:left="860" w:firstLine="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12. </w:t>
        <w:tab/>
        <w:t xml:space="preserve">Variation                                                                       </w:t>
        <w:tab/>
        <w:t xml:space="preserve">14</w:t>
      </w:r>
    </w:p>
    <w:p w:rsidR="00000000" w:rsidDel="00000000" w:rsidP="00000000" w:rsidRDefault="00000000" w:rsidRPr="00000000" w14:paraId="0000001C">
      <w:pPr>
        <w:spacing w:after="120" w:before="120" w:lineRule="auto"/>
        <w:ind w:left="1720" w:hanging="860"/>
        <w:rPr>
          <w:rFonts w:ascii="Arial" w:cs="Arial" w:eastAsia="Arial" w:hAnsi="Arial"/>
          <w:b w:val="1"/>
          <w:smallCaps w:val="1"/>
          <w:sz w:val="20"/>
          <w:szCs w:val="20"/>
        </w:rPr>
      </w:pPr>
      <w:r w:rsidDel="00000000" w:rsidR="00000000" w:rsidRPr="00000000">
        <w:rPr>
          <w:rFonts w:ascii="Arial" w:cs="Arial" w:eastAsia="Arial" w:hAnsi="Arial"/>
          <w:b w:val="1"/>
          <w:smallCaps w:val="1"/>
          <w:sz w:val="20"/>
          <w:szCs w:val="20"/>
          <w:rtl w:val="0"/>
        </w:rPr>
        <w:t xml:space="preserve">E.</w:t>
      </w:r>
      <w:r w:rsidDel="00000000" w:rsidR="00000000" w:rsidRPr="00000000">
        <w:rPr>
          <w:rFonts w:ascii="Arial" w:cs="Arial" w:eastAsia="Arial" w:hAnsi="Arial"/>
          <w:b w:val="1"/>
          <w:sz w:val="20"/>
          <w:szCs w:val="20"/>
          <w:rtl w:val="0"/>
        </w:rPr>
        <w:t xml:space="preserve">       </w:t>
        <w:tab/>
      </w:r>
      <w:r w:rsidDel="00000000" w:rsidR="00000000" w:rsidRPr="00000000">
        <w:rPr>
          <w:rFonts w:ascii="Arial" w:cs="Arial" w:eastAsia="Arial" w:hAnsi="Arial"/>
          <w:b w:val="1"/>
          <w:smallCaps w:val="1"/>
          <w:sz w:val="20"/>
          <w:szCs w:val="20"/>
          <w:rtl w:val="0"/>
        </w:rPr>
        <w:t xml:space="preserve">MANAGEMENT CHARGE, TAXATION AND VALUE FOR MONEY PROVISIONS                                                           </w:t>
        <w:tab/>
        <w:t xml:space="preserve">15</w:t>
      </w:r>
    </w:p>
    <w:p w:rsidR="00000000" w:rsidDel="00000000" w:rsidP="00000000" w:rsidRDefault="00000000" w:rsidRPr="00000000" w14:paraId="0000001D">
      <w:pPr>
        <w:spacing w:after="0" w:lineRule="auto"/>
        <w:ind w:left="860" w:firstLine="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13. </w:t>
        <w:tab/>
        <w:t xml:space="preserve">MANAGEMENT CHARGE                                           </w:t>
        <w:tab/>
        <w:t xml:space="preserve">15</w:t>
      </w:r>
    </w:p>
    <w:p w:rsidR="00000000" w:rsidDel="00000000" w:rsidP="00000000" w:rsidRDefault="00000000" w:rsidRPr="00000000" w14:paraId="0000001E">
      <w:pPr>
        <w:spacing w:after="0" w:lineRule="auto"/>
        <w:ind w:left="860" w:firstLine="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14. </w:t>
        <w:tab/>
        <w:t xml:space="preserve">PROMOTING TAX COMPLIANCE                              </w:t>
        <w:tab/>
        <w:t xml:space="preserve">15</w:t>
      </w:r>
    </w:p>
    <w:p w:rsidR="00000000" w:rsidDel="00000000" w:rsidP="00000000" w:rsidRDefault="00000000" w:rsidRPr="00000000" w14:paraId="0000001F">
      <w:pPr>
        <w:spacing w:after="120" w:before="120" w:lineRule="auto"/>
        <w:ind w:left="1720" w:hanging="860"/>
        <w:rPr>
          <w:rFonts w:ascii="Arial" w:cs="Arial" w:eastAsia="Arial" w:hAnsi="Arial"/>
          <w:b w:val="1"/>
          <w:smallCaps w:val="1"/>
          <w:sz w:val="20"/>
          <w:szCs w:val="20"/>
        </w:rPr>
      </w:pPr>
      <w:r w:rsidDel="00000000" w:rsidR="00000000" w:rsidRPr="00000000">
        <w:rPr>
          <w:rFonts w:ascii="Arial" w:cs="Arial" w:eastAsia="Arial" w:hAnsi="Arial"/>
          <w:b w:val="1"/>
          <w:smallCaps w:val="1"/>
          <w:sz w:val="20"/>
          <w:szCs w:val="20"/>
          <w:rtl w:val="0"/>
        </w:rPr>
        <w:t xml:space="preserve">F.</w:t>
      </w:r>
      <w:r w:rsidDel="00000000" w:rsidR="00000000" w:rsidRPr="00000000">
        <w:rPr>
          <w:rFonts w:ascii="Arial" w:cs="Arial" w:eastAsia="Arial" w:hAnsi="Arial"/>
          <w:b w:val="1"/>
          <w:sz w:val="20"/>
          <w:szCs w:val="20"/>
          <w:rtl w:val="0"/>
        </w:rPr>
        <w:t xml:space="preserve">       </w:t>
        <w:tab/>
      </w:r>
      <w:r w:rsidDel="00000000" w:rsidR="00000000" w:rsidRPr="00000000">
        <w:rPr>
          <w:rFonts w:ascii="Arial" w:cs="Arial" w:eastAsia="Arial" w:hAnsi="Arial"/>
          <w:b w:val="1"/>
          <w:smallCaps w:val="1"/>
          <w:sz w:val="20"/>
          <w:szCs w:val="20"/>
          <w:rtl w:val="0"/>
        </w:rPr>
        <w:t xml:space="preserve">SUPPLY CHAIN MATTERS                                                  </w:t>
        <w:tab/>
        <w:t xml:space="preserve">15</w:t>
      </w:r>
    </w:p>
    <w:p w:rsidR="00000000" w:rsidDel="00000000" w:rsidP="00000000" w:rsidRDefault="00000000" w:rsidRPr="00000000" w14:paraId="00000020">
      <w:pPr>
        <w:spacing w:after="0" w:lineRule="auto"/>
        <w:ind w:left="860" w:firstLine="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15. </w:t>
        <w:tab/>
        <w:t xml:space="preserve">SUPPLY CHAIN RIGHTS AND PROTECTION          </w:t>
        <w:tab/>
        <w:t xml:space="preserve">15</w:t>
      </w:r>
    </w:p>
    <w:p w:rsidR="00000000" w:rsidDel="00000000" w:rsidP="00000000" w:rsidRDefault="00000000" w:rsidRPr="00000000" w14:paraId="00000021">
      <w:pPr>
        <w:spacing w:after="120" w:before="120" w:lineRule="auto"/>
        <w:ind w:left="1720" w:hanging="860"/>
        <w:rPr>
          <w:rFonts w:ascii="Arial" w:cs="Arial" w:eastAsia="Arial" w:hAnsi="Arial"/>
          <w:b w:val="1"/>
          <w:smallCaps w:val="1"/>
          <w:sz w:val="20"/>
          <w:szCs w:val="20"/>
        </w:rPr>
      </w:pPr>
      <w:r w:rsidDel="00000000" w:rsidR="00000000" w:rsidRPr="00000000">
        <w:rPr>
          <w:rFonts w:ascii="Arial" w:cs="Arial" w:eastAsia="Arial" w:hAnsi="Arial"/>
          <w:b w:val="1"/>
          <w:smallCaps w:val="1"/>
          <w:sz w:val="20"/>
          <w:szCs w:val="20"/>
          <w:rtl w:val="0"/>
        </w:rPr>
        <w:t xml:space="preserve">G.</w:t>
      </w:r>
      <w:r w:rsidDel="00000000" w:rsidR="00000000" w:rsidRPr="00000000">
        <w:rPr>
          <w:rFonts w:ascii="Arial" w:cs="Arial" w:eastAsia="Arial" w:hAnsi="Arial"/>
          <w:b w:val="1"/>
          <w:sz w:val="20"/>
          <w:szCs w:val="20"/>
          <w:rtl w:val="0"/>
        </w:rPr>
        <w:t xml:space="preserve">      </w:t>
        <w:tab/>
      </w:r>
      <w:r w:rsidDel="00000000" w:rsidR="00000000" w:rsidRPr="00000000">
        <w:rPr>
          <w:rFonts w:ascii="Arial" w:cs="Arial" w:eastAsia="Arial" w:hAnsi="Arial"/>
          <w:b w:val="1"/>
          <w:smallCaps w:val="1"/>
          <w:sz w:val="20"/>
          <w:szCs w:val="20"/>
          <w:rtl w:val="0"/>
        </w:rPr>
        <w:t xml:space="preserve">INTELLECTUAL PROPERTY AND INFORMATION            </w:t>
        <w:tab/>
        <w:t xml:space="preserve">17</w:t>
      </w:r>
    </w:p>
    <w:p w:rsidR="00000000" w:rsidDel="00000000" w:rsidP="00000000" w:rsidRDefault="00000000" w:rsidRPr="00000000" w14:paraId="00000022">
      <w:pPr>
        <w:spacing w:after="0" w:lineRule="auto"/>
        <w:ind w:left="860" w:firstLine="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16. </w:t>
        <w:tab/>
        <w:t xml:space="preserve">INTELLECTUAL PROPERTY RIGHTS                       </w:t>
        <w:tab/>
        <w:t xml:space="preserve">17</w:t>
      </w:r>
    </w:p>
    <w:p w:rsidR="00000000" w:rsidDel="00000000" w:rsidP="00000000" w:rsidRDefault="00000000" w:rsidRPr="00000000" w14:paraId="00000023">
      <w:pPr>
        <w:spacing w:after="0" w:lineRule="auto"/>
        <w:ind w:left="860" w:firstLine="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17. </w:t>
        <w:tab/>
        <w:t xml:space="preserve">CALL-OFF CONTRACT PROVISION AND PROTECTION OF INFORMATION                                       </w:t>
        <w:tab/>
        <w:t xml:space="preserve">18</w:t>
      </w:r>
    </w:p>
    <w:p w:rsidR="00000000" w:rsidDel="00000000" w:rsidP="00000000" w:rsidRDefault="00000000" w:rsidRPr="00000000" w14:paraId="00000024">
      <w:pPr>
        <w:spacing w:after="0" w:lineRule="auto"/>
        <w:ind w:left="860" w:firstLine="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18. </w:t>
        <w:tab/>
        <w:t xml:space="preserve">PUBLICITY AND BRANDING                                     </w:t>
        <w:tab/>
        <w:t xml:space="preserve">28</w:t>
      </w:r>
    </w:p>
    <w:p w:rsidR="00000000" w:rsidDel="00000000" w:rsidP="00000000" w:rsidRDefault="00000000" w:rsidRPr="00000000" w14:paraId="00000025">
      <w:pPr>
        <w:spacing w:after="0" w:lineRule="auto"/>
        <w:ind w:left="860" w:firstLine="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19. </w:t>
        <w:tab/>
        <w:t xml:space="preserve">MARKETING                                                                </w:t>
        <w:tab/>
        <w:t xml:space="preserve">28</w:t>
      </w:r>
    </w:p>
    <w:p w:rsidR="00000000" w:rsidDel="00000000" w:rsidP="00000000" w:rsidRDefault="00000000" w:rsidRPr="00000000" w14:paraId="00000026">
      <w:pPr>
        <w:spacing w:after="120" w:before="120" w:lineRule="auto"/>
        <w:ind w:left="1720" w:hanging="860"/>
        <w:rPr>
          <w:rFonts w:ascii="Arial" w:cs="Arial" w:eastAsia="Arial" w:hAnsi="Arial"/>
          <w:b w:val="1"/>
          <w:smallCaps w:val="1"/>
          <w:sz w:val="20"/>
          <w:szCs w:val="20"/>
        </w:rPr>
      </w:pPr>
      <w:r w:rsidDel="00000000" w:rsidR="00000000" w:rsidRPr="00000000">
        <w:rPr>
          <w:rFonts w:ascii="Arial" w:cs="Arial" w:eastAsia="Arial" w:hAnsi="Arial"/>
          <w:b w:val="1"/>
          <w:smallCaps w:val="1"/>
          <w:sz w:val="20"/>
          <w:szCs w:val="20"/>
          <w:rtl w:val="0"/>
        </w:rPr>
        <w:t xml:space="preserve">H.</w:t>
      </w:r>
      <w:r w:rsidDel="00000000" w:rsidR="00000000" w:rsidRPr="00000000">
        <w:rPr>
          <w:rFonts w:ascii="Arial" w:cs="Arial" w:eastAsia="Arial" w:hAnsi="Arial"/>
          <w:b w:val="1"/>
          <w:sz w:val="20"/>
          <w:szCs w:val="20"/>
          <w:rtl w:val="0"/>
        </w:rPr>
        <w:t xml:space="preserve">       </w:t>
        <w:tab/>
      </w:r>
      <w:r w:rsidDel="00000000" w:rsidR="00000000" w:rsidRPr="00000000">
        <w:rPr>
          <w:rFonts w:ascii="Arial" w:cs="Arial" w:eastAsia="Arial" w:hAnsi="Arial"/>
          <w:b w:val="1"/>
          <w:smallCaps w:val="1"/>
          <w:sz w:val="20"/>
          <w:szCs w:val="20"/>
          <w:rtl w:val="0"/>
        </w:rPr>
        <w:t xml:space="preserve">LIABILITY AND INSURANCE                                               </w:t>
        <w:tab/>
        <w:t xml:space="preserve">28</w:t>
      </w:r>
    </w:p>
    <w:p w:rsidR="00000000" w:rsidDel="00000000" w:rsidP="00000000" w:rsidRDefault="00000000" w:rsidRPr="00000000" w14:paraId="00000027">
      <w:pPr>
        <w:spacing w:after="0" w:lineRule="auto"/>
        <w:ind w:left="860" w:firstLine="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20. </w:t>
        <w:tab/>
        <w:t xml:space="preserve">LIABILITY                                                                     </w:t>
        <w:tab/>
        <w:t xml:space="preserve">28</w:t>
      </w:r>
    </w:p>
    <w:p w:rsidR="00000000" w:rsidDel="00000000" w:rsidP="00000000" w:rsidRDefault="00000000" w:rsidRPr="00000000" w14:paraId="00000028">
      <w:pPr>
        <w:spacing w:after="0" w:lineRule="auto"/>
        <w:ind w:left="860" w:firstLine="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21. </w:t>
        <w:tab/>
        <w:t xml:space="preserve">INSURANCE                                                                 </w:t>
        <w:tab/>
        <w:t xml:space="preserve">30</w:t>
      </w:r>
    </w:p>
    <w:p w:rsidR="00000000" w:rsidDel="00000000" w:rsidP="00000000" w:rsidRDefault="00000000" w:rsidRPr="00000000" w14:paraId="00000029">
      <w:pPr>
        <w:spacing w:after="120" w:before="120" w:lineRule="auto"/>
        <w:ind w:left="1720" w:hanging="860"/>
        <w:rPr>
          <w:rFonts w:ascii="Arial" w:cs="Arial" w:eastAsia="Arial" w:hAnsi="Arial"/>
          <w:b w:val="1"/>
          <w:smallCaps w:val="1"/>
          <w:sz w:val="20"/>
          <w:szCs w:val="20"/>
        </w:rPr>
      </w:pPr>
      <w:r w:rsidDel="00000000" w:rsidR="00000000" w:rsidRPr="00000000">
        <w:rPr>
          <w:rFonts w:ascii="Arial" w:cs="Arial" w:eastAsia="Arial" w:hAnsi="Arial"/>
          <w:b w:val="1"/>
          <w:smallCaps w:val="1"/>
          <w:sz w:val="20"/>
          <w:szCs w:val="20"/>
          <w:rtl w:val="0"/>
        </w:rPr>
        <w:t xml:space="preserve">I.</w:t>
      </w:r>
      <w:r w:rsidDel="00000000" w:rsidR="00000000" w:rsidRPr="00000000">
        <w:rPr>
          <w:rFonts w:ascii="Arial" w:cs="Arial" w:eastAsia="Arial" w:hAnsi="Arial"/>
          <w:b w:val="1"/>
          <w:sz w:val="20"/>
          <w:szCs w:val="20"/>
          <w:rtl w:val="0"/>
        </w:rPr>
        <w:t xml:space="preserve">        </w:t>
        <w:tab/>
      </w:r>
      <w:r w:rsidDel="00000000" w:rsidR="00000000" w:rsidRPr="00000000">
        <w:rPr>
          <w:rFonts w:ascii="Arial" w:cs="Arial" w:eastAsia="Arial" w:hAnsi="Arial"/>
          <w:b w:val="1"/>
          <w:smallCaps w:val="1"/>
          <w:sz w:val="20"/>
          <w:szCs w:val="20"/>
          <w:rtl w:val="0"/>
        </w:rPr>
        <w:t xml:space="preserve">TERMINATION AND SUSPENSION                                     </w:t>
        <w:tab/>
        <w:t xml:space="preserve">30</w:t>
      </w:r>
    </w:p>
    <w:p w:rsidR="00000000" w:rsidDel="00000000" w:rsidP="00000000" w:rsidRDefault="00000000" w:rsidRPr="00000000" w14:paraId="0000002A">
      <w:pPr>
        <w:spacing w:after="0" w:lineRule="auto"/>
        <w:ind w:left="860" w:firstLine="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22. </w:t>
        <w:tab/>
        <w:t xml:space="preserve">CCS TERMINATION RIGHTS                                     </w:t>
        <w:tab/>
        <w:t xml:space="preserve">30</w:t>
      </w:r>
    </w:p>
    <w:p w:rsidR="00000000" w:rsidDel="00000000" w:rsidP="00000000" w:rsidRDefault="00000000" w:rsidRPr="00000000" w14:paraId="0000002B">
      <w:pPr>
        <w:spacing w:after="0" w:lineRule="auto"/>
        <w:ind w:left="860" w:firstLine="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23. </w:t>
        <w:tab/>
        <w:t xml:space="preserve">SUSPENSION OF SUPPLIER'S APPOINTMENT      </w:t>
        <w:tab/>
        <w:t xml:space="preserve">32</w:t>
      </w:r>
    </w:p>
    <w:p w:rsidR="00000000" w:rsidDel="00000000" w:rsidP="00000000" w:rsidRDefault="00000000" w:rsidRPr="00000000" w14:paraId="0000002C">
      <w:pPr>
        <w:spacing w:after="0" w:lineRule="auto"/>
        <w:ind w:left="860" w:firstLine="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24. </w:t>
        <w:tab/>
        <w:t xml:space="preserve">CONSEQUENCES OF EXPIRY OR TERMINATION  </w:t>
        <w:tab/>
        <w:t xml:space="preserve">33</w:t>
      </w:r>
    </w:p>
    <w:p w:rsidR="00000000" w:rsidDel="00000000" w:rsidP="00000000" w:rsidRDefault="00000000" w:rsidRPr="00000000" w14:paraId="0000002D">
      <w:pPr>
        <w:spacing w:after="120" w:before="120" w:lineRule="auto"/>
        <w:ind w:left="1720" w:hanging="860"/>
        <w:rPr>
          <w:rFonts w:ascii="Arial" w:cs="Arial" w:eastAsia="Arial" w:hAnsi="Arial"/>
          <w:b w:val="1"/>
          <w:smallCaps w:val="1"/>
          <w:sz w:val="20"/>
          <w:szCs w:val="20"/>
        </w:rPr>
      </w:pPr>
      <w:r w:rsidDel="00000000" w:rsidR="00000000" w:rsidRPr="00000000">
        <w:rPr>
          <w:rFonts w:ascii="Arial" w:cs="Arial" w:eastAsia="Arial" w:hAnsi="Arial"/>
          <w:b w:val="1"/>
          <w:smallCaps w:val="1"/>
          <w:sz w:val="20"/>
          <w:szCs w:val="20"/>
          <w:rtl w:val="0"/>
        </w:rPr>
        <w:t xml:space="preserve">J.</w:t>
      </w:r>
      <w:r w:rsidDel="00000000" w:rsidR="00000000" w:rsidRPr="00000000">
        <w:rPr>
          <w:rFonts w:ascii="Arial" w:cs="Arial" w:eastAsia="Arial" w:hAnsi="Arial"/>
          <w:b w:val="1"/>
          <w:sz w:val="20"/>
          <w:szCs w:val="20"/>
          <w:rtl w:val="0"/>
        </w:rPr>
        <w:t xml:space="preserve">       </w:t>
        <w:tab/>
      </w:r>
      <w:r w:rsidDel="00000000" w:rsidR="00000000" w:rsidRPr="00000000">
        <w:rPr>
          <w:rFonts w:ascii="Arial" w:cs="Arial" w:eastAsia="Arial" w:hAnsi="Arial"/>
          <w:b w:val="1"/>
          <w:smallCaps w:val="1"/>
          <w:sz w:val="20"/>
          <w:szCs w:val="20"/>
          <w:rtl w:val="0"/>
        </w:rPr>
        <w:t xml:space="preserve">MISCELLANEOUS AND GOVERNING LAW                       </w:t>
        <w:tab/>
        <w:t xml:space="preserve">34</w:t>
      </w:r>
    </w:p>
    <w:p w:rsidR="00000000" w:rsidDel="00000000" w:rsidP="00000000" w:rsidRDefault="00000000" w:rsidRPr="00000000" w14:paraId="0000002E">
      <w:pPr>
        <w:spacing w:after="0" w:lineRule="auto"/>
        <w:ind w:left="860" w:firstLine="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25. </w:t>
        <w:tab/>
        <w:t xml:space="preserve">COMPLIANCE                                                              </w:t>
        <w:tab/>
        <w:t xml:space="preserve">35</w:t>
      </w:r>
    </w:p>
    <w:p w:rsidR="00000000" w:rsidDel="00000000" w:rsidP="00000000" w:rsidRDefault="00000000" w:rsidRPr="00000000" w14:paraId="0000002F">
      <w:pPr>
        <w:spacing w:after="0" w:lineRule="auto"/>
        <w:ind w:left="860" w:firstLine="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26. </w:t>
        <w:tab/>
        <w:t xml:space="preserve">ASSIGNMENT AND NOVATION                                 </w:t>
        <w:tab/>
        <w:t xml:space="preserve">35</w:t>
      </w:r>
    </w:p>
    <w:p w:rsidR="00000000" w:rsidDel="00000000" w:rsidP="00000000" w:rsidRDefault="00000000" w:rsidRPr="00000000" w14:paraId="00000030">
      <w:pPr>
        <w:spacing w:after="0" w:lineRule="auto"/>
        <w:ind w:left="860" w:firstLine="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27. </w:t>
        <w:tab/>
        <w:t xml:space="preserve">WAIVER AND CUMULATIVE REMEDIES                  </w:t>
        <w:tab/>
        <w:t xml:space="preserve">35</w:t>
      </w:r>
    </w:p>
    <w:p w:rsidR="00000000" w:rsidDel="00000000" w:rsidP="00000000" w:rsidRDefault="00000000" w:rsidRPr="00000000" w14:paraId="00000031">
      <w:pPr>
        <w:spacing w:after="0" w:lineRule="auto"/>
        <w:ind w:left="860" w:firstLine="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28. </w:t>
        <w:tab/>
        <w:t xml:space="preserve">RELATIONSHIP OF THE PARTIES                            </w:t>
        <w:tab/>
        <w:t xml:space="preserve">36</w:t>
      </w:r>
    </w:p>
    <w:p w:rsidR="00000000" w:rsidDel="00000000" w:rsidP="00000000" w:rsidRDefault="00000000" w:rsidRPr="00000000" w14:paraId="00000032">
      <w:pPr>
        <w:spacing w:after="0" w:lineRule="auto"/>
        <w:ind w:left="860" w:firstLine="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29. </w:t>
        <w:tab/>
        <w:t xml:space="preserve">PREVENTION OF FRAUD AND BRIBERY                </w:t>
        <w:tab/>
        <w:t xml:space="preserve">36</w:t>
      </w:r>
    </w:p>
    <w:p w:rsidR="00000000" w:rsidDel="00000000" w:rsidP="00000000" w:rsidRDefault="00000000" w:rsidRPr="00000000" w14:paraId="00000033">
      <w:pPr>
        <w:spacing w:after="0" w:lineRule="auto"/>
        <w:ind w:left="860" w:firstLine="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30. </w:t>
        <w:tab/>
        <w:t xml:space="preserve">CONFLICTS OF INTEREST                                        </w:t>
        <w:tab/>
        <w:t xml:space="preserve">37</w:t>
      </w:r>
    </w:p>
    <w:p w:rsidR="00000000" w:rsidDel="00000000" w:rsidP="00000000" w:rsidRDefault="00000000" w:rsidRPr="00000000" w14:paraId="00000034">
      <w:pPr>
        <w:spacing w:after="0" w:lineRule="auto"/>
        <w:ind w:left="860" w:firstLine="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31. </w:t>
        <w:tab/>
        <w:t xml:space="preserve">SEVERANCE                                                                </w:t>
        <w:tab/>
        <w:t xml:space="preserve">38</w:t>
      </w:r>
    </w:p>
    <w:p w:rsidR="00000000" w:rsidDel="00000000" w:rsidP="00000000" w:rsidRDefault="00000000" w:rsidRPr="00000000" w14:paraId="00000035">
      <w:pPr>
        <w:spacing w:after="0" w:lineRule="auto"/>
        <w:ind w:left="860" w:firstLine="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32. </w:t>
        <w:tab/>
        <w:t xml:space="preserve">FURTHER ASSURANCES                                          </w:t>
        <w:tab/>
        <w:t xml:space="preserve">38</w:t>
      </w:r>
    </w:p>
    <w:p w:rsidR="00000000" w:rsidDel="00000000" w:rsidP="00000000" w:rsidRDefault="00000000" w:rsidRPr="00000000" w14:paraId="00000036">
      <w:pPr>
        <w:spacing w:after="0" w:lineRule="auto"/>
        <w:ind w:left="860" w:firstLine="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33. </w:t>
        <w:tab/>
        <w:t xml:space="preserve">ENTIRE AGREEMENT                                                </w:t>
        <w:tab/>
        <w:t xml:space="preserve">38</w:t>
      </w:r>
    </w:p>
    <w:p w:rsidR="00000000" w:rsidDel="00000000" w:rsidP="00000000" w:rsidRDefault="00000000" w:rsidRPr="00000000" w14:paraId="00000037">
      <w:pPr>
        <w:spacing w:after="0" w:lineRule="auto"/>
        <w:ind w:left="860" w:firstLine="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34. </w:t>
        <w:tab/>
        <w:t xml:space="preserve">THIRD PARTY RIGHTS                                               </w:t>
        <w:tab/>
        <w:t xml:space="preserve">39</w:t>
      </w:r>
    </w:p>
    <w:p w:rsidR="00000000" w:rsidDel="00000000" w:rsidP="00000000" w:rsidRDefault="00000000" w:rsidRPr="00000000" w14:paraId="00000038">
      <w:pPr>
        <w:spacing w:after="0" w:lineRule="auto"/>
        <w:ind w:left="860" w:firstLine="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35. </w:t>
        <w:tab/>
        <w:t xml:space="preserve">NOTICES                                                                      </w:t>
        <w:tab/>
        <w:t xml:space="preserve">39</w:t>
      </w:r>
    </w:p>
    <w:p w:rsidR="00000000" w:rsidDel="00000000" w:rsidP="00000000" w:rsidRDefault="00000000" w:rsidRPr="00000000" w14:paraId="00000039">
      <w:pPr>
        <w:spacing w:after="0" w:lineRule="auto"/>
        <w:ind w:left="860" w:firstLine="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36. </w:t>
        <w:tab/>
        <w:t xml:space="preserve">COMPLAINTS HANDLING                                          </w:t>
        <w:tab/>
        <w:t xml:space="preserve">41</w:t>
      </w:r>
    </w:p>
    <w:p w:rsidR="00000000" w:rsidDel="00000000" w:rsidP="00000000" w:rsidRDefault="00000000" w:rsidRPr="00000000" w14:paraId="0000003A">
      <w:pPr>
        <w:spacing w:after="0" w:lineRule="auto"/>
        <w:ind w:left="860" w:firstLine="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37. </w:t>
        <w:tab/>
        <w:t xml:space="preserve">DISPUTE RESOLUTION                                             </w:t>
        <w:tab/>
        <w:t xml:space="preserve">42</w:t>
      </w:r>
    </w:p>
    <w:p w:rsidR="00000000" w:rsidDel="00000000" w:rsidP="00000000" w:rsidRDefault="00000000" w:rsidRPr="00000000" w14:paraId="0000003B">
      <w:pPr>
        <w:spacing w:after="0" w:lineRule="auto"/>
        <w:ind w:left="860" w:firstLine="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38. </w:t>
        <w:tab/>
        <w:t xml:space="preserve">GOVERNING LAW AND JURISDICTION                   </w:t>
        <w:tab/>
        <w:t xml:space="preserve">42</w:t>
      </w:r>
    </w:p>
    <w:p w:rsidR="00000000" w:rsidDel="00000000" w:rsidP="00000000" w:rsidRDefault="00000000" w:rsidRPr="00000000" w14:paraId="0000003C">
      <w:pPr>
        <w:spacing w:after="120" w:before="120" w:lineRule="auto"/>
        <w:ind w:left="1720" w:hanging="860"/>
        <w:rPr>
          <w:rFonts w:ascii="Arial" w:cs="Arial" w:eastAsia="Arial" w:hAnsi="Arial"/>
          <w:b w:val="1"/>
          <w:smallCaps w:val="1"/>
          <w:sz w:val="20"/>
          <w:szCs w:val="20"/>
        </w:rPr>
      </w:pPr>
      <w:r w:rsidDel="00000000" w:rsidR="00000000" w:rsidRPr="00000000">
        <w:rPr>
          <w:rFonts w:ascii="Arial" w:cs="Arial" w:eastAsia="Arial" w:hAnsi="Arial"/>
          <w:b w:val="1"/>
          <w:smallCaps w:val="1"/>
          <w:sz w:val="20"/>
          <w:szCs w:val="20"/>
          <w:rtl w:val="0"/>
        </w:rPr>
        <w:t xml:space="preserve">FRAMEWORK SCHEDULE 1: DEFINITIONS                                    </w:t>
        <w:tab/>
        <w:t xml:space="preserve">44</w:t>
      </w:r>
    </w:p>
    <w:p w:rsidR="00000000" w:rsidDel="00000000" w:rsidP="00000000" w:rsidRDefault="00000000" w:rsidRPr="00000000" w14:paraId="0000003D">
      <w:pPr>
        <w:spacing w:after="120" w:before="120" w:lineRule="auto"/>
        <w:ind w:left="1720" w:hanging="860"/>
        <w:rPr>
          <w:rFonts w:ascii="Arial" w:cs="Arial" w:eastAsia="Arial" w:hAnsi="Arial"/>
          <w:b w:val="1"/>
          <w:smallCaps w:val="1"/>
          <w:sz w:val="20"/>
          <w:szCs w:val="20"/>
        </w:rPr>
      </w:pPr>
      <w:r w:rsidDel="00000000" w:rsidR="00000000" w:rsidRPr="00000000">
        <w:rPr>
          <w:rFonts w:ascii="Arial" w:cs="Arial" w:eastAsia="Arial" w:hAnsi="Arial"/>
          <w:b w:val="1"/>
          <w:smallCaps w:val="1"/>
          <w:sz w:val="20"/>
          <w:szCs w:val="20"/>
          <w:rtl w:val="0"/>
        </w:rPr>
        <w:t xml:space="preserve">FRAMEWORK SCHEDULE 2: SPECIFICATION                               </w:t>
        <w:tab/>
        <w:t xml:space="preserve">60</w:t>
      </w:r>
    </w:p>
    <w:p w:rsidR="00000000" w:rsidDel="00000000" w:rsidP="00000000" w:rsidRDefault="00000000" w:rsidRPr="00000000" w14:paraId="0000003E">
      <w:pPr>
        <w:spacing w:after="120" w:before="120" w:lineRule="auto"/>
        <w:ind w:left="1720" w:hanging="860"/>
        <w:rPr>
          <w:rFonts w:ascii="Arial" w:cs="Arial" w:eastAsia="Arial" w:hAnsi="Arial"/>
          <w:b w:val="1"/>
          <w:smallCaps w:val="1"/>
          <w:sz w:val="20"/>
          <w:szCs w:val="20"/>
        </w:rPr>
      </w:pPr>
      <w:r w:rsidDel="00000000" w:rsidR="00000000" w:rsidRPr="00000000">
        <w:rPr>
          <w:rFonts w:ascii="Arial" w:cs="Arial" w:eastAsia="Arial" w:hAnsi="Arial"/>
          <w:b w:val="1"/>
          <w:smallCaps w:val="1"/>
          <w:sz w:val="20"/>
          <w:szCs w:val="20"/>
          <w:rtl w:val="0"/>
        </w:rPr>
        <w:t xml:space="preserve">FRAMEWORK SCHEDULE 3: FRAMEWORK prices AND CHARGING STRUCTURE                                                                       </w:t>
        <w:tab/>
        <w:t xml:space="preserve">101</w:t>
      </w:r>
    </w:p>
    <w:p w:rsidR="00000000" w:rsidDel="00000000" w:rsidP="00000000" w:rsidRDefault="00000000" w:rsidRPr="00000000" w14:paraId="0000003F">
      <w:pPr>
        <w:spacing w:after="0" w:lineRule="auto"/>
        <w:ind w:left="860" w:firstLine="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ANNEX 1: CALCULATION OF FRAMEWORK PRICES   </w:t>
        <w:tab/>
        <w:t xml:space="preserve">103</w:t>
      </w:r>
    </w:p>
    <w:p w:rsidR="00000000" w:rsidDel="00000000" w:rsidP="00000000" w:rsidRDefault="00000000" w:rsidRPr="00000000" w14:paraId="00000040">
      <w:pPr>
        <w:spacing w:after="120" w:before="120" w:lineRule="auto"/>
        <w:ind w:left="1720" w:hanging="860"/>
        <w:rPr>
          <w:rFonts w:ascii="Arial" w:cs="Arial" w:eastAsia="Arial" w:hAnsi="Arial"/>
          <w:b w:val="1"/>
          <w:smallCaps w:val="1"/>
          <w:sz w:val="20"/>
          <w:szCs w:val="20"/>
        </w:rPr>
      </w:pPr>
      <w:r w:rsidDel="00000000" w:rsidR="00000000" w:rsidRPr="00000000">
        <w:rPr>
          <w:rFonts w:ascii="Arial" w:cs="Arial" w:eastAsia="Arial" w:hAnsi="Arial"/>
          <w:b w:val="1"/>
          <w:smallCaps w:val="1"/>
          <w:sz w:val="20"/>
          <w:szCs w:val="20"/>
          <w:rtl w:val="0"/>
        </w:rPr>
        <w:t xml:space="preserve">FRAMEWORK SCHEDULE 4: TEMPLATE ORDER FORM AND TEMPLATE CALL-OFF TERMS                                           </w:t>
        <w:tab/>
        <w:t xml:space="preserve">63</w:t>
      </w:r>
    </w:p>
    <w:p w:rsidR="00000000" w:rsidDel="00000000" w:rsidP="00000000" w:rsidRDefault="00000000" w:rsidRPr="00000000" w14:paraId="00000041">
      <w:pPr>
        <w:spacing w:after="0" w:lineRule="auto"/>
        <w:ind w:left="860" w:firstLine="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ANNEX 1: TEMPLATE ORDER FORM                              </w:t>
        <w:tab/>
        <w:t xml:space="preserve">105</w:t>
      </w:r>
    </w:p>
    <w:p w:rsidR="00000000" w:rsidDel="00000000" w:rsidP="00000000" w:rsidRDefault="00000000" w:rsidRPr="00000000" w14:paraId="00000042">
      <w:pPr>
        <w:spacing w:after="0" w:lineRule="auto"/>
        <w:ind w:left="860" w:firstLine="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ANNEX 2: TEMPLATE CALL-OFF TERMS                       </w:t>
        <w:tab/>
        <w:t xml:space="preserve">106</w:t>
      </w:r>
    </w:p>
    <w:p w:rsidR="00000000" w:rsidDel="00000000" w:rsidP="00000000" w:rsidRDefault="00000000" w:rsidRPr="00000000" w14:paraId="00000043">
      <w:pPr>
        <w:spacing w:after="0" w:lineRule="auto"/>
        <w:ind w:left="860" w:firstLine="0"/>
        <w:rPr>
          <w:rFonts w:ascii="Arial" w:cs="Arial" w:eastAsia="Arial" w:hAnsi="Arial"/>
          <w:b w:val="1"/>
          <w:smallCaps w:val="1"/>
          <w:sz w:val="20"/>
          <w:szCs w:val="20"/>
        </w:rPr>
      </w:pPr>
      <w:r w:rsidDel="00000000" w:rsidR="00000000" w:rsidRPr="00000000">
        <w:rPr>
          <w:rFonts w:ascii="Arial" w:cs="Arial" w:eastAsia="Arial" w:hAnsi="Arial"/>
          <w:b w:val="1"/>
          <w:sz w:val="20"/>
          <w:szCs w:val="20"/>
          <w:rtl w:val="0"/>
        </w:rPr>
        <w:t xml:space="preserve">ANNEX 3</w:t>
      </w:r>
      <w:r w:rsidDel="00000000" w:rsidR="00000000" w:rsidRPr="00000000">
        <w:rPr>
          <w:rFonts w:ascii="Arial" w:cs="Arial" w:eastAsia="Arial" w:hAnsi="Arial"/>
          <w:b w:val="1"/>
          <w:smallCaps w:val="1"/>
          <w:sz w:val="20"/>
          <w:szCs w:val="20"/>
          <w:rtl w:val="0"/>
        </w:rPr>
        <w:t xml:space="preserve">: LOT 2 VALUE ADDED ANCILLARY SERVICES TEMPLATE PRIMARY ORDER FORM                               </w:t>
        <w:tab/>
        <w:t xml:space="preserve">107</w:t>
      </w:r>
    </w:p>
    <w:p w:rsidR="00000000" w:rsidDel="00000000" w:rsidP="00000000" w:rsidRDefault="00000000" w:rsidRPr="00000000" w14:paraId="00000044">
      <w:pPr>
        <w:spacing w:after="0" w:lineRule="auto"/>
        <w:ind w:left="860" w:firstLine="0"/>
        <w:rPr>
          <w:rFonts w:ascii="Arial" w:cs="Arial" w:eastAsia="Arial" w:hAnsi="Arial"/>
          <w:b w:val="1"/>
          <w:smallCaps w:val="1"/>
          <w:sz w:val="20"/>
          <w:szCs w:val="20"/>
        </w:rPr>
      </w:pPr>
      <w:r w:rsidDel="00000000" w:rsidR="00000000" w:rsidRPr="00000000">
        <w:rPr>
          <w:rFonts w:ascii="Arial" w:cs="Arial" w:eastAsia="Arial" w:hAnsi="Arial"/>
          <w:b w:val="1"/>
          <w:sz w:val="20"/>
          <w:szCs w:val="20"/>
          <w:rtl w:val="0"/>
        </w:rPr>
        <w:t xml:space="preserve">ANNEX 4</w:t>
      </w:r>
      <w:r w:rsidDel="00000000" w:rsidR="00000000" w:rsidRPr="00000000">
        <w:rPr>
          <w:rFonts w:ascii="Arial" w:cs="Arial" w:eastAsia="Arial" w:hAnsi="Arial"/>
          <w:b w:val="1"/>
          <w:smallCaps w:val="1"/>
          <w:sz w:val="20"/>
          <w:szCs w:val="20"/>
          <w:rtl w:val="0"/>
        </w:rPr>
        <w:t xml:space="preserve">: LOT 2 VALUE ADDED ANCILLARY SERVICES TEMPLATE SECONDARY ORDER FORM CALL-OFF TERMS      </w:t>
        <w:tab/>
        <w:t xml:space="preserve">108</w:t>
      </w:r>
    </w:p>
    <w:p w:rsidR="00000000" w:rsidDel="00000000" w:rsidP="00000000" w:rsidRDefault="00000000" w:rsidRPr="00000000" w14:paraId="00000045">
      <w:pPr>
        <w:spacing w:after="0" w:lineRule="auto"/>
        <w:ind w:left="860" w:firstLine="0"/>
        <w:rPr>
          <w:rFonts w:ascii="Arial" w:cs="Arial" w:eastAsia="Arial" w:hAnsi="Arial"/>
          <w:b w:val="1"/>
          <w:smallCaps w:val="1"/>
          <w:sz w:val="20"/>
          <w:szCs w:val="20"/>
        </w:rPr>
      </w:pPr>
      <w:r w:rsidDel="00000000" w:rsidR="00000000" w:rsidRPr="00000000">
        <w:rPr>
          <w:rFonts w:ascii="Arial" w:cs="Arial" w:eastAsia="Arial" w:hAnsi="Arial"/>
          <w:b w:val="1"/>
          <w:sz w:val="20"/>
          <w:szCs w:val="20"/>
          <w:rtl w:val="0"/>
        </w:rPr>
        <w:t xml:space="preserve">ANNEX 5</w:t>
      </w:r>
      <w:r w:rsidDel="00000000" w:rsidR="00000000" w:rsidRPr="00000000">
        <w:rPr>
          <w:rFonts w:ascii="Arial" w:cs="Arial" w:eastAsia="Arial" w:hAnsi="Arial"/>
          <w:b w:val="1"/>
          <w:smallCaps w:val="1"/>
          <w:sz w:val="20"/>
          <w:szCs w:val="20"/>
          <w:rtl w:val="0"/>
        </w:rPr>
        <w:t xml:space="preserve">: LOT 3 PROFESSIONAL SERVICES TEMPLATE ORDER FORM                                                                     </w:t>
        <w:tab/>
        <w:t xml:space="preserve">109</w:t>
      </w:r>
    </w:p>
    <w:p w:rsidR="00000000" w:rsidDel="00000000" w:rsidP="00000000" w:rsidRDefault="00000000" w:rsidRPr="00000000" w14:paraId="00000046">
      <w:pPr>
        <w:spacing w:after="0" w:lineRule="auto"/>
        <w:ind w:left="860" w:firstLine="0"/>
        <w:rPr>
          <w:rFonts w:ascii="Arial" w:cs="Arial" w:eastAsia="Arial" w:hAnsi="Arial"/>
          <w:b w:val="1"/>
          <w:smallCaps w:val="1"/>
          <w:sz w:val="20"/>
          <w:szCs w:val="20"/>
        </w:rPr>
      </w:pPr>
      <w:r w:rsidDel="00000000" w:rsidR="00000000" w:rsidRPr="00000000">
        <w:rPr>
          <w:rFonts w:ascii="Arial" w:cs="Arial" w:eastAsia="Arial" w:hAnsi="Arial"/>
          <w:b w:val="1"/>
          <w:sz w:val="20"/>
          <w:szCs w:val="20"/>
          <w:rtl w:val="0"/>
        </w:rPr>
        <w:t xml:space="preserve">ANNEX 6</w:t>
      </w:r>
      <w:r w:rsidDel="00000000" w:rsidR="00000000" w:rsidRPr="00000000">
        <w:rPr>
          <w:rFonts w:ascii="Arial" w:cs="Arial" w:eastAsia="Arial" w:hAnsi="Arial"/>
          <w:b w:val="1"/>
          <w:smallCaps w:val="1"/>
          <w:sz w:val="20"/>
          <w:szCs w:val="20"/>
          <w:rtl w:val="0"/>
        </w:rPr>
        <w:t xml:space="preserve">: LOT 3 PROFESSIONAL SERVICES TEMPLATE CALL-OFF TERMS                                                              </w:t>
        <w:tab/>
        <w:t xml:space="preserve">110</w:t>
      </w:r>
    </w:p>
    <w:p w:rsidR="00000000" w:rsidDel="00000000" w:rsidP="00000000" w:rsidRDefault="00000000" w:rsidRPr="00000000" w14:paraId="00000047">
      <w:pPr>
        <w:spacing w:after="0" w:lineRule="auto"/>
        <w:ind w:left="860" w:firstLine="0"/>
        <w:rPr>
          <w:rFonts w:ascii="Arial" w:cs="Arial" w:eastAsia="Arial" w:hAnsi="Arial"/>
          <w:b w:val="1"/>
          <w:smallCaps w:val="1"/>
          <w:sz w:val="20"/>
          <w:szCs w:val="20"/>
        </w:rPr>
      </w:pPr>
      <w:r w:rsidDel="00000000" w:rsidR="00000000" w:rsidRPr="00000000">
        <w:rPr>
          <w:rFonts w:ascii="Arial" w:cs="Arial" w:eastAsia="Arial" w:hAnsi="Arial"/>
          <w:b w:val="1"/>
          <w:sz w:val="20"/>
          <w:szCs w:val="20"/>
          <w:rtl w:val="0"/>
        </w:rPr>
        <w:t xml:space="preserve">ANNEX 7</w:t>
      </w:r>
      <w:r w:rsidDel="00000000" w:rsidR="00000000" w:rsidRPr="00000000">
        <w:rPr>
          <w:rFonts w:ascii="Arial" w:cs="Arial" w:eastAsia="Arial" w:hAnsi="Arial"/>
          <w:b w:val="1"/>
          <w:smallCaps w:val="1"/>
          <w:sz w:val="20"/>
          <w:szCs w:val="20"/>
          <w:rtl w:val="0"/>
        </w:rPr>
        <w:t xml:space="preserve">: LOT 4 CLOUD SECURE+ TEMPLATE ORDER FORM                                                                                   </w:t>
        <w:tab/>
        <w:t xml:space="preserve">111</w:t>
      </w:r>
    </w:p>
    <w:p w:rsidR="00000000" w:rsidDel="00000000" w:rsidP="00000000" w:rsidRDefault="00000000" w:rsidRPr="00000000" w14:paraId="00000048">
      <w:pPr>
        <w:spacing w:after="0" w:lineRule="auto"/>
        <w:ind w:left="860" w:firstLine="0"/>
        <w:rPr>
          <w:rFonts w:ascii="Arial" w:cs="Arial" w:eastAsia="Arial" w:hAnsi="Arial"/>
          <w:b w:val="1"/>
          <w:smallCaps w:val="1"/>
          <w:sz w:val="20"/>
          <w:szCs w:val="20"/>
        </w:rPr>
      </w:pPr>
      <w:r w:rsidDel="00000000" w:rsidR="00000000" w:rsidRPr="00000000">
        <w:rPr>
          <w:rFonts w:ascii="Arial" w:cs="Arial" w:eastAsia="Arial" w:hAnsi="Arial"/>
          <w:b w:val="1"/>
          <w:sz w:val="20"/>
          <w:szCs w:val="20"/>
          <w:rtl w:val="0"/>
        </w:rPr>
        <w:t xml:space="preserve">ANNEX 8</w:t>
      </w:r>
      <w:r w:rsidDel="00000000" w:rsidR="00000000" w:rsidRPr="00000000">
        <w:rPr>
          <w:rFonts w:ascii="Arial" w:cs="Arial" w:eastAsia="Arial" w:hAnsi="Arial"/>
          <w:b w:val="1"/>
          <w:smallCaps w:val="1"/>
          <w:sz w:val="20"/>
          <w:szCs w:val="20"/>
          <w:rtl w:val="0"/>
        </w:rPr>
        <w:t xml:space="preserve">: LOT 4 CLOUD SECURE+ TEMPLATE CALL-OFF TERMS                                                                                 </w:t>
        <w:tab/>
        <w:t xml:space="preserve">112</w:t>
      </w:r>
    </w:p>
    <w:p w:rsidR="00000000" w:rsidDel="00000000" w:rsidP="00000000" w:rsidRDefault="00000000" w:rsidRPr="00000000" w14:paraId="00000049">
      <w:pPr>
        <w:spacing w:after="120" w:before="120" w:lineRule="auto"/>
        <w:ind w:left="1720" w:hanging="860"/>
        <w:rPr>
          <w:rFonts w:ascii="Arial" w:cs="Arial" w:eastAsia="Arial" w:hAnsi="Arial"/>
          <w:b w:val="1"/>
          <w:smallCaps w:val="1"/>
          <w:sz w:val="20"/>
          <w:szCs w:val="20"/>
        </w:rPr>
      </w:pPr>
      <w:r w:rsidDel="00000000" w:rsidR="00000000" w:rsidRPr="00000000">
        <w:rPr>
          <w:rFonts w:ascii="Arial" w:cs="Arial" w:eastAsia="Arial" w:hAnsi="Arial"/>
          <w:b w:val="1"/>
          <w:smallCaps w:val="1"/>
          <w:sz w:val="20"/>
          <w:szCs w:val="20"/>
          <w:rtl w:val="0"/>
        </w:rPr>
        <w:t xml:space="preserve">FRAMEWORK SCHEDULE 5: CALL-OFF PROCEDURE               </w:t>
        <w:tab/>
        <w:t xml:space="preserve">113</w:t>
      </w:r>
    </w:p>
    <w:p w:rsidR="00000000" w:rsidDel="00000000" w:rsidP="00000000" w:rsidRDefault="00000000" w:rsidRPr="00000000" w14:paraId="0000004A">
      <w:pPr>
        <w:spacing w:after="120" w:before="120" w:lineRule="auto"/>
        <w:ind w:left="1720" w:hanging="860"/>
        <w:rPr>
          <w:rFonts w:ascii="Arial" w:cs="Arial" w:eastAsia="Arial" w:hAnsi="Arial"/>
          <w:b w:val="1"/>
          <w:smallCaps w:val="1"/>
          <w:sz w:val="20"/>
          <w:szCs w:val="20"/>
        </w:rPr>
      </w:pPr>
      <w:r w:rsidDel="00000000" w:rsidR="00000000" w:rsidRPr="00000000">
        <w:rPr>
          <w:rFonts w:ascii="Arial" w:cs="Arial" w:eastAsia="Arial" w:hAnsi="Arial"/>
          <w:b w:val="1"/>
          <w:smallCaps w:val="1"/>
          <w:sz w:val="20"/>
          <w:szCs w:val="20"/>
          <w:rtl w:val="0"/>
        </w:rPr>
        <w:t xml:space="preserve">FRAMEWORK SCHEDULE 6: AWARD CRITERIA                         </w:t>
        <w:tab/>
        <w:t xml:space="preserve">124</w:t>
      </w:r>
    </w:p>
    <w:p w:rsidR="00000000" w:rsidDel="00000000" w:rsidP="00000000" w:rsidRDefault="00000000" w:rsidRPr="00000000" w14:paraId="0000004B">
      <w:pPr>
        <w:spacing w:after="120" w:before="120" w:lineRule="auto"/>
        <w:ind w:left="1720" w:hanging="860"/>
        <w:rPr>
          <w:rFonts w:ascii="Arial" w:cs="Arial" w:eastAsia="Arial" w:hAnsi="Arial"/>
          <w:b w:val="1"/>
          <w:smallCaps w:val="1"/>
          <w:sz w:val="20"/>
          <w:szCs w:val="20"/>
        </w:rPr>
      </w:pPr>
      <w:r w:rsidDel="00000000" w:rsidR="00000000" w:rsidRPr="00000000">
        <w:rPr>
          <w:rFonts w:ascii="Arial" w:cs="Arial" w:eastAsia="Arial" w:hAnsi="Arial"/>
          <w:b w:val="1"/>
          <w:smallCaps w:val="1"/>
          <w:sz w:val="20"/>
          <w:szCs w:val="20"/>
          <w:rtl w:val="0"/>
        </w:rPr>
        <w:t xml:space="preserve">FRAMEWORK SCHEDULE 7: FRAMEWORK MANAGEMENT     </w:t>
        <w:tab/>
        <w:t xml:space="preserve">125</w:t>
      </w:r>
    </w:p>
    <w:p w:rsidR="00000000" w:rsidDel="00000000" w:rsidP="00000000" w:rsidRDefault="00000000" w:rsidRPr="00000000" w14:paraId="0000004C">
      <w:pPr>
        <w:spacing w:after="120" w:before="120" w:lineRule="auto"/>
        <w:ind w:left="1720" w:hanging="860"/>
        <w:rPr>
          <w:rFonts w:ascii="Arial" w:cs="Arial" w:eastAsia="Arial" w:hAnsi="Arial"/>
          <w:b w:val="1"/>
          <w:smallCaps w:val="1"/>
          <w:sz w:val="20"/>
          <w:szCs w:val="20"/>
        </w:rPr>
      </w:pPr>
      <w:r w:rsidDel="00000000" w:rsidR="00000000" w:rsidRPr="00000000">
        <w:rPr>
          <w:rFonts w:ascii="Arial" w:cs="Arial" w:eastAsia="Arial" w:hAnsi="Arial"/>
          <w:b w:val="1"/>
          <w:smallCaps w:val="1"/>
          <w:sz w:val="20"/>
          <w:szCs w:val="20"/>
          <w:rtl w:val="0"/>
        </w:rPr>
        <w:t xml:space="preserve">FRAMEWORK SCHEDULE 8: MANAGEMENT INFORMATION    </w:t>
        <w:tab/>
        <w:t xml:space="preserve">127</w:t>
      </w:r>
    </w:p>
    <w:p w:rsidR="00000000" w:rsidDel="00000000" w:rsidP="00000000" w:rsidRDefault="00000000" w:rsidRPr="00000000" w14:paraId="0000004D">
      <w:pPr>
        <w:spacing w:after="0" w:lineRule="auto"/>
        <w:ind w:left="860" w:firstLine="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ANNEX 1: MI REPORTING TEMPLATE                            </w:t>
        <w:tab/>
        <w:t xml:space="preserve">131</w:t>
      </w:r>
    </w:p>
    <w:p w:rsidR="00000000" w:rsidDel="00000000" w:rsidP="00000000" w:rsidRDefault="00000000" w:rsidRPr="00000000" w14:paraId="0000004E">
      <w:pPr>
        <w:spacing w:after="120" w:before="120" w:lineRule="auto"/>
        <w:ind w:left="1720" w:hanging="860"/>
        <w:rPr>
          <w:rFonts w:ascii="Arial" w:cs="Arial" w:eastAsia="Arial" w:hAnsi="Arial"/>
          <w:b w:val="1"/>
          <w:smallCaps w:val="1"/>
          <w:sz w:val="20"/>
          <w:szCs w:val="20"/>
        </w:rPr>
      </w:pPr>
      <w:r w:rsidDel="00000000" w:rsidR="00000000" w:rsidRPr="00000000">
        <w:rPr>
          <w:rFonts w:ascii="Arial" w:cs="Arial" w:eastAsia="Arial" w:hAnsi="Arial"/>
          <w:b w:val="1"/>
          <w:smallCaps w:val="1"/>
          <w:sz w:val="20"/>
          <w:szCs w:val="20"/>
          <w:rtl w:val="0"/>
        </w:rPr>
        <w:t xml:space="preserve">FRAMEWORK SCHEDULE 9: ANNUAL SELF AUDIT CERTIFICATE                                                                                             132</w:t>
      </w:r>
    </w:p>
    <w:p w:rsidR="00000000" w:rsidDel="00000000" w:rsidP="00000000" w:rsidRDefault="00000000" w:rsidRPr="00000000" w14:paraId="0000004F">
      <w:pPr>
        <w:spacing w:after="120" w:before="120" w:lineRule="auto"/>
        <w:ind w:left="1720" w:hanging="860"/>
        <w:rPr>
          <w:rFonts w:ascii="Arial" w:cs="Arial" w:eastAsia="Arial" w:hAnsi="Arial"/>
          <w:b w:val="1"/>
          <w:smallCaps w:val="1"/>
          <w:sz w:val="20"/>
          <w:szCs w:val="20"/>
        </w:rPr>
      </w:pPr>
      <w:r w:rsidDel="00000000" w:rsidR="00000000" w:rsidRPr="00000000">
        <w:rPr>
          <w:rFonts w:ascii="Arial" w:cs="Arial" w:eastAsia="Arial" w:hAnsi="Arial"/>
          <w:b w:val="1"/>
          <w:smallCaps w:val="1"/>
          <w:sz w:val="20"/>
          <w:szCs w:val="20"/>
          <w:rtl w:val="0"/>
        </w:rPr>
        <w:t xml:space="preserve">FRAMEWORK SCHEDULE 10: MARKETING                                 </w:t>
        <w:tab/>
        <w:t xml:space="preserve">133</w:t>
      </w:r>
    </w:p>
    <w:p w:rsidR="00000000" w:rsidDel="00000000" w:rsidP="00000000" w:rsidRDefault="00000000" w:rsidRPr="00000000" w14:paraId="00000050">
      <w:pPr>
        <w:spacing w:after="120" w:before="120" w:lineRule="auto"/>
        <w:ind w:left="1720" w:hanging="860"/>
        <w:rPr>
          <w:rFonts w:ascii="Arial" w:cs="Arial" w:eastAsia="Arial" w:hAnsi="Arial"/>
          <w:b w:val="1"/>
          <w:smallCaps w:val="1"/>
          <w:sz w:val="20"/>
          <w:szCs w:val="20"/>
        </w:rPr>
      </w:pPr>
      <w:r w:rsidDel="00000000" w:rsidR="00000000" w:rsidRPr="00000000">
        <w:rPr>
          <w:rFonts w:ascii="Arial" w:cs="Arial" w:eastAsia="Arial" w:hAnsi="Arial"/>
          <w:b w:val="1"/>
          <w:smallCaps w:val="1"/>
          <w:sz w:val="20"/>
          <w:szCs w:val="20"/>
          <w:rtl w:val="0"/>
        </w:rPr>
        <w:t xml:space="preserve">FRAMEWORK SCHEDULE 11: INSURANCE REQUIREMENTS   </w:t>
        <w:tab/>
        <w:t xml:space="preserve">134</w:t>
      </w:r>
    </w:p>
    <w:p w:rsidR="00000000" w:rsidDel="00000000" w:rsidP="00000000" w:rsidRDefault="00000000" w:rsidRPr="00000000" w14:paraId="00000051">
      <w:pPr>
        <w:spacing w:after="0" w:lineRule="auto"/>
        <w:ind w:left="860" w:firstLine="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ANNEX 1: REQUIRED INSURANCES                               </w:t>
        <w:tab/>
        <w:t xml:space="preserve">137</w:t>
      </w:r>
    </w:p>
    <w:p w:rsidR="00000000" w:rsidDel="00000000" w:rsidP="00000000" w:rsidRDefault="00000000" w:rsidRPr="00000000" w14:paraId="00000052">
      <w:pPr>
        <w:spacing w:after="120" w:before="120" w:lineRule="auto"/>
        <w:ind w:left="1720" w:hanging="860"/>
        <w:rPr>
          <w:rFonts w:ascii="Arial" w:cs="Arial" w:eastAsia="Arial" w:hAnsi="Arial"/>
          <w:b w:val="1"/>
          <w:smallCaps w:val="1"/>
          <w:sz w:val="20"/>
          <w:szCs w:val="20"/>
        </w:rPr>
      </w:pPr>
      <w:r w:rsidDel="00000000" w:rsidR="00000000" w:rsidRPr="00000000">
        <w:rPr>
          <w:rFonts w:ascii="Arial" w:cs="Arial" w:eastAsia="Arial" w:hAnsi="Arial"/>
          <w:b w:val="1"/>
          <w:smallCaps w:val="1"/>
          <w:sz w:val="20"/>
          <w:szCs w:val="20"/>
          <w:rtl w:val="0"/>
        </w:rPr>
        <w:t xml:space="preserve">FRAMEWORK SCHEDULE 12: COMMERCIALLY SENSITIVE INFORMATION                                                                  140</w:t>
      </w:r>
    </w:p>
    <w:p w:rsidR="00000000" w:rsidDel="00000000" w:rsidP="00000000" w:rsidRDefault="00000000" w:rsidRPr="00000000" w14:paraId="00000053">
      <w:pPr>
        <w:spacing w:after="120" w:before="120" w:lineRule="auto"/>
        <w:ind w:left="1720" w:hanging="860"/>
        <w:rPr>
          <w:rFonts w:ascii="Arial" w:cs="Arial" w:eastAsia="Arial" w:hAnsi="Arial"/>
          <w:b w:val="1"/>
          <w:smallCaps w:val="1"/>
          <w:sz w:val="20"/>
          <w:szCs w:val="20"/>
        </w:rPr>
      </w:pPr>
      <w:r w:rsidDel="00000000" w:rsidR="00000000" w:rsidRPr="00000000">
        <w:rPr>
          <w:rFonts w:ascii="Arial" w:cs="Arial" w:eastAsia="Arial" w:hAnsi="Arial"/>
          <w:b w:val="1"/>
          <w:smallCaps w:val="1"/>
          <w:sz w:val="20"/>
          <w:szCs w:val="20"/>
          <w:rtl w:val="0"/>
        </w:rPr>
        <w:t xml:space="preserve">FRAMEWORK SCHEDULE 13: TENDER                                        </w:t>
        <w:tab/>
        <w:t xml:space="preserve">141</w:t>
      </w:r>
    </w:p>
    <w:p w:rsidR="00000000" w:rsidDel="00000000" w:rsidP="00000000" w:rsidRDefault="00000000" w:rsidRPr="00000000" w14:paraId="00000054">
      <w:pPr>
        <w:spacing w:after="120" w:before="120" w:lineRule="auto"/>
        <w:ind w:left="1720" w:hanging="860"/>
        <w:rPr>
          <w:rFonts w:ascii="Arial" w:cs="Arial" w:eastAsia="Arial" w:hAnsi="Arial"/>
          <w:b w:val="1"/>
          <w:smallCaps w:val="1"/>
          <w:sz w:val="20"/>
          <w:szCs w:val="20"/>
        </w:rPr>
      </w:pPr>
      <w:r w:rsidDel="00000000" w:rsidR="00000000" w:rsidRPr="00000000">
        <w:rPr>
          <w:rFonts w:ascii="Arial" w:cs="Arial" w:eastAsia="Arial" w:hAnsi="Arial"/>
          <w:b w:val="1"/>
          <w:smallCaps w:val="1"/>
          <w:sz w:val="20"/>
          <w:szCs w:val="20"/>
          <w:rtl w:val="0"/>
        </w:rPr>
        <w:t xml:space="preserve">FRAMEWORK SCHEDULE 14: PROCESSING, PERSONAL DATA AND DATA SUBJECTS                                                       </w:t>
        <w:tab/>
        <w:t xml:space="preserve">142</w:t>
      </w:r>
    </w:p>
    <w:p w:rsidR="00000000" w:rsidDel="00000000" w:rsidP="00000000" w:rsidRDefault="00000000" w:rsidRPr="00000000" w14:paraId="00000055">
      <w:pPr>
        <w:spacing w:after="120" w:before="120" w:lineRule="auto"/>
        <w:ind w:left="1720" w:hanging="86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FRAMEWORK SCHEDULE 15: FINANCIAL DIFFICULTIES         </w:t>
        <w:tab/>
        <w:t xml:space="preserve">147</w:t>
      </w:r>
    </w:p>
    <w:p w:rsidR="00000000" w:rsidDel="00000000" w:rsidP="00000000" w:rsidRDefault="00000000" w:rsidRPr="00000000" w14:paraId="00000056">
      <w:pPr>
        <w:rPr>
          <w:rFonts w:ascii="Arial" w:cs="Arial" w:eastAsia="Arial" w:hAnsi="Arial"/>
          <w:b w:val="1"/>
        </w:rPr>
      </w:pPr>
      <w:r w:rsidDel="00000000" w:rsidR="00000000" w:rsidRPr="00000000">
        <w:rPr>
          <w:rtl w:val="0"/>
        </w:rPr>
      </w:r>
    </w:p>
    <w:p w:rsidR="00000000" w:rsidDel="00000000" w:rsidP="00000000" w:rsidRDefault="00000000" w:rsidRPr="00000000" w14:paraId="00000057">
      <w:pPr>
        <w:pBdr>
          <w:top w:space="0" w:sz="0" w:val="nil"/>
          <w:left w:space="0" w:sz="0" w:val="nil"/>
          <w:bottom w:space="0" w:sz="0" w:val="nil"/>
          <w:right w:space="0" w:sz="0" w:val="nil"/>
          <w:between w:space="0" w:sz="0" w:val="nil"/>
        </w:pBdr>
        <w:tabs>
          <w:tab w:val="left" w:leader="none" w:pos="851"/>
          <w:tab w:val="right" w:leader="none" w:pos="9019"/>
          <w:tab w:val="left" w:leader="none" w:pos="0"/>
        </w:tabs>
        <w:spacing w:after="120" w:before="120" w:lineRule="auto"/>
        <w:rPr>
          <w:rFonts w:ascii="Arial" w:cs="Arial" w:eastAsia="Arial" w:hAnsi="Arial"/>
          <w:b w:val="1"/>
          <w:smallCaps w:val="1"/>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058">
      <w:pPr>
        <w:rPr>
          <w:rFonts w:ascii="Arial" w:cs="Arial" w:eastAsia="Arial" w:hAnsi="Arial"/>
        </w:rPr>
      </w:pPr>
      <w:r w:rsidDel="00000000" w:rsidR="00000000" w:rsidRPr="00000000">
        <w:rPr>
          <w:rFonts w:ascii="Arial" w:cs="Arial" w:eastAsia="Arial" w:hAnsi="Arial"/>
          <w:rtl w:val="0"/>
        </w:rPr>
        <w:t xml:space="preserve">This Agreement is made on </w:t>
      </w:r>
      <w:r w:rsidDel="00000000" w:rsidR="00000000" w:rsidRPr="00000000">
        <w:rPr>
          <w:rFonts w:ascii="Arial" w:cs="Arial" w:eastAsia="Arial" w:hAnsi="Arial"/>
          <w:b w:val="1"/>
          <w:rtl w:val="0"/>
        </w:rPr>
        <w:t xml:space="preserve">28/11/2023</w:t>
      </w:r>
      <w:r w:rsidDel="00000000" w:rsidR="00000000" w:rsidRPr="00000000">
        <w:rPr>
          <w:rtl w:val="0"/>
        </w:rPr>
      </w:r>
    </w:p>
    <w:p w:rsidR="00000000" w:rsidDel="00000000" w:rsidP="00000000" w:rsidRDefault="00000000" w:rsidRPr="00000000" w14:paraId="00000059">
      <w:pPr>
        <w:rPr>
          <w:rFonts w:ascii="Arial" w:cs="Arial" w:eastAsia="Arial" w:hAnsi="Arial"/>
        </w:rPr>
      </w:pPr>
      <w:r w:rsidDel="00000000" w:rsidR="00000000" w:rsidRPr="00000000">
        <w:rPr>
          <w:rFonts w:ascii="Arial" w:cs="Arial" w:eastAsia="Arial" w:hAnsi="Arial"/>
          <w:b w:val="1"/>
          <w:rtl w:val="0"/>
        </w:rPr>
        <w:t xml:space="preserve">BETWEEN:</w:t>
      </w:r>
      <w:r w:rsidDel="00000000" w:rsidR="00000000" w:rsidRPr="00000000">
        <w:rPr>
          <w:rtl w:val="0"/>
        </w:rPr>
      </w:r>
    </w:p>
    <w:p w:rsidR="00000000" w:rsidDel="00000000" w:rsidP="00000000" w:rsidRDefault="00000000" w:rsidRPr="00000000" w14:paraId="0000005A">
      <w:pPr>
        <w:ind w:left="709" w:hanging="709"/>
        <w:jc w:val="both"/>
        <w:rPr>
          <w:rFonts w:ascii="Arial" w:cs="Arial" w:eastAsia="Arial" w:hAnsi="Arial"/>
        </w:rPr>
      </w:pPr>
      <w:r w:rsidDel="00000000" w:rsidR="00000000" w:rsidRPr="00000000">
        <w:rPr>
          <w:rFonts w:ascii="Arial" w:cs="Arial" w:eastAsia="Arial" w:hAnsi="Arial"/>
          <w:rtl w:val="0"/>
        </w:rPr>
        <w:t xml:space="preserve">(1)</w:t>
        <w:tab/>
        <w:t xml:space="preserve">the Minister for the Cabinet Office ("</w:t>
      </w:r>
      <w:r w:rsidDel="00000000" w:rsidR="00000000" w:rsidRPr="00000000">
        <w:rPr>
          <w:rFonts w:ascii="Arial" w:cs="Arial" w:eastAsia="Arial" w:hAnsi="Arial"/>
          <w:b w:val="1"/>
          <w:rtl w:val="0"/>
        </w:rPr>
        <w:t xml:space="preserve">Cabinet Office</w:t>
      </w:r>
      <w:r w:rsidDel="00000000" w:rsidR="00000000" w:rsidRPr="00000000">
        <w:rPr>
          <w:rFonts w:ascii="Arial" w:cs="Arial" w:eastAsia="Arial" w:hAnsi="Arial"/>
          <w:rtl w:val="0"/>
        </w:rPr>
        <w:t xml:space="preserve">") as represented by Crown Commercial Service, a trading fund of the Cabinet Office acting as part of the Crown, whose offices are located at 9th Floor, The Capital, Old Hall Street, Liverpool L3 9PP, ("</w:t>
      </w:r>
      <w:r w:rsidDel="00000000" w:rsidR="00000000" w:rsidRPr="00000000">
        <w:rPr>
          <w:rFonts w:ascii="Arial" w:cs="Arial" w:eastAsia="Arial" w:hAnsi="Arial"/>
          <w:b w:val="1"/>
          <w:rtl w:val="0"/>
        </w:rPr>
        <w:t xml:space="preserve">CCS</w:t>
      </w:r>
      <w:r w:rsidDel="00000000" w:rsidR="00000000" w:rsidRPr="00000000">
        <w:rPr>
          <w:rFonts w:ascii="Arial" w:cs="Arial" w:eastAsia="Arial" w:hAnsi="Arial"/>
          <w:rtl w:val="0"/>
        </w:rPr>
        <w:t xml:space="preserve">"); and</w:t>
      </w:r>
    </w:p>
    <w:p w:rsidR="00000000" w:rsidDel="00000000" w:rsidP="00000000" w:rsidRDefault="00000000" w:rsidRPr="00000000" w14:paraId="0000005B">
      <w:pPr>
        <w:ind w:left="709" w:hanging="709"/>
        <w:jc w:val="both"/>
        <w:rPr>
          <w:rFonts w:ascii="Arial" w:cs="Arial" w:eastAsia="Arial" w:hAnsi="Arial"/>
        </w:rPr>
      </w:pPr>
      <w:r w:rsidDel="00000000" w:rsidR="00000000" w:rsidRPr="00000000">
        <w:rPr>
          <w:rFonts w:ascii="Arial" w:cs="Arial" w:eastAsia="Arial" w:hAnsi="Arial"/>
          <w:rtl w:val="0"/>
        </w:rPr>
        <w:t xml:space="preserve">(2)</w:t>
        <w:tab/>
      </w:r>
      <w:r w:rsidDel="00000000" w:rsidR="00000000" w:rsidRPr="00000000">
        <w:rPr>
          <w:rFonts w:ascii="Arial" w:cs="Arial" w:eastAsia="Arial" w:hAnsi="Arial"/>
          <w:b w:val="1"/>
          <w:rtl w:val="0"/>
        </w:rPr>
        <w:t xml:space="preserve">Redacted under FOIA section 43, Commercial Interests </w:t>
      </w:r>
      <w:r w:rsidDel="00000000" w:rsidR="00000000" w:rsidRPr="00000000">
        <w:rPr>
          <w:rFonts w:ascii="Arial" w:cs="Arial" w:eastAsia="Arial" w:hAnsi="Arial"/>
          <w:rtl w:val="0"/>
        </w:rPr>
        <w:t xml:space="preserve">which is a company registered in the United Kingdom company number </w:t>
      </w:r>
      <w:r w:rsidDel="00000000" w:rsidR="00000000" w:rsidRPr="00000000">
        <w:rPr>
          <w:rFonts w:ascii="Arial" w:cs="Arial" w:eastAsia="Arial" w:hAnsi="Arial"/>
          <w:b w:val="1"/>
          <w:rtl w:val="0"/>
        </w:rPr>
        <w:t xml:space="preserve">Redacted under FOIA section 40, Personal Information </w:t>
      </w:r>
      <w:r w:rsidDel="00000000" w:rsidR="00000000" w:rsidRPr="00000000">
        <w:rPr>
          <w:rFonts w:ascii="Arial" w:cs="Arial" w:eastAsia="Arial" w:hAnsi="Arial"/>
          <w:rtl w:val="0"/>
        </w:rPr>
        <w:t xml:space="preserve">and whose registered office is at</w:t>
      </w:r>
    </w:p>
    <w:p w:rsidR="00000000" w:rsidDel="00000000" w:rsidP="00000000" w:rsidRDefault="00000000" w:rsidRPr="00000000" w14:paraId="0000005C">
      <w:pPr>
        <w:ind w:left="709" w:hanging="709"/>
        <w:jc w:val="both"/>
        <w:rPr>
          <w:rFonts w:ascii="Arial" w:cs="Arial" w:eastAsia="Arial" w:hAnsi="Arial"/>
        </w:rPr>
      </w:pPr>
      <w:r w:rsidDel="00000000" w:rsidR="00000000" w:rsidRPr="00000000">
        <w:rPr>
          <w:rFonts w:ascii="Arial" w:cs="Arial" w:eastAsia="Arial" w:hAnsi="Arial"/>
          <w:rtl w:val="0"/>
        </w:rPr>
        <w:t xml:space="preserve">Redacted under FOIA section 40, Personal Information</w:t>
      </w:r>
    </w:p>
    <w:p w:rsidR="00000000" w:rsidDel="00000000" w:rsidP="00000000" w:rsidRDefault="00000000" w:rsidRPr="00000000" w14:paraId="0000005D">
      <w:pPr>
        <w:rPr>
          <w:rFonts w:ascii="Arial" w:cs="Arial" w:eastAsia="Arial" w:hAnsi="Arial"/>
        </w:rPr>
      </w:pPr>
      <w:r w:rsidDel="00000000" w:rsidR="00000000" w:rsidRPr="00000000">
        <w:rPr>
          <w:rFonts w:ascii="Arial" w:cs="Arial" w:eastAsia="Arial" w:hAnsi="Arial"/>
          <w:b w:val="1"/>
          <w:rtl w:val="0"/>
        </w:rPr>
        <w:t xml:space="preserve">RECITALS:</w:t>
      </w:r>
      <w:r w:rsidDel="00000000" w:rsidR="00000000" w:rsidRPr="00000000">
        <w:rPr>
          <w:rtl w:val="0"/>
        </w:rPr>
      </w:r>
    </w:p>
    <w:p w:rsidR="00000000" w:rsidDel="00000000" w:rsidP="00000000" w:rsidRDefault="00000000" w:rsidRPr="00000000" w14:paraId="0000005E">
      <w:pPr>
        <w:numPr>
          <w:ilvl w:val="0"/>
          <w:numId w:val="54"/>
        </w:numPr>
        <w:pBdr>
          <w:top w:space="0" w:sz="0" w:val="nil"/>
          <w:left w:space="0" w:sz="0" w:val="nil"/>
          <w:bottom w:space="0" w:sz="0" w:val="nil"/>
          <w:right w:space="0" w:sz="0" w:val="nil"/>
          <w:between w:space="0" w:sz="0" w:val="nil"/>
        </w:pBdr>
        <w:spacing w:after="120" w:before="120" w:line="240" w:lineRule="auto"/>
        <w:ind w:left="851" w:hanging="851"/>
        <w:jc w:val="both"/>
        <w:rPr>
          <w:rFonts w:ascii="Arial" w:cs="Arial" w:eastAsia="Arial" w:hAnsi="Arial"/>
        </w:rPr>
      </w:pPr>
      <w:r w:rsidDel="00000000" w:rsidR="00000000" w:rsidRPr="00000000">
        <w:rPr>
          <w:rFonts w:ascii="Arial" w:cs="Arial" w:eastAsia="Arial" w:hAnsi="Arial"/>
          <w:color w:val="000000"/>
          <w:rtl w:val="0"/>
        </w:rPr>
        <w:t xml:space="preserve">CCS placed a contract notice 2023</w:t>
      </w:r>
      <w:r w:rsidDel="00000000" w:rsidR="00000000" w:rsidRPr="00000000">
        <w:rPr>
          <w:rFonts w:ascii="Roboto" w:cs="Roboto" w:eastAsia="Roboto" w:hAnsi="Roboto"/>
          <w:sz w:val="20"/>
          <w:szCs w:val="20"/>
          <w:highlight w:val="white"/>
          <w:rtl w:val="0"/>
        </w:rPr>
        <w:t xml:space="preserve">/S </w:t>
      </w:r>
      <w:r w:rsidDel="00000000" w:rsidR="00000000" w:rsidRPr="00000000">
        <w:rPr>
          <w:rFonts w:ascii="Arial" w:cs="Arial" w:eastAsia="Arial" w:hAnsi="Arial"/>
          <w:color w:val="000000"/>
          <w:rtl w:val="0"/>
        </w:rPr>
        <w:t xml:space="preserve">000-020974 on 30/06/2023 (the </w:t>
      </w:r>
      <w:r w:rsidDel="00000000" w:rsidR="00000000" w:rsidRPr="00000000">
        <w:rPr>
          <w:rFonts w:ascii="Arial" w:cs="Arial" w:eastAsia="Arial" w:hAnsi="Arial"/>
          <w:b w:val="1"/>
          <w:color w:val="000000"/>
          <w:rtl w:val="0"/>
        </w:rPr>
        <w:t xml:space="preserve">"Find a Tender Service Notice"</w:t>
      </w:r>
      <w:r w:rsidDel="00000000" w:rsidR="00000000" w:rsidRPr="00000000">
        <w:rPr>
          <w:rFonts w:ascii="Arial" w:cs="Arial" w:eastAsia="Arial" w:hAnsi="Arial"/>
          <w:color w:val="000000"/>
          <w:rtl w:val="0"/>
        </w:rPr>
        <w:t xml:space="preserve">) in the Find a Tender Service seeking tenders from providers of cloud compute services interested in entering into a framework arrangement for the supply of such services to Buyers.</w:t>
      </w:r>
      <w:r w:rsidDel="00000000" w:rsidR="00000000" w:rsidRPr="00000000">
        <w:rPr>
          <w:rtl w:val="0"/>
        </w:rPr>
      </w:r>
    </w:p>
    <w:p w:rsidR="00000000" w:rsidDel="00000000" w:rsidP="00000000" w:rsidRDefault="00000000" w:rsidRPr="00000000" w14:paraId="0000005F">
      <w:pPr>
        <w:numPr>
          <w:ilvl w:val="0"/>
          <w:numId w:val="54"/>
        </w:numPr>
        <w:pBdr>
          <w:top w:space="0" w:sz="0" w:val="nil"/>
          <w:left w:space="0" w:sz="0" w:val="nil"/>
          <w:bottom w:space="0" w:sz="0" w:val="nil"/>
          <w:right w:space="0" w:sz="0" w:val="nil"/>
          <w:between w:space="0" w:sz="0" w:val="nil"/>
        </w:pBdr>
        <w:spacing w:after="120" w:before="120" w:line="240" w:lineRule="auto"/>
        <w:ind w:left="851" w:hanging="851"/>
        <w:jc w:val="both"/>
        <w:rPr>
          <w:rFonts w:ascii="Arial" w:cs="Arial" w:eastAsia="Arial" w:hAnsi="Arial"/>
        </w:rPr>
      </w:pPr>
      <w:r w:rsidDel="00000000" w:rsidR="00000000" w:rsidRPr="00000000">
        <w:rPr>
          <w:rFonts w:ascii="Arial" w:cs="Arial" w:eastAsia="Arial" w:hAnsi="Arial"/>
          <w:color w:val="000000"/>
          <w:rtl w:val="0"/>
        </w:rPr>
        <w:t xml:space="preserve">On 30/06/2023 CCS issued an invitation to tender (the "</w:t>
      </w:r>
      <w:r w:rsidDel="00000000" w:rsidR="00000000" w:rsidRPr="00000000">
        <w:rPr>
          <w:rFonts w:ascii="Arial" w:cs="Arial" w:eastAsia="Arial" w:hAnsi="Arial"/>
          <w:b w:val="1"/>
          <w:color w:val="000000"/>
          <w:rtl w:val="0"/>
        </w:rPr>
        <w:t xml:space="preserve">Invitation to Tender</w:t>
      </w:r>
      <w:r w:rsidDel="00000000" w:rsidR="00000000" w:rsidRPr="00000000">
        <w:rPr>
          <w:rFonts w:ascii="Arial" w:cs="Arial" w:eastAsia="Arial" w:hAnsi="Arial"/>
          <w:color w:val="000000"/>
          <w:rtl w:val="0"/>
        </w:rPr>
        <w:t xml:space="preserve">") for the provision of cloud compute platform access and limited associated services.</w:t>
      </w:r>
      <w:r w:rsidDel="00000000" w:rsidR="00000000" w:rsidRPr="00000000">
        <w:rPr>
          <w:rtl w:val="0"/>
        </w:rPr>
      </w:r>
    </w:p>
    <w:p w:rsidR="00000000" w:rsidDel="00000000" w:rsidP="00000000" w:rsidRDefault="00000000" w:rsidRPr="00000000" w14:paraId="00000060">
      <w:pPr>
        <w:numPr>
          <w:ilvl w:val="0"/>
          <w:numId w:val="54"/>
        </w:numPr>
        <w:pBdr>
          <w:top w:space="0" w:sz="0" w:val="nil"/>
          <w:left w:space="0" w:sz="0" w:val="nil"/>
          <w:bottom w:space="0" w:sz="0" w:val="nil"/>
          <w:right w:space="0" w:sz="0" w:val="nil"/>
          <w:between w:space="0" w:sz="0" w:val="nil"/>
        </w:pBdr>
        <w:spacing w:after="120" w:before="120" w:line="240" w:lineRule="auto"/>
        <w:ind w:left="851" w:hanging="851"/>
        <w:jc w:val="both"/>
        <w:rPr>
          <w:rFonts w:ascii="Arial" w:cs="Arial" w:eastAsia="Arial" w:hAnsi="Arial"/>
        </w:rPr>
      </w:pPr>
      <w:r w:rsidDel="00000000" w:rsidR="00000000" w:rsidRPr="00000000">
        <w:rPr>
          <w:rFonts w:ascii="Arial" w:cs="Arial" w:eastAsia="Arial" w:hAnsi="Arial"/>
          <w:color w:val="000000"/>
          <w:rtl w:val="0"/>
        </w:rPr>
        <w:t xml:space="preserve">In response to the Invitation to Tender, the Supplier submitted a tender to CCS on 21/08/2023 (set out in Framework Schedule 13 (Tender)) (the “</w:t>
      </w:r>
      <w:r w:rsidDel="00000000" w:rsidR="00000000" w:rsidRPr="00000000">
        <w:rPr>
          <w:rFonts w:ascii="Arial" w:cs="Arial" w:eastAsia="Arial" w:hAnsi="Arial"/>
          <w:b w:val="1"/>
          <w:color w:val="000000"/>
          <w:rtl w:val="0"/>
        </w:rPr>
        <w:t xml:space="preserve">Tender</w:t>
      </w:r>
      <w:r w:rsidDel="00000000" w:rsidR="00000000" w:rsidRPr="00000000">
        <w:rPr>
          <w:rFonts w:ascii="Arial" w:cs="Arial" w:eastAsia="Arial" w:hAnsi="Arial"/>
          <w:color w:val="000000"/>
          <w:rtl w:val="0"/>
        </w:rPr>
        <w:t xml:space="preserve">”) through which it represented to CCS that it is capable of delivering the Services in accordance with CCS's requirements as set out in the Invitation to Tender and, in particular, the Supplier made representations to CCS in the Tender in relation to its competence, professionalism and ability to provide the Services in an efficient and cost effective manner.</w:t>
      </w:r>
      <w:r w:rsidDel="00000000" w:rsidR="00000000" w:rsidRPr="00000000">
        <w:rPr>
          <w:rtl w:val="0"/>
        </w:rPr>
      </w:r>
    </w:p>
    <w:p w:rsidR="00000000" w:rsidDel="00000000" w:rsidP="00000000" w:rsidRDefault="00000000" w:rsidRPr="00000000" w14:paraId="00000061">
      <w:pPr>
        <w:numPr>
          <w:ilvl w:val="0"/>
          <w:numId w:val="54"/>
        </w:numPr>
        <w:pBdr>
          <w:top w:space="0" w:sz="0" w:val="nil"/>
          <w:left w:space="0" w:sz="0" w:val="nil"/>
          <w:bottom w:space="0" w:sz="0" w:val="nil"/>
          <w:right w:space="0" w:sz="0" w:val="nil"/>
          <w:between w:space="0" w:sz="0" w:val="nil"/>
        </w:pBdr>
        <w:spacing w:after="120" w:before="120" w:line="240" w:lineRule="auto"/>
        <w:ind w:left="851" w:hanging="851"/>
        <w:jc w:val="both"/>
        <w:rPr>
          <w:rFonts w:ascii="Arial" w:cs="Arial" w:eastAsia="Arial" w:hAnsi="Arial"/>
        </w:rPr>
      </w:pPr>
      <w:r w:rsidDel="00000000" w:rsidR="00000000" w:rsidRPr="00000000">
        <w:rPr>
          <w:rFonts w:ascii="Arial" w:cs="Arial" w:eastAsia="Arial" w:hAnsi="Arial"/>
          <w:color w:val="000000"/>
          <w:rtl w:val="0"/>
        </w:rPr>
        <w:t xml:space="preserve">On the basis of the Tender, CCS selected the Supplier to enter into a framework agreement </w:t>
      </w:r>
      <w:r w:rsidDel="00000000" w:rsidR="00000000" w:rsidRPr="00000000">
        <w:rPr>
          <w:rFonts w:ascii="Arial" w:cs="Arial" w:eastAsia="Arial" w:hAnsi="Arial"/>
          <w:b w:val="1"/>
          <w:i w:val="1"/>
          <w:color w:val="000000"/>
          <w:rtl w:val="0"/>
        </w:rPr>
        <w:t xml:space="preserve">for Lot(s) </w:t>
      </w:r>
      <w:r w:rsidDel="00000000" w:rsidR="00000000" w:rsidRPr="00000000">
        <w:rPr>
          <w:rFonts w:ascii="Arial" w:cs="Arial" w:eastAsia="Arial" w:hAnsi="Arial"/>
          <w:b w:val="1"/>
          <w:rtl w:val="0"/>
        </w:rPr>
        <w:t xml:space="preserve">Redacted under FOIA section 43, Commercial</w:t>
      </w:r>
    </w:p>
    <w:p w:rsidR="00000000" w:rsidDel="00000000" w:rsidP="00000000" w:rsidRDefault="00000000" w:rsidRPr="00000000" w14:paraId="00000062">
      <w:pPr>
        <w:numPr>
          <w:ilvl w:val="0"/>
          <w:numId w:val="54"/>
        </w:numPr>
        <w:pBdr>
          <w:top w:space="0" w:sz="0" w:val="nil"/>
          <w:left w:space="0" w:sz="0" w:val="nil"/>
          <w:bottom w:space="0" w:sz="0" w:val="nil"/>
          <w:right w:space="0" w:sz="0" w:val="nil"/>
          <w:between w:space="0" w:sz="0" w:val="nil"/>
        </w:pBdr>
        <w:spacing w:after="120" w:before="120" w:line="240" w:lineRule="auto"/>
        <w:ind w:left="851" w:hanging="851"/>
        <w:jc w:val="both"/>
        <w:rPr>
          <w:rFonts w:ascii="Arial" w:cs="Arial" w:eastAsia="Arial" w:hAnsi="Arial"/>
        </w:rPr>
      </w:pPr>
      <w:r w:rsidDel="00000000" w:rsidR="00000000" w:rsidRPr="00000000">
        <w:rPr>
          <w:rFonts w:ascii="Arial" w:cs="Arial" w:eastAsia="Arial" w:hAnsi="Arial"/>
          <w:b w:val="1"/>
          <w:rtl w:val="0"/>
        </w:rPr>
        <w:t xml:space="preserve">Interests</w:t>
      </w:r>
      <w:r w:rsidDel="00000000" w:rsidR="00000000" w:rsidRPr="00000000">
        <w:rPr>
          <w:rFonts w:ascii="Arial" w:cs="Arial" w:eastAsia="Arial" w:hAnsi="Arial"/>
          <w:b w:val="1"/>
          <w:i w:val="1"/>
          <w:color w:val="000000"/>
          <w:rtl w:val="0"/>
        </w:rPr>
        <w:t xml:space="preserve"> </w:t>
      </w:r>
      <w:r w:rsidDel="00000000" w:rsidR="00000000" w:rsidRPr="00000000">
        <w:rPr>
          <w:rFonts w:ascii="Arial" w:cs="Arial" w:eastAsia="Arial" w:hAnsi="Arial"/>
          <w:color w:val="000000"/>
          <w:rtl w:val="0"/>
        </w:rPr>
        <w:t xml:space="preserve">along with a number of other suppliers appointed to the Framework to provide the Services to Buyers from time to time on a call-off basis in accordance with this Framework Agreement.</w:t>
      </w:r>
      <w:r w:rsidDel="00000000" w:rsidR="00000000" w:rsidRPr="00000000">
        <w:rPr>
          <w:rtl w:val="0"/>
        </w:rPr>
      </w:r>
    </w:p>
    <w:p w:rsidR="00000000" w:rsidDel="00000000" w:rsidP="00000000" w:rsidRDefault="00000000" w:rsidRPr="00000000" w14:paraId="00000063">
      <w:pPr>
        <w:numPr>
          <w:ilvl w:val="0"/>
          <w:numId w:val="54"/>
        </w:numPr>
        <w:pBdr>
          <w:top w:space="0" w:sz="0" w:val="nil"/>
          <w:left w:space="0" w:sz="0" w:val="nil"/>
          <w:bottom w:space="0" w:sz="0" w:val="nil"/>
          <w:right w:space="0" w:sz="0" w:val="nil"/>
          <w:between w:space="0" w:sz="0" w:val="nil"/>
        </w:pBdr>
        <w:spacing w:after="120" w:before="120" w:line="240" w:lineRule="auto"/>
        <w:ind w:left="851" w:hanging="851"/>
        <w:jc w:val="both"/>
        <w:rPr>
          <w:rFonts w:ascii="Arial" w:cs="Arial" w:eastAsia="Arial" w:hAnsi="Arial"/>
        </w:rPr>
      </w:pPr>
      <w:r w:rsidDel="00000000" w:rsidR="00000000" w:rsidRPr="00000000">
        <w:rPr>
          <w:rFonts w:ascii="Arial" w:cs="Arial" w:eastAsia="Arial" w:hAnsi="Arial"/>
          <w:color w:val="000000"/>
          <w:rtl w:val="0"/>
        </w:rPr>
        <w:t xml:space="preserve">This Framework Agreement sets out the award and calling-off ordering procedure for purchasing the Services which may be required by Buyers, the template terms and conditions for any Call-Off Contract which Buyers may enter into and the obligations of the Supplier during and after the Framework Period.</w:t>
      </w:r>
      <w:r w:rsidDel="00000000" w:rsidR="00000000" w:rsidRPr="00000000">
        <w:rPr>
          <w:rtl w:val="0"/>
        </w:rPr>
      </w:r>
    </w:p>
    <w:p w:rsidR="00000000" w:rsidDel="00000000" w:rsidP="00000000" w:rsidRDefault="00000000" w:rsidRPr="00000000" w14:paraId="00000064">
      <w:pPr>
        <w:numPr>
          <w:ilvl w:val="0"/>
          <w:numId w:val="54"/>
        </w:numPr>
        <w:pBdr>
          <w:top w:space="0" w:sz="0" w:val="nil"/>
          <w:left w:space="0" w:sz="0" w:val="nil"/>
          <w:bottom w:space="0" w:sz="0" w:val="nil"/>
          <w:right w:space="0" w:sz="0" w:val="nil"/>
          <w:between w:space="0" w:sz="0" w:val="nil"/>
        </w:pBdr>
        <w:spacing w:after="120" w:before="120" w:line="240" w:lineRule="auto"/>
        <w:ind w:left="851" w:hanging="851"/>
        <w:jc w:val="both"/>
        <w:rPr>
          <w:rFonts w:ascii="Arial" w:cs="Arial" w:eastAsia="Arial" w:hAnsi="Arial"/>
        </w:rPr>
      </w:pPr>
      <w:r w:rsidDel="00000000" w:rsidR="00000000" w:rsidRPr="00000000">
        <w:rPr>
          <w:rFonts w:ascii="Arial" w:cs="Arial" w:eastAsia="Arial" w:hAnsi="Arial"/>
          <w:color w:val="000000"/>
          <w:rtl w:val="0"/>
        </w:rPr>
        <w:t xml:space="preserve">It is the Parties' intention that there will be no obligation for any Buyer to award any Call-Off Contracts under this Framework Agreement during the Framework Period.</w:t>
      </w:r>
      <w:r w:rsidDel="00000000" w:rsidR="00000000" w:rsidRPr="00000000">
        <w:rPr>
          <w:rtl w:val="0"/>
        </w:rPr>
      </w:r>
    </w:p>
    <w:p w:rsidR="00000000" w:rsidDel="00000000" w:rsidP="00000000" w:rsidRDefault="00000000" w:rsidRPr="00000000" w14:paraId="00000065">
      <w:pPr>
        <w:keepNext w:val="1"/>
        <w:numPr>
          <w:ilvl w:val="0"/>
          <w:numId w:val="49"/>
        </w:numPr>
        <w:pBdr>
          <w:top w:space="0" w:sz="0" w:val="nil"/>
          <w:left w:space="0" w:sz="0" w:val="nil"/>
          <w:bottom w:space="0" w:sz="0" w:val="nil"/>
          <w:right w:space="0" w:sz="0" w:val="nil"/>
          <w:between w:space="0" w:sz="0" w:val="nil"/>
        </w:pBdr>
        <w:tabs>
          <w:tab w:val="left" w:leader="none" w:pos="851"/>
        </w:tabs>
        <w:spacing w:before="240" w:lineRule="auto"/>
        <w:ind w:left="851" w:hanging="851"/>
        <w:jc w:val="both"/>
        <w:rPr>
          <w:rFonts w:ascii="Arial" w:cs="Arial" w:eastAsia="Arial" w:hAnsi="Arial"/>
          <w:b w:val="1"/>
          <w:smallCaps w:val="1"/>
          <w:u w:val="single"/>
        </w:rPr>
      </w:pPr>
      <w:r w:rsidDel="00000000" w:rsidR="00000000" w:rsidRPr="00000000">
        <w:rPr>
          <w:rFonts w:ascii="Arial" w:cs="Arial" w:eastAsia="Arial" w:hAnsi="Arial"/>
          <w:b w:val="1"/>
          <w:smallCaps w:val="1"/>
          <w:color w:val="c00000"/>
          <w:u w:val="single"/>
          <w:rtl w:val="0"/>
        </w:rPr>
        <w:t xml:space="preserve">PRELIMINARIES</w:t>
      </w:r>
      <w:r w:rsidDel="00000000" w:rsidR="00000000" w:rsidRPr="00000000">
        <w:rPr>
          <w:rtl w:val="0"/>
        </w:rPr>
      </w:r>
    </w:p>
    <w:p w:rsidR="00000000" w:rsidDel="00000000" w:rsidP="00000000" w:rsidRDefault="00000000" w:rsidRPr="00000000" w14:paraId="00000066">
      <w:pPr>
        <w:keepNext w:val="1"/>
        <w:numPr>
          <w:ilvl w:val="0"/>
          <w:numId w:val="58"/>
        </w:numPr>
        <w:pBdr>
          <w:top w:space="0" w:sz="0" w:val="nil"/>
          <w:left w:space="0" w:sz="0" w:val="nil"/>
          <w:bottom w:space="0" w:sz="0" w:val="nil"/>
          <w:right w:space="0" w:sz="0" w:val="nil"/>
          <w:between w:space="0" w:sz="0" w:val="nil"/>
        </w:pBdr>
        <w:tabs>
          <w:tab w:val="left" w:leader="none" w:pos="709"/>
          <w:tab w:val="left" w:leader="none" w:pos="851"/>
        </w:tabs>
        <w:spacing w:after="120" w:before="240" w:line="240" w:lineRule="auto"/>
        <w:ind w:left="851" w:hanging="851"/>
        <w:jc w:val="both"/>
        <w:rPr>
          <w:rFonts w:ascii="Arial" w:cs="Arial" w:eastAsia="Arial" w:hAnsi="Arial"/>
          <w:smallCaps w:val="1"/>
          <w:color w:val="000000"/>
        </w:rPr>
      </w:pPr>
      <w:r w:rsidDel="00000000" w:rsidR="00000000" w:rsidRPr="00000000">
        <w:rPr>
          <w:rFonts w:ascii="Arial" w:cs="Arial" w:eastAsia="Arial" w:hAnsi="Arial"/>
          <w:b w:val="1"/>
          <w:smallCaps w:val="1"/>
          <w:color w:val="000000"/>
          <w:rtl w:val="0"/>
        </w:rPr>
        <w:t xml:space="preserve">DEFINITIONS AND INTERPRETATION</w:t>
      </w:r>
      <w:r w:rsidDel="00000000" w:rsidR="00000000" w:rsidRPr="00000000">
        <w:rPr>
          <w:rtl w:val="0"/>
        </w:rPr>
      </w:r>
    </w:p>
    <w:p w:rsidR="00000000" w:rsidDel="00000000" w:rsidP="00000000" w:rsidRDefault="00000000" w:rsidRPr="00000000" w14:paraId="00000067">
      <w:pPr>
        <w:keepNext w:val="1"/>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firstLine="0"/>
        <w:rPr>
          <w:rFonts w:ascii="Arial" w:cs="Arial" w:eastAsia="Arial" w:hAnsi="Arial"/>
          <w:b w:val="1"/>
          <w:color w:val="000000"/>
        </w:rPr>
      </w:pPr>
      <w:r w:rsidDel="00000000" w:rsidR="00000000" w:rsidRPr="00000000">
        <w:rPr>
          <w:rFonts w:ascii="Arial" w:cs="Arial" w:eastAsia="Arial" w:hAnsi="Arial"/>
          <w:b w:val="1"/>
          <w:color w:val="000000"/>
          <w:rtl w:val="0"/>
        </w:rPr>
        <w:t xml:space="preserve">Definitions:</w:t>
      </w:r>
    </w:p>
    <w:p w:rsidR="00000000" w:rsidDel="00000000" w:rsidP="00000000" w:rsidRDefault="00000000" w:rsidRPr="00000000" w14:paraId="00000068">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In this Framework Agreement, unless the context otherwise requires, capitalised expressions shall have the meanings set out in Framework Schedule 1 (Definitions) or the relevant Framework Schedule in which that capitalised expression appears.</w:t>
      </w:r>
    </w:p>
    <w:p w:rsidR="00000000" w:rsidDel="00000000" w:rsidP="00000000" w:rsidRDefault="00000000" w:rsidRPr="00000000" w14:paraId="00000069">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If a capitalised expression does not have an interpretation in Framework Schedule 1 (Definitions) or the relevant Framework Schedule, it shall have the meaning given to it in this Framework Agreement. If no meaning is given to it in this Framework Agreement, it shall in the first instance be interpreted in accordance with the common interpretation within the relevant market sector/industry where appropriate.  Otherwise, it shall be interpreted in accordance with the dictionary meaning.</w:t>
      </w:r>
    </w:p>
    <w:p w:rsidR="00000000" w:rsidDel="00000000" w:rsidP="00000000" w:rsidRDefault="00000000" w:rsidRPr="00000000" w14:paraId="0000006A">
      <w:pPr>
        <w:keepNext w:val="1"/>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firstLine="0"/>
        <w:rPr>
          <w:rFonts w:ascii="Arial" w:cs="Arial" w:eastAsia="Arial" w:hAnsi="Arial"/>
          <w:b w:val="1"/>
          <w:color w:val="000000"/>
        </w:rPr>
      </w:pPr>
      <w:r w:rsidDel="00000000" w:rsidR="00000000" w:rsidRPr="00000000">
        <w:rPr>
          <w:rFonts w:ascii="Arial" w:cs="Arial" w:eastAsia="Arial" w:hAnsi="Arial"/>
          <w:b w:val="1"/>
          <w:color w:val="000000"/>
          <w:rtl w:val="0"/>
        </w:rPr>
        <w:t xml:space="preserve">Interpretation:</w:t>
      </w:r>
    </w:p>
    <w:p w:rsidR="00000000" w:rsidDel="00000000" w:rsidP="00000000" w:rsidRDefault="00000000" w:rsidRPr="00000000" w14:paraId="0000006B">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In this Framework Agreement, unless the context otherwise requires:</w:t>
      </w:r>
    </w:p>
    <w:p w:rsidR="00000000" w:rsidDel="00000000" w:rsidP="00000000" w:rsidRDefault="00000000" w:rsidRPr="00000000" w14:paraId="0000006C">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the singular includes the plural and vice versa;</w:t>
      </w:r>
    </w:p>
    <w:p w:rsidR="00000000" w:rsidDel="00000000" w:rsidP="00000000" w:rsidRDefault="00000000" w:rsidRPr="00000000" w14:paraId="0000006D">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reference to a gender includes the other gender and the neuter;</w:t>
      </w:r>
    </w:p>
    <w:p w:rsidR="00000000" w:rsidDel="00000000" w:rsidP="00000000" w:rsidRDefault="00000000" w:rsidRPr="00000000" w14:paraId="0000006E">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references to a person include an individual, company, body corporate, corporation, unincorporated association, firm, partnership or other legal entity or Crown Body;</w:t>
      </w:r>
    </w:p>
    <w:p w:rsidR="00000000" w:rsidDel="00000000" w:rsidP="00000000" w:rsidRDefault="00000000" w:rsidRPr="00000000" w14:paraId="0000006F">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a reference to any Law includes a reference to that Law as amended, extended, consolidated or re-enacted from time to time;</w:t>
      </w:r>
    </w:p>
    <w:p w:rsidR="00000000" w:rsidDel="00000000" w:rsidP="00000000" w:rsidRDefault="00000000" w:rsidRPr="00000000" w14:paraId="00000070">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the words "</w:t>
      </w:r>
      <w:r w:rsidDel="00000000" w:rsidR="00000000" w:rsidRPr="00000000">
        <w:rPr>
          <w:rFonts w:ascii="Arial" w:cs="Arial" w:eastAsia="Arial" w:hAnsi="Arial"/>
          <w:b w:val="1"/>
          <w:color w:val="000000"/>
          <w:rtl w:val="0"/>
        </w:rPr>
        <w:t xml:space="preserve">including</w:t>
      </w:r>
      <w:r w:rsidDel="00000000" w:rsidR="00000000" w:rsidRPr="00000000">
        <w:rPr>
          <w:rFonts w:ascii="Arial" w:cs="Arial" w:eastAsia="Arial" w:hAnsi="Arial"/>
          <w:color w:val="000000"/>
          <w:rtl w:val="0"/>
        </w:rPr>
        <w:t xml:space="preserve">", "</w:t>
      </w:r>
      <w:r w:rsidDel="00000000" w:rsidR="00000000" w:rsidRPr="00000000">
        <w:rPr>
          <w:rFonts w:ascii="Arial" w:cs="Arial" w:eastAsia="Arial" w:hAnsi="Arial"/>
          <w:b w:val="1"/>
          <w:color w:val="000000"/>
          <w:rtl w:val="0"/>
        </w:rPr>
        <w:t xml:space="preserve">other</w:t>
      </w:r>
      <w:r w:rsidDel="00000000" w:rsidR="00000000" w:rsidRPr="00000000">
        <w:rPr>
          <w:rFonts w:ascii="Arial" w:cs="Arial" w:eastAsia="Arial" w:hAnsi="Arial"/>
          <w:color w:val="000000"/>
          <w:rtl w:val="0"/>
        </w:rPr>
        <w:t xml:space="preserve">", "</w:t>
      </w:r>
      <w:r w:rsidDel="00000000" w:rsidR="00000000" w:rsidRPr="00000000">
        <w:rPr>
          <w:rFonts w:ascii="Arial" w:cs="Arial" w:eastAsia="Arial" w:hAnsi="Arial"/>
          <w:b w:val="1"/>
          <w:color w:val="000000"/>
          <w:rtl w:val="0"/>
        </w:rPr>
        <w:t xml:space="preserve">in</w:t>
      </w:r>
      <w:r w:rsidDel="00000000" w:rsidR="00000000" w:rsidRPr="00000000">
        <w:rPr>
          <w:rFonts w:ascii="Arial" w:cs="Arial" w:eastAsia="Arial" w:hAnsi="Arial"/>
          <w:color w:val="000000"/>
          <w:rtl w:val="0"/>
        </w:rPr>
        <w:t xml:space="preserve"> </w:t>
      </w:r>
      <w:r w:rsidDel="00000000" w:rsidR="00000000" w:rsidRPr="00000000">
        <w:rPr>
          <w:rFonts w:ascii="Arial" w:cs="Arial" w:eastAsia="Arial" w:hAnsi="Arial"/>
          <w:b w:val="1"/>
          <w:color w:val="000000"/>
          <w:rtl w:val="0"/>
        </w:rPr>
        <w:t xml:space="preserve">particular</w:t>
      </w:r>
      <w:r w:rsidDel="00000000" w:rsidR="00000000" w:rsidRPr="00000000">
        <w:rPr>
          <w:rFonts w:ascii="Arial" w:cs="Arial" w:eastAsia="Arial" w:hAnsi="Arial"/>
          <w:color w:val="000000"/>
          <w:rtl w:val="0"/>
        </w:rPr>
        <w:t xml:space="preserve">", "</w:t>
      </w:r>
      <w:r w:rsidDel="00000000" w:rsidR="00000000" w:rsidRPr="00000000">
        <w:rPr>
          <w:rFonts w:ascii="Arial" w:cs="Arial" w:eastAsia="Arial" w:hAnsi="Arial"/>
          <w:b w:val="1"/>
          <w:color w:val="000000"/>
          <w:rtl w:val="0"/>
        </w:rPr>
        <w:t xml:space="preserve">for example</w:t>
      </w:r>
      <w:r w:rsidDel="00000000" w:rsidR="00000000" w:rsidRPr="00000000">
        <w:rPr>
          <w:rFonts w:ascii="Arial" w:cs="Arial" w:eastAsia="Arial" w:hAnsi="Arial"/>
          <w:color w:val="000000"/>
          <w:rtl w:val="0"/>
        </w:rPr>
        <w:t xml:space="preserve">" and similar words shall not limit the generality of the preceding words and shall be construed as if they were immediately followed by the words "</w:t>
      </w:r>
      <w:r w:rsidDel="00000000" w:rsidR="00000000" w:rsidRPr="00000000">
        <w:rPr>
          <w:rFonts w:ascii="Arial" w:cs="Arial" w:eastAsia="Arial" w:hAnsi="Arial"/>
          <w:b w:val="1"/>
          <w:color w:val="000000"/>
          <w:rtl w:val="0"/>
        </w:rPr>
        <w:t xml:space="preserve">without limitation</w:t>
      </w:r>
      <w:r w:rsidDel="00000000" w:rsidR="00000000" w:rsidRPr="00000000">
        <w:rPr>
          <w:rFonts w:ascii="Arial" w:cs="Arial" w:eastAsia="Arial" w:hAnsi="Arial"/>
          <w:color w:val="000000"/>
          <w:rtl w:val="0"/>
        </w:rPr>
        <w:t xml:space="preserve">";</w:t>
      </w:r>
    </w:p>
    <w:p w:rsidR="00000000" w:rsidDel="00000000" w:rsidP="00000000" w:rsidRDefault="00000000" w:rsidRPr="00000000" w14:paraId="00000071">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references to “</w:t>
      </w:r>
      <w:r w:rsidDel="00000000" w:rsidR="00000000" w:rsidRPr="00000000">
        <w:rPr>
          <w:rFonts w:ascii="Arial" w:cs="Arial" w:eastAsia="Arial" w:hAnsi="Arial"/>
          <w:b w:val="1"/>
          <w:color w:val="000000"/>
          <w:rtl w:val="0"/>
        </w:rPr>
        <w:t xml:space="preserve">writing</w:t>
      </w:r>
      <w:r w:rsidDel="00000000" w:rsidR="00000000" w:rsidRPr="00000000">
        <w:rPr>
          <w:rFonts w:ascii="Arial" w:cs="Arial" w:eastAsia="Arial" w:hAnsi="Arial"/>
          <w:color w:val="000000"/>
          <w:rtl w:val="0"/>
        </w:rPr>
        <w:t xml:space="preserve">” include typing, printing, lithography, photography, display on a screen, electronic and facsimile transmission and other modes of representing or reproducing words in a visible form and expressions referring to writing shall be construed accordingly;</w:t>
      </w:r>
    </w:p>
    <w:p w:rsidR="00000000" w:rsidDel="00000000" w:rsidP="00000000" w:rsidRDefault="00000000" w:rsidRPr="00000000" w14:paraId="00000072">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references to: “</w:t>
      </w:r>
      <w:r w:rsidDel="00000000" w:rsidR="00000000" w:rsidRPr="00000000">
        <w:rPr>
          <w:rFonts w:ascii="Arial" w:cs="Arial" w:eastAsia="Arial" w:hAnsi="Arial"/>
          <w:b w:val="1"/>
          <w:color w:val="000000"/>
          <w:rtl w:val="0"/>
        </w:rPr>
        <w:t xml:space="preserve">representations</w:t>
      </w:r>
      <w:r w:rsidDel="00000000" w:rsidR="00000000" w:rsidRPr="00000000">
        <w:rPr>
          <w:rFonts w:ascii="Arial" w:cs="Arial" w:eastAsia="Arial" w:hAnsi="Arial"/>
          <w:color w:val="000000"/>
          <w:rtl w:val="0"/>
        </w:rPr>
        <w:t xml:space="preserve">” shall be construed as references to present facts; to “</w:t>
      </w:r>
      <w:r w:rsidDel="00000000" w:rsidR="00000000" w:rsidRPr="00000000">
        <w:rPr>
          <w:rFonts w:ascii="Arial" w:cs="Arial" w:eastAsia="Arial" w:hAnsi="Arial"/>
          <w:b w:val="1"/>
          <w:color w:val="000000"/>
          <w:rtl w:val="0"/>
        </w:rPr>
        <w:t xml:space="preserve">warranties</w:t>
      </w:r>
      <w:r w:rsidDel="00000000" w:rsidR="00000000" w:rsidRPr="00000000">
        <w:rPr>
          <w:rFonts w:ascii="Arial" w:cs="Arial" w:eastAsia="Arial" w:hAnsi="Arial"/>
          <w:color w:val="000000"/>
          <w:rtl w:val="0"/>
        </w:rPr>
        <w:t xml:space="preserve">” as references to present and future facts; and to “</w:t>
      </w:r>
      <w:r w:rsidDel="00000000" w:rsidR="00000000" w:rsidRPr="00000000">
        <w:rPr>
          <w:rFonts w:ascii="Arial" w:cs="Arial" w:eastAsia="Arial" w:hAnsi="Arial"/>
          <w:b w:val="1"/>
          <w:color w:val="000000"/>
          <w:rtl w:val="0"/>
        </w:rPr>
        <w:t xml:space="preserve">undertakings</w:t>
      </w:r>
      <w:r w:rsidDel="00000000" w:rsidR="00000000" w:rsidRPr="00000000">
        <w:rPr>
          <w:rFonts w:ascii="Arial" w:cs="Arial" w:eastAsia="Arial" w:hAnsi="Arial"/>
          <w:color w:val="000000"/>
          <w:rtl w:val="0"/>
        </w:rPr>
        <w:t xml:space="preserve">” as references to obligations under this Framework Agreement;</w:t>
      </w:r>
    </w:p>
    <w:p w:rsidR="00000000" w:rsidDel="00000000" w:rsidP="00000000" w:rsidRDefault="00000000" w:rsidRPr="00000000" w14:paraId="00000073">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references to “</w:t>
      </w:r>
      <w:r w:rsidDel="00000000" w:rsidR="00000000" w:rsidRPr="00000000">
        <w:rPr>
          <w:rFonts w:ascii="Arial" w:cs="Arial" w:eastAsia="Arial" w:hAnsi="Arial"/>
          <w:b w:val="1"/>
          <w:color w:val="000000"/>
          <w:rtl w:val="0"/>
        </w:rPr>
        <w:t xml:space="preserve">Clauses</w:t>
      </w:r>
      <w:r w:rsidDel="00000000" w:rsidR="00000000" w:rsidRPr="00000000">
        <w:rPr>
          <w:rFonts w:ascii="Arial" w:cs="Arial" w:eastAsia="Arial" w:hAnsi="Arial"/>
          <w:color w:val="000000"/>
          <w:rtl w:val="0"/>
        </w:rPr>
        <w:t xml:space="preserve">” and “</w:t>
      </w:r>
      <w:r w:rsidDel="00000000" w:rsidR="00000000" w:rsidRPr="00000000">
        <w:rPr>
          <w:rFonts w:ascii="Arial" w:cs="Arial" w:eastAsia="Arial" w:hAnsi="Arial"/>
          <w:b w:val="1"/>
          <w:color w:val="000000"/>
          <w:rtl w:val="0"/>
        </w:rPr>
        <w:t xml:space="preserve">Framework Schedules</w:t>
      </w:r>
      <w:r w:rsidDel="00000000" w:rsidR="00000000" w:rsidRPr="00000000">
        <w:rPr>
          <w:rFonts w:ascii="Arial" w:cs="Arial" w:eastAsia="Arial" w:hAnsi="Arial"/>
          <w:color w:val="000000"/>
          <w:rtl w:val="0"/>
        </w:rPr>
        <w:t xml:space="preserve">” are, unless otherwise provided, references to the clauses and schedules of this Framework Agreement and references in any Framework Schedule to paragraphs, parts, annexes and tables are, unless otherwise provided, references to the paragraphs, parts, annexes and tables of the Framework Schedule or the part of the Framework Schedule in which the references appear;</w:t>
      </w:r>
    </w:p>
    <w:p w:rsidR="00000000" w:rsidDel="00000000" w:rsidP="00000000" w:rsidRDefault="00000000" w:rsidRPr="00000000" w14:paraId="00000074">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any reference to this Framework Agreement includes Framework Schedule 1 (Definitions) and the Framework Schedules; and</w:t>
      </w:r>
    </w:p>
    <w:p w:rsidR="00000000" w:rsidDel="00000000" w:rsidP="00000000" w:rsidRDefault="00000000" w:rsidRPr="00000000" w14:paraId="00000075">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the headings in this Framework Agreement are for ease of reference only and shall not affect the interpretation or construction of this Framework Agreement.</w:t>
      </w:r>
    </w:p>
    <w:p w:rsidR="00000000" w:rsidDel="00000000" w:rsidP="00000000" w:rsidRDefault="00000000" w:rsidRPr="00000000" w14:paraId="00000076">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Subject to Clause 1.5, in the event and to the extent only of a conflict between any of the provisions of this Framework Agreement, the conflict shall be resolved, in accordance with the following descending order of precedence:</w:t>
      </w:r>
    </w:p>
    <w:p w:rsidR="00000000" w:rsidDel="00000000" w:rsidP="00000000" w:rsidRDefault="00000000" w:rsidRPr="00000000" w14:paraId="00000077">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the Clauses and Framework Schedule 1 (Definitions);</w:t>
      </w:r>
    </w:p>
    <w:p w:rsidR="00000000" w:rsidDel="00000000" w:rsidP="00000000" w:rsidRDefault="00000000" w:rsidRPr="00000000" w14:paraId="00000078">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Framework Schedules 2 (Services) to 12 (Commercially Sensitive Information) inclusive and 14 (Processing, Personal Data and Data Subject); and</w:t>
      </w:r>
    </w:p>
    <w:p w:rsidR="00000000" w:rsidDel="00000000" w:rsidP="00000000" w:rsidRDefault="00000000" w:rsidRPr="00000000" w14:paraId="00000079">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Framework Schedule 13 (Tender).</w:t>
      </w:r>
    </w:p>
    <w:p w:rsidR="00000000" w:rsidDel="00000000" w:rsidP="00000000" w:rsidRDefault="00000000" w:rsidRPr="00000000" w14:paraId="0000007A">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Where Framework Schedule 13 (Tender) contains provisions which are more favourable to CCS in relation to the rest of the Framework Agreement, such provisions of the Tender shall prevail. CCS shall in its absolute and sole discretion determine whether any provision in the Tender is more favourable to it in relation to this Framework Agreement.</w:t>
      </w:r>
    </w:p>
    <w:p w:rsidR="00000000" w:rsidDel="00000000" w:rsidP="00000000" w:rsidRDefault="00000000" w:rsidRPr="00000000" w14:paraId="0000007B">
      <w:pPr>
        <w:keepNext w:val="1"/>
        <w:numPr>
          <w:ilvl w:val="0"/>
          <w:numId w:val="58"/>
        </w:numPr>
        <w:pBdr>
          <w:top w:space="0" w:sz="0" w:val="nil"/>
          <w:left w:space="0" w:sz="0" w:val="nil"/>
          <w:bottom w:space="0" w:sz="0" w:val="nil"/>
          <w:right w:space="0" w:sz="0" w:val="nil"/>
          <w:between w:space="0" w:sz="0" w:val="nil"/>
        </w:pBdr>
        <w:tabs>
          <w:tab w:val="left" w:leader="none" w:pos="709"/>
          <w:tab w:val="left" w:leader="none" w:pos="851"/>
        </w:tabs>
        <w:spacing w:after="120" w:before="240" w:line="240" w:lineRule="auto"/>
        <w:ind w:left="851" w:hanging="851"/>
        <w:jc w:val="both"/>
        <w:rPr>
          <w:rFonts w:ascii="Arial" w:cs="Arial" w:eastAsia="Arial" w:hAnsi="Arial"/>
          <w:smallCaps w:val="1"/>
          <w:color w:val="000000"/>
        </w:rPr>
      </w:pPr>
      <w:r w:rsidDel="00000000" w:rsidR="00000000" w:rsidRPr="00000000">
        <w:rPr>
          <w:rFonts w:ascii="Arial" w:cs="Arial" w:eastAsia="Arial" w:hAnsi="Arial"/>
          <w:b w:val="1"/>
          <w:smallCaps w:val="1"/>
          <w:color w:val="000000"/>
          <w:rtl w:val="0"/>
        </w:rPr>
        <w:t xml:space="preserve">SUPPLIER'S APPOINTMENT</w:t>
      </w:r>
      <w:r w:rsidDel="00000000" w:rsidR="00000000" w:rsidRPr="00000000">
        <w:rPr>
          <w:rtl w:val="0"/>
        </w:rPr>
      </w:r>
    </w:p>
    <w:p w:rsidR="00000000" w:rsidDel="00000000" w:rsidP="00000000" w:rsidRDefault="00000000" w:rsidRPr="00000000" w14:paraId="0000007C">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CCS hereby appoints the Supplier as a potential provider of the Services and the Supplier shall be eligible to be considered for the award of Call-Off Contract by CCS and Other Buyers during the Framework Period.</w:t>
      </w:r>
    </w:p>
    <w:p w:rsidR="00000000" w:rsidDel="00000000" w:rsidP="00000000" w:rsidRDefault="00000000" w:rsidRPr="00000000" w14:paraId="0000007D">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In consideration of the Supplier agreeing to enter into this Framework Agreement and to perform its obligations under it CCS agrees to pay and the Supplier agrees to accept on the signing of this Framework Agreement the sum of one pound (£1.00) sterling (receipt of which is hereby acknowledged by the Supplier).</w:t>
      </w:r>
    </w:p>
    <w:p w:rsidR="00000000" w:rsidDel="00000000" w:rsidP="00000000" w:rsidRDefault="00000000" w:rsidRPr="00000000" w14:paraId="0000007E">
      <w:pPr>
        <w:keepNext w:val="1"/>
        <w:numPr>
          <w:ilvl w:val="0"/>
          <w:numId w:val="58"/>
        </w:numPr>
        <w:pBdr>
          <w:top w:space="0" w:sz="0" w:val="nil"/>
          <w:left w:space="0" w:sz="0" w:val="nil"/>
          <w:bottom w:space="0" w:sz="0" w:val="nil"/>
          <w:right w:space="0" w:sz="0" w:val="nil"/>
          <w:between w:space="0" w:sz="0" w:val="nil"/>
        </w:pBdr>
        <w:tabs>
          <w:tab w:val="left" w:leader="none" w:pos="709"/>
          <w:tab w:val="left" w:leader="none" w:pos="851"/>
        </w:tabs>
        <w:spacing w:after="120" w:before="240" w:line="240" w:lineRule="auto"/>
        <w:ind w:left="851" w:hanging="851"/>
        <w:jc w:val="both"/>
        <w:rPr>
          <w:rFonts w:ascii="Arial" w:cs="Arial" w:eastAsia="Arial" w:hAnsi="Arial"/>
          <w:smallCaps w:val="1"/>
          <w:color w:val="000000"/>
        </w:rPr>
      </w:pPr>
      <w:r w:rsidDel="00000000" w:rsidR="00000000" w:rsidRPr="00000000">
        <w:rPr>
          <w:rFonts w:ascii="Arial" w:cs="Arial" w:eastAsia="Arial" w:hAnsi="Arial"/>
          <w:b w:val="1"/>
          <w:smallCaps w:val="1"/>
          <w:color w:val="000000"/>
          <w:rtl w:val="0"/>
        </w:rPr>
        <w:t xml:space="preserve">SCOPE OF FRAMEWORK AGREEMENT</w:t>
      </w:r>
      <w:r w:rsidDel="00000000" w:rsidR="00000000" w:rsidRPr="00000000">
        <w:rPr>
          <w:rtl w:val="0"/>
        </w:rPr>
      </w:r>
    </w:p>
    <w:p w:rsidR="00000000" w:rsidDel="00000000" w:rsidP="00000000" w:rsidRDefault="00000000" w:rsidRPr="00000000" w14:paraId="0000007F">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Without prejudice to Clause 34 (Third Party Rights), this Framework Agreement governs the relationship between CCS and the Supplier in respect of the provision of the Services by the Supplier.</w:t>
      </w:r>
    </w:p>
    <w:p w:rsidR="00000000" w:rsidDel="00000000" w:rsidP="00000000" w:rsidRDefault="00000000" w:rsidRPr="00000000" w14:paraId="00000080">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acknowledges and agrees that:</w:t>
      </w:r>
    </w:p>
    <w:p w:rsidR="00000000" w:rsidDel="00000000" w:rsidP="00000000" w:rsidRDefault="00000000" w:rsidRPr="00000000" w14:paraId="00000081">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there is no obligation whatsoever on CCS or on any Other Buyer to invite or select the Supplier to provide any Services and/or to purchase any Services under this Framework Agreement; and</w:t>
      </w:r>
    </w:p>
    <w:p w:rsidR="00000000" w:rsidDel="00000000" w:rsidP="00000000" w:rsidRDefault="00000000" w:rsidRPr="00000000" w14:paraId="00000082">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in entering into this Framework Agreement no form of exclusivity has been conferred on the Supplier nor volume or value guarantee granted by CCS and/or Other Buyers in relation to the provision of the Services by the Supplier and that CCS and Other Buyers are at all times entitled to enter into other contracts and agreements with other suppliers for the provision of any or all services which are the same as or similar to the Services.</w:t>
      </w:r>
    </w:p>
    <w:p w:rsidR="00000000" w:rsidDel="00000000" w:rsidP="00000000" w:rsidRDefault="00000000" w:rsidRPr="00000000" w14:paraId="00000083">
      <w:pPr>
        <w:keepNext w:val="1"/>
        <w:numPr>
          <w:ilvl w:val="0"/>
          <w:numId w:val="58"/>
        </w:numPr>
        <w:pBdr>
          <w:top w:space="0" w:sz="0" w:val="nil"/>
          <w:left w:space="0" w:sz="0" w:val="nil"/>
          <w:bottom w:space="0" w:sz="0" w:val="nil"/>
          <w:right w:space="0" w:sz="0" w:val="nil"/>
          <w:between w:space="0" w:sz="0" w:val="nil"/>
        </w:pBdr>
        <w:tabs>
          <w:tab w:val="left" w:leader="none" w:pos="709"/>
          <w:tab w:val="left" w:leader="none" w:pos="851"/>
        </w:tabs>
        <w:spacing w:after="120" w:before="240" w:line="240" w:lineRule="auto"/>
        <w:ind w:left="851" w:hanging="851"/>
        <w:jc w:val="both"/>
        <w:rPr>
          <w:rFonts w:ascii="Arial" w:cs="Arial" w:eastAsia="Arial" w:hAnsi="Arial"/>
          <w:smallCaps w:val="1"/>
          <w:color w:val="000000"/>
        </w:rPr>
      </w:pPr>
      <w:r w:rsidDel="00000000" w:rsidR="00000000" w:rsidRPr="00000000">
        <w:rPr>
          <w:rFonts w:ascii="Arial" w:cs="Arial" w:eastAsia="Arial" w:hAnsi="Arial"/>
          <w:b w:val="1"/>
          <w:smallCaps w:val="1"/>
          <w:color w:val="000000"/>
          <w:rtl w:val="0"/>
        </w:rPr>
        <w:t xml:space="preserve">CALL-OFF PROCEDURE</w:t>
      </w:r>
      <w:r w:rsidDel="00000000" w:rsidR="00000000" w:rsidRPr="00000000">
        <w:rPr>
          <w:rtl w:val="0"/>
        </w:rPr>
      </w:r>
    </w:p>
    <w:p w:rsidR="00000000" w:rsidDel="00000000" w:rsidP="00000000" w:rsidRDefault="00000000" w:rsidRPr="00000000" w14:paraId="00000084">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If CCS or any Other Buyer decides to source any of the Services through this Framework Agreement, then it shall be entitled at any time in its absolute and sole discretion during the Framework Period to award Call-Off Contracts for the Services from the Supplier by following Framework Schedule 5 (Call-Off Procedure).</w:t>
      </w:r>
    </w:p>
    <w:p w:rsidR="00000000" w:rsidDel="00000000" w:rsidP="00000000" w:rsidRDefault="00000000" w:rsidRPr="00000000" w14:paraId="00000085">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shall comply with the relevant provisions in Framework Schedule 5 (Call-Off Procedure).</w:t>
      </w:r>
    </w:p>
    <w:p w:rsidR="00000000" w:rsidDel="00000000" w:rsidP="00000000" w:rsidRDefault="00000000" w:rsidRPr="00000000" w14:paraId="00000086">
      <w:pPr>
        <w:keepNext w:val="1"/>
        <w:numPr>
          <w:ilvl w:val="0"/>
          <w:numId w:val="58"/>
        </w:numPr>
        <w:pBdr>
          <w:top w:space="0" w:sz="0" w:val="nil"/>
          <w:left w:space="0" w:sz="0" w:val="nil"/>
          <w:bottom w:space="0" w:sz="0" w:val="nil"/>
          <w:right w:space="0" w:sz="0" w:val="nil"/>
          <w:between w:space="0" w:sz="0" w:val="nil"/>
        </w:pBdr>
        <w:tabs>
          <w:tab w:val="left" w:leader="none" w:pos="709"/>
          <w:tab w:val="left" w:leader="none" w:pos="851"/>
        </w:tabs>
        <w:spacing w:after="120" w:before="240" w:line="240" w:lineRule="auto"/>
        <w:ind w:left="851" w:hanging="851"/>
        <w:jc w:val="both"/>
        <w:rPr>
          <w:rFonts w:ascii="Arial" w:cs="Arial" w:eastAsia="Arial" w:hAnsi="Arial"/>
          <w:smallCaps w:val="1"/>
          <w:color w:val="000000"/>
        </w:rPr>
      </w:pPr>
      <w:r w:rsidDel="00000000" w:rsidR="00000000" w:rsidRPr="00000000">
        <w:rPr>
          <w:rFonts w:ascii="Arial" w:cs="Arial" w:eastAsia="Arial" w:hAnsi="Arial"/>
          <w:b w:val="1"/>
          <w:smallCaps w:val="1"/>
          <w:color w:val="000000"/>
          <w:rtl w:val="0"/>
        </w:rPr>
        <w:t xml:space="preserve">REPRESENTATIONS AND WARRANTIES</w:t>
      </w:r>
      <w:r w:rsidDel="00000000" w:rsidR="00000000" w:rsidRPr="00000000">
        <w:rPr>
          <w:rtl w:val="0"/>
        </w:rPr>
      </w:r>
    </w:p>
    <w:p w:rsidR="00000000" w:rsidDel="00000000" w:rsidP="00000000" w:rsidRDefault="00000000" w:rsidRPr="00000000" w14:paraId="00000087">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Each Party represents and warrants that:</w:t>
      </w:r>
    </w:p>
    <w:p w:rsidR="00000000" w:rsidDel="00000000" w:rsidP="00000000" w:rsidRDefault="00000000" w:rsidRPr="00000000" w14:paraId="00000088">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it has full capacity and authority to enter into and to perform this Framework Agreement;</w:t>
      </w:r>
    </w:p>
    <w:p w:rsidR="00000000" w:rsidDel="00000000" w:rsidP="00000000" w:rsidRDefault="00000000" w:rsidRPr="00000000" w14:paraId="00000089">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this Framework Agreement is executed by its duly authorised representative;</w:t>
      </w:r>
    </w:p>
    <w:p w:rsidR="00000000" w:rsidDel="00000000" w:rsidP="00000000" w:rsidRDefault="00000000" w:rsidRPr="00000000" w14:paraId="0000008A">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there are no actions, suits or proceedings or regulatory investigations before any court or administrative body or arbitration tribunal pending or, to its knowledge, threatened against it (or, in the case of the Supplier, any of its Affiliates) that could reasonably be anticipated to affect its ability to perform its obligations under this Framework Agreement; and</w:t>
      </w:r>
    </w:p>
    <w:p w:rsidR="00000000" w:rsidDel="00000000" w:rsidP="00000000" w:rsidRDefault="00000000" w:rsidRPr="00000000" w14:paraId="0000008B">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its obligations under this Framework Agreement constitute its legal, valid and binding obligations, enforceable in accordance with their respective terms subject to applicable (as the case may be for each Party) bankruptcy, reorganisation, insolvency, moratorium or similar Laws affecting creditors’ rights generally and subject, as to enforceability, to equitable principles of general application (regardless of whether enforcement is sought in a proceeding in equity or law).</w:t>
      </w:r>
    </w:p>
    <w:p w:rsidR="00000000" w:rsidDel="00000000" w:rsidP="00000000" w:rsidRDefault="00000000" w:rsidRPr="00000000" w14:paraId="0000008C">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represents and warrants that:</w:t>
      </w:r>
    </w:p>
    <w:p w:rsidR="00000000" w:rsidDel="00000000" w:rsidP="00000000" w:rsidRDefault="00000000" w:rsidRPr="00000000" w14:paraId="0000008D">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it is validly incorporated, organised and subsisting in accordance with the Laws of its place of incorporation;</w:t>
      </w:r>
    </w:p>
    <w:p w:rsidR="00000000" w:rsidDel="00000000" w:rsidP="00000000" w:rsidRDefault="00000000" w:rsidRPr="00000000" w14:paraId="0000008E">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it has obtained and will maintain all licences, authorisations, permits, necessary consents (including, where its procedures so require, the consent of its Parent Undertaking) and regulatory approvals to enter into and perform its obligations under this Framework Agreement;</w:t>
      </w:r>
    </w:p>
    <w:p w:rsidR="00000000" w:rsidDel="00000000" w:rsidP="00000000" w:rsidRDefault="00000000" w:rsidRPr="00000000" w14:paraId="0000008F">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it has not committed or agreed to commit a Prohibited Act and has no knowledge that an agreement has been reached involving the committal by it or any of its Affiliates of a Prohibited Act, save where details of any such arrangement have been disclosed in writing to CCS before the Framework Commencement Date;</w:t>
      </w:r>
    </w:p>
    <w:p w:rsidR="00000000" w:rsidDel="00000000" w:rsidP="00000000" w:rsidRDefault="00000000" w:rsidRPr="00000000" w14:paraId="00000090">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its execution, delivery and performance of its obligations under this Framework Agreement does not and will not constitute a breach of any Law or obligation applicable to it and does not and will not cause or result in a breach of any agreement by which it is bound;</w:t>
      </w:r>
    </w:p>
    <w:p w:rsidR="00000000" w:rsidDel="00000000" w:rsidP="00000000" w:rsidRDefault="00000000" w:rsidRPr="00000000" w14:paraId="00000091">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as at the Framework Commencement Date, all written statements and representations in any written submissions made by the Supplier as part of the procurement process, including without limitation to its Tender, and any other documents submitted remain true and accurate except to the extent that such statements and representations have been superseded or varied by this Framework Agreement;</w:t>
      </w:r>
    </w:p>
    <w:p w:rsidR="00000000" w:rsidDel="00000000" w:rsidP="00000000" w:rsidRDefault="00000000" w:rsidRPr="00000000" w14:paraId="00000092">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as at the Framework Commencement Date, it has notified CCS in writing of any Occasion of Tax Non-Compliance or any litigation that it is involved in connection with any Occasion of Tax Non-Compliance;</w:t>
      </w:r>
    </w:p>
    <w:p w:rsidR="00000000" w:rsidDel="00000000" w:rsidP="00000000" w:rsidRDefault="00000000" w:rsidRPr="00000000" w14:paraId="00000093">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it has and shall continue to have all necessary Intellectual Property Rights including in and to any materials made available by the Supplier (and/or any Sub-Contractor) to CCS which are necessary for the performance of the Supplier’s obligations under this Framework Agreement;</w:t>
      </w:r>
    </w:p>
    <w:p w:rsidR="00000000" w:rsidDel="00000000" w:rsidP="00000000" w:rsidRDefault="00000000" w:rsidRPr="00000000" w14:paraId="00000094">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it shall take all steps, in accordance with Good Industry Practice, to prevent the introduction, creation or propagation of any disruptive elements (including any virus, worms and/or Trojans, spyware or other malware) into systems, data, software or CCS’s Confidential Information (held in electronic form) owned by or under the control of, or used by, CCS and/or Other Buyers;</w:t>
      </w:r>
    </w:p>
    <w:p w:rsidR="00000000" w:rsidDel="00000000" w:rsidP="00000000" w:rsidRDefault="00000000" w:rsidRPr="00000000" w14:paraId="00000095">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it is not subject to any contractual obligation, compliance with which is likely to have a material adverse effect on its ability to perform its obligations under this Framework Agreement;</w:t>
      </w:r>
    </w:p>
    <w:p w:rsidR="00000000" w:rsidDel="00000000" w:rsidP="00000000" w:rsidRDefault="00000000" w:rsidRPr="00000000" w14:paraId="00000096">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it is not affected by an Insolvency Event and no proceedings or other steps have been taken and not discharged (nor, to the best of its knowledge, have been or are threatened) for the winding up of the Supplier or for its dissolution or for the appointment of a receiver, administrative receiver, liquidator, manager, administrator or similar officer in relation to any of the Supplier’s assets or revenue;</w:t>
      </w:r>
    </w:p>
    <w:p w:rsidR="00000000" w:rsidDel="00000000" w:rsidP="00000000" w:rsidRDefault="00000000" w:rsidRPr="00000000" w14:paraId="00000097">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for the duration of this Framework Agreement and any Call-Off Contracts and for a period of twelve (12) Months after the termination or expiry of this Framework Agreement or, if later, any Call-Off Contracts, the Supplier shall not actively seek to employ or offer employment to any staff of CCS or the staff of any Buyer who has been associated with the procurement and/or provision of the Services without Approval or the prior written consent of the relevant Buyer.  The Supplier shall not be considered in breach of this Clause 5.2.11 where such member of staff of CCS, or Buyer is employed following a successful application submitted in response to a job advertisement placed in the national, regional or professional press or in any other form of media used for recruitment; and</w:t>
      </w:r>
    </w:p>
    <w:p w:rsidR="00000000" w:rsidDel="00000000" w:rsidP="00000000" w:rsidRDefault="00000000" w:rsidRPr="00000000" w14:paraId="00000098">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in performing its obligations under this Framework Agreement and any Call-Off Contract, the Supplier shall not (to the extent possible in the circumstances) discriminate between Buyers on the basis of their respective sizes.</w:t>
      </w:r>
    </w:p>
    <w:p w:rsidR="00000000" w:rsidDel="00000000" w:rsidP="00000000" w:rsidRDefault="00000000" w:rsidRPr="00000000" w14:paraId="00000099">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Each of the representations and warranties set out in Clauses 5.1 and 5.2 shall be construed as a separate representation and warranty and shall not be limited or restricted by reference to, or inference from, the terms of any other representation, warranty or any undertaking in this Framework Agreement.</w:t>
      </w:r>
    </w:p>
    <w:p w:rsidR="00000000" w:rsidDel="00000000" w:rsidP="00000000" w:rsidRDefault="00000000" w:rsidRPr="00000000" w14:paraId="0000009A">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If at any time a Party becomes aware that a representation or warranty given by it under Clauses 5.1 and 5.2 has been breached, is untrue or is misleading, it shall immediately notify the other Party of the relevant occurrence in sufficient detail to enable the other Party to make an accurate assessment of the situation.</w:t>
      </w:r>
    </w:p>
    <w:p w:rsidR="00000000" w:rsidDel="00000000" w:rsidP="00000000" w:rsidRDefault="00000000" w:rsidRPr="00000000" w14:paraId="0000009B">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For the avoidance of doubt, the fact that any provision within this Framework Agreement is expressed as a warranty shall not preclude any right of termination CCS may have in respect of the breach of that provision by the Supplier which constitutes a material Default of this Framework Agreement.</w:t>
      </w:r>
    </w:p>
    <w:p w:rsidR="00000000" w:rsidDel="00000000" w:rsidP="00000000" w:rsidRDefault="00000000" w:rsidRPr="00000000" w14:paraId="0000009C">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Each time that a Call-Off Contract is entered into, the warranties and representations in Clauses 5.1 and 5.2 shall be deemed to be repeated by the Supplier with reference to the circumstances existing at the time.</w:t>
      </w:r>
    </w:p>
    <w:p w:rsidR="00000000" w:rsidDel="00000000" w:rsidP="00000000" w:rsidRDefault="00000000" w:rsidRPr="00000000" w14:paraId="0000009D">
      <w:pPr>
        <w:keepNext w:val="1"/>
        <w:numPr>
          <w:ilvl w:val="0"/>
          <w:numId w:val="49"/>
        </w:numPr>
        <w:pBdr>
          <w:top w:space="0" w:sz="0" w:val="nil"/>
          <w:left w:space="0" w:sz="0" w:val="nil"/>
          <w:bottom w:space="0" w:sz="0" w:val="nil"/>
          <w:right w:space="0" w:sz="0" w:val="nil"/>
          <w:between w:space="0" w:sz="0" w:val="nil"/>
        </w:pBdr>
        <w:tabs>
          <w:tab w:val="left" w:leader="none" w:pos="851"/>
        </w:tabs>
        <w:spacing w:before="240" w:lineRule="auto"/>
        <w:ind w:left="851" w:hanging="851"/>
        <w:jc w:val="both"/>
        <w:rPr>
          <w:rFonts w:ascii="Arial" w:cs="Arial" w:eastAsia="Arial" w:hAnsi="Arial"/>
          <w:b w:val="1"/>
          <w:smallCaps w:val="1"/>
          <w:u w:val="single"/>
        </w:rPr>
      </w:pPr>
      <w:r w:rsidDel="00000000" w:rsidR="00000000" w:rsidRPr="00000000">
        <w:rPr>
          <w:rFonts w:ascii="Arial" w:cs="Arial" w:eastAsia="Arial" w:hAnsi="Arial"/>
          <w:b w:val="1"/>
          <w:smallCaps w:val="1"/>
          <w:color w:val="c00000"/>
          <w:u w:val="single"/>
          <w:rtl w:val="0"/>
        </w:rPr>
        <w:t xml:space="preserve">DURATION OF FRAMEWORK AGREEMENT</w:t>
      </w:r>
      <w:r w:rsidDel="00000000" w:rsidR="00000000" w:rsidRPr="00000000">
        <w:rPr>
          <w:rtl w:val="0"/>
        </w:rPr>
      </w:r>
    </w:p>
    <w:p w:rsidR="00000000" w:rsidDel="00000000" w:rsidP="00000000" w:rsidRDefault="00000000" w:rsidRPr="00000000" w14:paraId="0000009E">
      <w:pPr>
        <w:keepNext w:val="1"/>
        <w:numPr>
          <w:ilvl w:val="0"/>
          <w:numId w:val="58"/>
        </w:numPr>
        <w:pBdr>
          <w:top w:space="0" w:sz="0" w:val="nil"/>
          <w:left w:space="0" w:sz="0" w:val="nil"/>
          <w:bottom w:space="0" w:sz="0" w:val="nil"/>
          <w:right w:space="0" w:sz="0" w:val="nil"/>
          <w:between w:space="0" w:sz="0" w:val="nil"/>
        </w:pBdr>
        <w:tabs>
          <w:tab w:val="left" w:leader="none" w:pos="709"/>
          <w:tab w:val="left" w:leader="none" w:pos="851"/>
        </w:tabs>
        <w:spacing w:after="120" w:before="240" w:line="240" w:lineRule="auto"/>
        <w:ind w:left="851" w:hanging="851"/>
        <w:jc w:val="both"/>
        <w:rPr>
          <w:rFonts w:ascii="Arial" w:cs="Arial" w:eastAsia="Arial" w:hAnsi="Arial"/>
          <w:smallCaps w:val="1"/>
          <w:color w:val="000000"/>
        </w:rPr>
      </w:pPr>
      <w:r w:rsidDel="00000000" w:rsidR="00000000" w:rsidRPr="00000000">
        <w:rPr>
          <w:rFonts w:ascii="Arial" w:cs="Arial" w:eastAsia="Arial" w:hAnsi="Arial"/>
          <w:b w:val="1"/>
          <w:smallCaps w:val="1"/>
          <w:color w:val="000000"/>
          <w:rtl w:val="0"/>
        </w:rPr>
        <w:t xml:space="preserve">FRAMEWORK PERIOD</w:t>
      </w:r>
      <w:r w:rsidDel="00000000" w:rsidR="00000000" w:rsidRPr="00000000">
        <w:rPr>
          <w:rtl w:val="0"/>
        </w:rPr>
      </w:r>
    </w:p>
    <w:p w:rsidR="00000000" w:rsidDel="00000000" w:rsidP="00000000" w:rsidRDefault="00000000" w:rsidRPr="00000000" w14:paraId="0000009F">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This Framework Agreement shall take effect on the Framework Commencement Date and shall expire either:</w:t>
      </w:r>
    </w:p>
    <w:p w:rsidR="00000000" w:rsidDel="00000000" w:rsidP="00000000" w:rsidRDefault="00000000" w:rsidRPr="00000000" w14:paraId="000000A0">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at the end of the Initial Framework Period; or</w:t>
      </w:r>
    </w:p>
    <w:p w:rsidR="00000000" w:rsidDel="00000000" w:rsidP="00000000" w:rsidRDefault="00000000" w:rsidRPr="00000000" w14:paraId="000000A1">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where CCS elects to extend the Initial Framework Period in accordance with Clause 6.2 below, at the end of the Extension Framework Period,</w:t>
      </w:r>
    </w:p>
    <w:p w:rsidR="00000000" w:rsidDel="00000000" w:rsidP="00000000" w:rsidRDefault="00000000" w:rsidRPr="00000000" w14:paraId="000000A2">
      <w:p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851" w:firstLine="0"/>
        <w:jc w:val="both"/>
        <w:rPr>
          <w:rFonts w:ascii="Arial" w:cs="Arial" w:eastAsia="Arial" w:hAnsi="Arial"/>
          <w:color w:val="000000"/>
        </w:rPr>
      </w:pPr>
      <w:r w:rsidDel="00000000" w:rsidR="00000000" w:rsidRPr="00000000">
        <w:rPr>
          <w:rFonts w:ascii="Arial" w:cs="Arial" w:eastAsia="Arial" w:hAnsi="Arial"/>
          <w:color w:val="000000"/>
          <w:rtl w:val="0"/>
        </w:rPr>
        <w:t xml:space="preserve">unless it is terminated earlier in accordance with the terms of this Framework Agreement or otherwise by operation of Law.</w:t>
      </w:r>
    </w:p>
    <w:p w:rsidR="00000000" w:rsidDel="00000000" w:rsidP="00000000" w:rsidRDefault="00000000" w:rsidRPr="00000000" w14:paraId="000000A3">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CCS may extend the duration of this Framework Agreement for any period up to a maximum of one (1) year in total from the expiry of the Initial Framework Period by giving the Supplier no less than three (3) Months' written notice.</w:t>
      </w:r>
    </w:p>
    <w:p w:rsidR="00000000" w:rsidDel="00000000" w:rsidP="00000000" w:rsidRDefault="00000000" w:rsidRPr="00000000" w14:paraId="000000A4">
      <w:pPr>
        <w:keepNext w:val="1"/>
        <w:numPr>
          <w:ilvl w:val="0"/>
          <w:numId w:val="49"/>
        </w:numPr>
        <w:pBdr>
          <w:top w:space="0" w:sz="0" w:val="nil"/>
          <w:left w:space="0" w:sz="0" w:val="nil"/>
          <w:bottom w:space="0" w:sz="0" w:val="nil"/>
          <w:right w:space="0" w:sz="0" w:val="nil"/>
          <w:between w:space="0" w:sz="0" w:val="nil"/>
        </w:pBdr>
        <w:tabs>
          <w:tab w:val="left" w:leader="none" w:pos="851"/>
        </w:tabs>
        <w:spacing w:before="240" w:lineRule="auto"/>
        <w:ind w:left="851" w:hanging="851"/>
        <w:jc w:val="both"/>
        <w:rPr>
          <w:rFonts w:ascii="Arial" w:cs="Arial" w:eastAsia="Arial" w:hAnsi="Arial"/>
          <w:b w:val="1"/>
          <w:smallCaps w:val="1"/>
          <w:u w:val="single"/>
        </w:rPr>
      </w:pPr>
      <w:r w:rsidDel="00000000" w:rsidR="00000000" w:rsidRPr="00000000">
        <w:rPr>
          <w:rFonts w:ascii="Arial" w:cs="Arial" w:eastAsia="Arial" w:hAnsi="Arial"/>
          <w:b w:val="1"/>
          <w:smallCaps w:val="1"/>
          <w:color w:val="c00000"/>
          <w:u w:val="single"/>
          <w:rtl w:val="0"/>
        </w:rPr>
        <w:t xml:space="preserve">FRAMEWORK AGREEMENT PERFORMANCE</w:t>
      </w:r>
      <w:r w:rsidDel="00000000" w:rsidR="00000000" w:rsidRPr="00000000">
        <w:rPr>
          <w:rtl w:val="0"/>
        </w:rPr>
      </w:r>
    </w:p>
    <w:p w:rsidR="00000000" w:rsidDel="00000000" w:rsidP="00000000" w:rsidRDefault="00000000" w:rsidRPr="00000000" w14:paraId="000000A5">
      <w:pPr>
        <w:keepNext w:val="1"/>
        <w:numPr>
          <w:ilvl w:val="0"/>
          <w:numId w:val="58"/>
        </w:numPr>
        <w:pBdr>
          <w:top w:space="0" w:sz="0" w:val="nil"/>
          <w:left w:space="0" w:sz="0" w:val="nil"/>
          <w:bottom w:space="0" w:sz="0" w:val="nil"/>
          <w:right w:space="0" w:sz="0" w:val="nil"/>
          <w:between w:space="0" w:sz="0" w:val="nil"/>
        </w:pBdr>
        <w:tabs>
          <w:tab w:val="left" w:leader="none" w:pos="709"/>
          <w:tab w:val="left" w:leader="none" w:pos="851"/>
        </w:tabs>
        <w:spacing w:after="120" w:before="240" w:line="240" w:lineRule="auto"/>
        <w:ind w:left="851" w:hanging="851"/>
        <w:jc w:val="both"/>
        <w:rPr>
          <w:rFonts w:ascii="Arial" w:cs="Arial" w:eastAsia="Arial" w:hAnsi="Arial"/>
          <w:smallCaps w:val="1"/>
          <w:color w:val="000000"/>
        </w:rPr>
      </w:pPr>
      <w:r w:rsidDel="00000000" w:rsidR="00000000" w:rsidRPr="00000000">
        <w:rPr>
          <w:rFonts w:ascii="Arial" w:cs="Arial" w:eastAsia="Arial" w:hAnsi="Arial"/>
          <w:b w:val="1"/>
          <w:smallCaps w:val="1"/>
          <w:color w:val="000000"/>
          <w:rtl w:val="0"/>
        </w:rPr>
        <w:t xml:space="preserve">FRAMEWORK AGREEMENT PERFORMANCE</w:t>
      </w:r>
      <w:r w:rsidDel="00000000" w:rsidR="00000000" w:rsidRPr="00000000">
        <w:rPr>
          <w:rtl w:val="0"/>
        </w:rPr>
      </w:r>
    </w:p>
    <w:p w:rsidR="00000000" w:rsidDel="00000000" w:rsidP="00000000" w:rsidRDefault="00000000" w:rsidRPr="00000000" w14:paraId="000000A6">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shall perform its obligations under this Framework Agreement in accordance with:</w:t>
      </w:r>
    </w:p>
    <w:p w:rsidR="00000000" w:rsidDel="00000000" w:rsidP="00000000" w:rsidRDefault="00000000" w:rsidRPr="00000000" w14:paraId="000000A7">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the requirements of this Framework Agreement, including Framework Schedule 7 (Framework Management) where appropriate;</w:t>
      </w:r>
    </w:p>
    <w:p w:rsidR="00000000" w:rsidDel="00000000" w:rsidP="00000000" w:rsidRDefault="00000000" w:rsidRPr="00000000" w14:paraId="000000A8">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Good Industry Practice;</w:t>
      </w:r>
    </w:p>
    <w:p w:rsidR="00000000" w:rsidDel="00000000" w:rsidP="00000000" w:rsidRDefault="00000000" w:rsidRPr="00000000" w14:paraId="000000A9">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where and to the extent applicable, the Standards; and</w:t>
      </w:r>
    </w:p>
    <w:p w:rsidR="00000000" w:rsidDel="00000000" w:rsidP="00000000" w:rsidRDefault="00000000" w:rsidRPr="00000000" w14:paraId="000000AA">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in compliance with all applicable Law.</w:t>
      </w:r>
    </w:p>
    <w:p w:rsidR="00000000" w:rsidDel="00000000" w:rsidP="00000000" w:rsidRDefault="00000000" w:rsidRPr="00000000" w14:paraId="000000AB">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shall bring to the attention of CCS, any conflict between any of the requirements of Clause 7.1 and shall comply with CCS's decision on the resolution of any such conflict.</w:t>
      </w:r>
    </w:p>
    <w:p w:rsidR="00000000" w:rsidDel="00000000" w:rsidP="00000000" w:rsidRDefault="00000000" w:rsidRPr="00000000" w14:paraId="000000AC">
      <w:pPr>
        <w:keepNext w:val="1"/>
        <w:numPr>
          <w:ilvl w:val="0"/>
          <w:numId w:val="58"/>
        </w:numPr>
        <w:pBdr>
          <w:top w:space="0" w:sz="0" w:val="nil"/>
          <w:left w:space="0" w:sz="0" w:val="nil"/>
          <w:bottom w:space="0" w:sz="0" w:val="nil"/>
          <w:right w:space="0" w:sz="0" w:val="nil"/>
          <w:between w:space="0" w:sz="0" w:val="nil"/>
        </w:pBdr>
        <w:tabs>
          <w:tab w:val="left" w:leader="none" w:pos="709"/>
          <w:tab w:val="left" w:leader="none" w:pos="851"/>
        </w:tabs>
        <w:spacing w:after="120" w:before="240" w:line="240" w:lineRule="auto"/>
        <w:ind w:left="851" w:hanging="851"/>
        <w:jc w:val="both"/>
        <w:rPr>
          <w:rFonts w:ascii="Arial" w:cs="Arial" w:eastAsia="Arial" w:hAnsi="Arial"/>
          <w:smallCaps w:val="1"/>
          <w:color w:val="000000"/>
        </w:rPr>
      </w:pPr>
      <w:r w:rsidDel="00000000" w:rsidR="00000000" w:rsidRPr="00000000">
        <w:rPr>
          <w:rFonts w:ascii="Arial" w:cs="Arial" w:eastAsia="Arial" w:hAnsi="Arial"/>
          <w:b w:val="1"/>
          <w:smallCaps w:val="1"/>
          <w:color w:val="000000"/>
          <w:rtl w:val="0"/>
        </w:rPr>
        <w:t xml:space="preserve">STANDARDS</w:t>
      </w:r>
      <w:r w:rsidDel="00000000" w:rsidR="00000000" w:rsidRPr="00000000">
        <w:rPr>
          <w:rtl w:val="0"/>
        </w:rPr>
      </w:r>
    </w:p>
    <w:p w:rsidR="00000000" w:rsidDel="00000000" w:rsidP="00000000" w:rsidRDefault="00000000" w:rsidRPr="00000000" w14:paraId="000000AD">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shall comply with the Standards at all times during the performance by the Supplier of this Framework Agreement and any Call-Off Contract, including the Standards set out in Framework Schedule 2 (Specification).</w:t>
      </w:r>
    </w:p>
    <w:p w:rsidR="00000000" w:rsidDel="00000000" w:rsidP="00000000" w:rsidRDefault="00000000" w:rsidRPr="00000000" w14:paraId="000000AE">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Throughout the Framework Period, the Parties shall notify each other of any new or emergent standards which could affect the Supplier’s provision, or the receipt by a Buyer under a Call-Off Contract, of the Services. The adoption of any such new or emergent standard, or changes to existing Standards, shall be agreed in accordance with the Variation Procedure.</w:t>
      </w:r>
    </w:p>
    <w:p w:rsidR="00000000" w:rsidDel="00000000" w:rsidP="00000000" w:rsidRDefault="00000000" w:rsidRPr="00000000" w14:paraId="000000AF">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Where a new or emergent standard is to be developed or introduced by CCS, the Supplier shall be responsible for ensuring that the potential impact on the Supplier’s provision, or a Buyer’s receipt under a Call-Off Contract, of the Services is explained to CCS and the Buyer (within a reasonable timeframe), prior to the implementation of the new or emergent Standard.</w:t>
      </w:r>
    </w:p>
    <w:p w:rsidR="00000000" w:rsidDel="00000000" w:rsidP="00000000" w:rsidRDefault="00000000" w:rsidRPr="00000000" w14:paraId="000000B0">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Where Standards referenced conflict with each other or with best professional or industry practice adopted after the Framework Commencement Date, then the later Standard or best practice shall be adopted by the Supplier. Any such alteration to any Standard(s) shall require Approval and shall be implemented within an agreed timescale.</w:t>
      </w:r>
    </w:p>
    <w:p w:rsidR="00000000" w:rsidDel="00000000" w:rsidP="00000000" w:rsidRDefault="00000000" w:rsidRPr="00000000" w14:paraId="000000B1">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should note (when delivering Services to CCS and any Buyer which is a Crown Body) the intention of CCS to conform to HM Government’s ICT Strategy and the set of standards (such as those associated with the adoption of cross government cloud services) related to that strategy.</w:t>
      </w:r>
    </w:p>
    <w:p w:rsidR="00000000" w:rsidDel="00000000" w:rsidP="00000000" w:rsidRDefault="00000000" w:rsidRPr="00000000" w14:paraId="000000B2">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Where a standard, policy or document is referred to in Framework Schedule 2 (Specification) by reference to a hyperlink or where any such standard, policy or document contains a hyperlink to another source, then if the hyperlink is changed or no longer provides access to the relevant standard, policy or document or source within any such standard, policy or document, the Supplier shall notify CCS and the Parties shall update this Framework Agreement in accordance with the Variation Procedure with a reference to the relevant replacement hyperlink (if any) or failing which as otherwise agreed by the Parties.</w:t>
      </w:r>
    </w:p>
    <w:p w:rsidR="00000000" w:rsidDel="00000000" w:rsidP="00000000" w:rsidRDefault="00000000" w:rsidRPr="00000000" w14:paraId="000000B3">
      <w:pPr>
        <w:keepNext w:val="1"/>
        <w:numPr>
          <w:ilvl w:val="0"/>
          <w:numId w:val="58"/>
        </w:numPr>
        <w:pBdr>
          <w:top w:space="0" w:sz="0" w:val="nil"/>
          <w:left w:space="0" w:sz="0" w:val="nil"/>
          <w:bottom w:space="0" w:sz="0" w:val="nil"/>
          <w:right w:space="0" w:sz="0" w:val="nil"/>
          <w:between w:space="0" w:sz="0" w:val="nil"/>
        </w:pBdr>
        <w:tabs>
          <w:tab w:val="left" w:leader="none" w:pos="709"/>
          <w:tab w:val="left" w:leader="none" w:pos="851"/>
        </w:tabs>
        <w:spacing w:after="120" w:before="240" w:line="240" w:lineRule="auto"/>
        <w:ind w:left="851" w:hanging="851"/>
        <w:jc w:val="both"/>
        <w:rPr>
          <w:rFonts w:ascii="Arial" w:cs="Arial" w:eastAsia="Arial" w:hAnsi="Arial"/>
          <w:smallCaps w:val="1"/>
          <w:color w:val="000000"/>
        </w:rPr>
      </w:pPr>
      <w:r w:rsidDel="00000000" w:rsidR="00000000" w:rsidRPr="00000000">
        <w:rPr>
          <w:rFonts w:ascii="Arial" w:cs="Arial" w:eastAsia="Arial" w:hAnsi="Arial"/>
          <w:b w:val="1"/>
          <w:smallCaps w:val="1"/>
          <w:color w:val="000000"/>
          <w:rtl w:val="0"/>
        </w:rPr>
        <w:t xml:space="preserve">CALL-OFF PERFORMANCE UNDER FRAMEWORK AGREEMENT</w:t>
      </w:r>
      <w:r w:rsidDel="00000000" w:rsidR="00000000" w:rsidRPr="00000000">
        <w:rPr>
          <w:rtl w:val="0"/>
        </w:rPr>
      </w:r>
    </w:p>
    <w:p w:rsidR="00000000" w:rsidDel="00000000" w:rsidP="00000000" w:rsidRDefault="00000000" w:rsidRPr="00000000" w14:paraId="000000B4">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shall perform all its obligations under all Call-Off Contracts entered into with CCS or any Other Buyer in accordance with:</w:t>
      </w:r>
    </w:p>
    <w:p w:rsidR="00000000" w:rsidDel="00000000" w:rsidP="00000000" w:rsidRDefault="00000000" w:rsidRPr="00000000" w14:paraId="000000B5">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the requirements of this Framework Agreement; and</w:t>
      </w:r>
    </w:p>
    <w:p w:rsidR="00000000" w:rsidDel="00000000" w:rsidP="00000000" w:rsidRDefault="00000000" w:rsidRPr="00000000" w14:paraId="000000B6">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the terms and conditions of the respective Call-Off Contracts.</w:t>
      </w:r>
    </w:p>
    <w:p w:rsidR="00000000" w:rsidDel="00000000" w:rsidP="00000000" w:rsidRDefault="00000000" w:rsidRPr="00000000" w14:paraId="000000B7">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shall draw any conflict in the application of any of the requirements of Clauses 9.1.1 and 9.1.2 to the attention of CCS and shall comply with CCS's decision on the resolution of any such conflict.</w:t>
      </w:r>
    </w:p>
    <w:p w:rsidR="00000000" w:rsidDel="00000000" w:rsidP="00000000" w:rsidRDefault="00000000" w:rsidRPr="00000000" w14:paraId="000000B8">
      <w:pPr>
        <w:keepNext w:val="1"/>
        <w:numPr>
          <w:ilvl w:val="0"/>
          <w:numId w:val="49"/>
        </w:numPr>
        <w:pBdr>
          <w:top w:space="0" w:sz="0" w:val="nil"/>
          <w:left w:space="0" w:sz="0" w:val="nil"/>
          <w:bottom w:space="0" w:sz="0" w:val="nil"/>
          <w:right w:space="0" w:sz="0" w:val="nil"/>
          <w:between w:space="0" w:sz="0" w:val="nil"/>
        </w:pBdr>
        <w:tabs>
          <w:tab w:val="left" w:leader="none" w:pos="851"/>
        </w:tabs>
        <w:spacing w:before="240" w:lineRule="auto"/>
        <w:ind w:left="851" w:hanging="851"/>
        <w:jc w:val="both"/>
        <w:rPr>
          <w:rFonts w:ascii="Arial" w:cs="Arial" w:eastAsia="Arial" w:hAnsi="Arial"/>
          <w:b w:val="1"/>
          <w:smallCaps w:val="1"/>
          <w:u w:val="single"/>
        </w:rPr>
      </w:pPr>
      <w:r w:rsidDel="00000000" w:rsidR="00000000" w:rsidRPr="00000000">
        <w:rPr>
          <w:rFonts w:ascii="Arial" w:cs="Arial" w:eastAsia="Arial" w:hAnsi="Arial"/>
          <w:b w:val="1"/>
          <w:smallCaps w:val="1"/>
          <w:color w:val="c00000"/>
          <w:u w:val="single"/>
          <w:rtl w:val="0"/>
        </w:rPr>
        <w:t xml:space="preserve">FRAMEWORK AGREEMENT GOVERNANCE</w:t>
      </w:r>
      <w:r w:rsidDel="00000000" w:rsidR="00000000" w:rsidRPr="00000000">
        <w:rPr>
          <w:rtl w:val="0"/>
        </w:rPr>
      </w:r>
    </w:p>
    <w:p w:rsidR="00000000" w:rsidDel="00000000" w:rsidP="00000000" w:rsidRDefault="00000000" w:rsidRPr="00000000" w14:paraId="000000B9">
      <w:pPr>
        <w:keepNext w:val="1"/>
        <w:numPr>
          <w:ilvl w:val="0"/>
          <w:numId w:val="58"/>
        </w:numPr>
        <w:pBdr>
          <w:top w:space="0" w:sz="0" w:val="nil"/>
          <w:left w:space="0" w:sz="0" w:val="nil"/>
          <w:bottom w:space="0" w:sz="0" w:val="nil"/>
          <w:right w:space="0" w:sz="0" w:val="nil"/>
          <w:between w:space="0" w:sz="0" w:val="nil"/>
        </w:pBdr>
        <w:tabs>
          <w:tab w:val="left" w:leader="none" w:pos="709"/>
          <w:tab w:val="left" w:leader="none" w:pos="851"/>
        </w:tabs>
        <w:spacing w:after="120" w:before="240" w:line="240" w:lineRule="auto"/>
        <w:ind w:left="851" w:hanging="851"/>
        <w:jc w:val="both"/>
        <w:rPr>
          <w:rFonts w:ascii="Arial" w:cs="Arial" w:eastAsia="Arial" w:hAnsi="Arial"/>
          <w:smallCaps w:val="1"/>
          <w:color w:val="000000"/>
        </w:rPr>
      </w:pPr>
      <w:r w:rsidDel="00000000" w:rsidR="00000000" w:rsidRPr="00000000">
        <w:rPr>
          <w:rFonts w:ascii="Arial" w:cs="Arial" w:eastAsia="Arial" w:hAnsi="Arial"/>
          <w:b w:val="1"/>
          <w:smallCaps w:val="1"/>
          <w:color w:val="000000"/>
          <w:rtl w:val="0"/>
        </w:rPr>
        <w:t xml:space="preserve">FRAMEWORK AGREEMENT MANAGEMENT</w:t>
      </w:r>
      <w:r w:rsidDel="00000000" w:rsidR="00000000" w:rsidRPr="00000000">
        <w:rPr>
          <w:rtl w:val="0"/>
        </w:rPr>
      </w:r>
    </w:p>
    <w:p w:rsidR="00000000" w:rsidDel="00000000" w:rsidP="00000000" w:rsidRDefault="00000000" w:rsidRPr="00000000" w14:paraId="000000BA">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Parties shall manage this Framework Agreement in accordance with Framework Schedule 7 (Framework Management).</w:t>
      </w:r>
    </w:p>
    <w:p w:rsidR="00000000" w:rsidDel="00000000" w:rsidP="00000000" w:rsidRDefault="00000000" w:rsidRPr="00000000" w14:paraId="000000BB">
      <w:pPr>
        <w:keepNext w:val="1"/>
        <w:numPr>
          <w:ilvl w:val="0"/>
          <w:numId w:val="58"/>
        </w:numPr>
        <w:pBdr>
          <w:top w:space="0" w:sz="0" w:val="nil"/>
          <w:left w:space="0" w:sz="0" w:val="nil"/>
          <w:bottom w:space="0" w:sz="0" w:val="nil"/>
          <w:right w:space="0" w:sz="0" w:val="nil"/>
          <w:between w:space="0" w:sz="0" w:val="nil"/>
        </w:pBdr>
        <w:tabs>
          <w:tab w:val="left" w:leader="none" w:pos="709"/>
          <w:tab w:val="left" w:leader="none" w:pos="851"/>
        </w:tabs>
        <w:spacing w:after="120" w:before="240" w:line="240" w:lineRule="auto"/>
        <w:ind w:left="851" w:hanging="851"/>
        <w:jc w:val="both"/>
        <w:rPr>
          <w:rFonts w:ascii="Arial" w:cs="Arial" w:eastAsia="Arial" w:hAnsi="Arial"/>
          <w:smallCaps w:val="1"/>
          <w:color w:val="000000"/>
        </w:rPr>
      </w:pPr>
      <w:r w:rsidDel="00000000" w:rsidR="00000000" w:rsidRPr="00000000">
        <w:rPr>
          <w:rFonts w:ascii="Arial" w:cs="Arial" w:eastAsia="Arial" w:hAnsi="Arial"/>
          <w:b w:val="1"/>
          <w:smallCaps w:val="1"/>
          <w:color w:val="000000"/>
          <w:rtl w:val="0"/>
        </w:rPr>
        <w:t xml:space="preserve">RECORDS AND AUDIT ACCESS</w:t>
      </w:r>
      <w:r w:rsidDel="00000000" w:rsidR="00000000" w:rsidRPr="00000000">
        <w:rPr>
          <w:rtl w:val="0"/>
        </w:rPr>
      </w:r>
    </w:p>
    <w:p w:rsidR="00000000" w:rsidDel="00000000" w:rsidP="00000000" w:rsidRDefault="00000000" w:rsidRPr="00000000" w14:paraId="000000BC">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shall keep and maintain, until seven (7) years after the date of termination or expiry of the last Call-Off Contract to expire or terminate or such other date as may be agreed between the Parties, full and accurate records and accounts of the operation of this Framework Agreement, including the Call-Off Contracts entered into with Buyers, the Services provided pursuant to the Call-Off Contracts, and the amounts paid by each Buyer under the Call-Off Contracts and those supporting tests and evidence that underpin the provision of the annual Self Audit Certificate and supporting Audit Report.</w:t>
      </w:r>
    </w:p>
    <w:p w:rsidR="00000000" w:rsidDel="00000000" w:rsidP="00000000" w:rsidRDefault="00000000" w:rsidRPr="00000000" w14:paraId="000000BD">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shall keep the records and accounts referred to in Clause 11.1 in accordance with Good Industry Practice and Law.</w:t>
      </w:r>
    </w:p>
    <w:p w:rsidR="00000000" w:rsidDel="00000000" w:rsidP="00000000" w:rsidRDefault="00000000" w:rsidRPr="00000000" w14:paraId="000000BE">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shall provide CCS with a completed and signed annual Self Audit Certificate in respect of each Contract Year.  Each Self Audit Certificate shall be completed and signed by an authorised senior member of the Supplier’s management team or by the Supplier’s external auditor and the signatory must be professionally qualified in a relevant audit or financial discipline.</w:t>
      </w:r>
    </w:p>
    <w:p w:rsidR="00000000" w:rsidDel="00000000" w:rsidP="00000000" w:rsidRDefault="00000000" w:rsidRPr="00000000" w14:paraId="000000BF">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Each Self Audit Certificate should be based on tests completed against a representative sample of 10% of Orders entered into during the period being audited or 100 Orders (whichever is less) and should provide assurance that:</w:t>
      </w:r>
    </w:p>
    <w:p w:rsidR="00000000" w:rsidDel="00000000" w:rsidP="00000000" w:rsidRDefault="00000000" w:rsidRPr="00000000" w14:paraId="000000C0">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Orders are clearly identified as such in the order processing and invoicing systems and, where required, Orders are correctly reported in the MI Reports;</w:t>
      </w:r>
    </w:p>
    <w:p w:rsidR="00000000" w:rsidDel="00000000" w:rsidP="00000000" w:rsidRDefault="00000000" w:rsidRPr="00000000" w14:paraId="000000C1">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all related invoices are completely and accurately included in the MI Reports; and</w:t>
      </w:r>
    </w:p>
    <w:p w:rsidR="00000000" w:rsidDel="00000000" w:rsidP="00000000" w:rsidRDefault="00000000" w:rsidRPr="00000000" w14:paraId="000000C2">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all Charges to Buyers comply with any requirements under this Framework Agreement or as otherwise agreed in writing with CCS on discounts, charge rates, fixed quotes (as applicable).</w:t>
      </w:r>
    </w:p>
    <w:p w:rsidR="00000000" w:rsidDel="00000000" w:rsidP="00000000" w:rsidRDefault="00000000" w:rsidRPr="00000000" w14:paraId="000000C3">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Each Self Audit Certificate should be accompanied by a description of the methodology applied to complete the review, the sampling techniques applied, details of any issues identified and remedial action taken.</w:t>
      </w:r>
    </w:p>
    <w:p w:rsidR="00000000" w:rsidDel="00000000" w:rsidP="00000000" w:rsidRDefault="00000000" w:rsidRPr="00000000" w14:paraId="000000C4">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CCS acknowledges that the rights of audit or inspection under this Clause 11 shall not include the right to audit or inspect the Supplier’s physical infrastructure.</w:t>
      </w:r>
    </w:p>
    <w:p w:rsidR="00000000" w:rsidDel="00000000" w:rsidP="00000000" w:rsidRDefault="00000000" w:rsidRPr="00000000" w14:paraId="000000C5">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shall provide any Auditor with access to the records and accounts referred to in Clause 11.1 and provide such records and accounts or copies of the same, as may be required and agreed with any of the Auditors from time to time, in order that the Auditor may carry out an inspection to assess compliance by the Supplier and/or its Sub-Contractors of any of the Supplier’s obligations under this Framework Agreement, including for the following purposes to:</w:t>
      </w:r>
    </w:p>
    <w:p w:rsidR="00000000" w:rsidDel="00000000" w:rsidP="00000000" w:rsidRDefault="00000000" w:rsidRPr="00000000" w14:paraId="000000C6">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verify the accuracy of the Charges payable by a Buyer under a Call-Off Contract;</w:t>
      </w:r>
    </w:p>
    <w:p w:rsidR="00000000" w:rsidDel="00000000" w:rsidP="00000000" w:rsidRDefault="00000000" w:rsidRPr="00000000" w14:paraId="000000C7">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verify the Supplier’s and each Sub-Contractor’s compliance with applicable Law;</w:t>
      </w:r>
    </w:p>
    <w:p w:rsidR="00000000" w:rsidDel="00000000" w:rsidP="00000000" w:rsidRDefault="00000000" w:rsidRPr="00000000" w14:paraId="000000C8">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identify or investigate actual or suspected Prohibited Acts, impropriety or accounting mistakes or any breach or threatened breach of security and in these circumstances CCS shall have no obligation to inform the Supplier of the purpose or objective of its investigations;</w:t>
      </w:r>
    </w:p>
    <w:p w:rsidR="00000000" w:rsidDel="00000000" w:rsidP="00000000" w:rsidRDefault="00000000" w:rsidRPr="00000000" w14:paraId="000000C9">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obtain such information as is necessary to fulfil CCS’s obligations to supply information for parliamentary, ministerial, judicial or administrative purposes including the supply of information to the Comptroller and Auditor General;</w:t>
      </w:r>
    </w:p>
    <w:p w:rsidR="00000000" w:rsidDel="00000000" w:rsidP="00000000" w:rsidRDefault="00000000" w:rsidRPr="00000000" w14:paraId="000000CA">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carry out CCS’s internal and statutory audits and to prepare, examine and/or certify CCS's annual and interim reports and accounts;</w:t>
      </w:r>
    </w:p>
    <w:p w:rsidR="00000000" w:rsidDel="00000000" w:rsidP="00000000" w:rsidRDefault="00000000" w:rsidRPr="00000000" w14:paraId="000000CB">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enable the National Audit Office to carry out an examination pursuant to Section 6(1) of the National Audit Act 1983 of the economy, efficiency and effectiveness with which CCS has used its resources;</w:t>
      </w:r>
    </w:p>
    <w:p w:rsidR="00000000" w:rsidDel="00000000" w:rsidP="00000000" w:rsidRDefault="00000000" w:rsidRPr="00000000" w14:paraId="000000CC">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verify the accuracy and completeness of any Management Information delivered or required under this Framework Agreement;</w:t>
      </w:r>
    </w:p>
    <w:p w:rsidR="00000000" w:rsidDel="00000000" w:rsidP="00000000" w:rsidRDefault="00000000" w:rsidRPr="00000000" w14:paraId="000000CD">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review any MI Reports and/or other records relating to the Supplier’s performance of the Services and to verify that these reflect the Supplier’s own internal reports and records;</w:t>
      </w:r>
    </w:p>
    <w:p w:rsidR="00000000" w:rsidDel="00000000" w:rsidP="00000000" w:rsidRDefault="00000000" w:rsidRPr="00000000" w14:paraId="000000CE">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review the integrity, confidentiality and security of Personal Data; and/or</w:t>
      </w:r>
    </w:p>
    <w:p w:rsidR="00000000" w:rsidDel="00000000" w:rsidP="00000000" w:rsidRDefault="00000000" w:rsidRPr="00000000" w14:paraId="000000CF">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receive from the Supplier on request summaries of all central government public sector expenditure placed with the Supplier within the scope of the Framework in order to verify that the Supplier’s practice is consistent with the Government’s transparency agenda which requires all public sector bodies to publish details of expenditure on common goods and services.</w:t>
      </w:r>
    </w:p>
    <w:p w:rsidR="00000000" w:rsidDel="00000000" w:rsidP="00000000" w:rsidRDefault="00000000" w:rsidRPr="00000000" w14:paraId="000000D0">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CCS shall use reasonable endeavours to ensure that the conduct of each Audit does not unreasonably disrupt the Supplier or delay the provision of the Services pursuant to the Call-Off Contracts, save insofar as the Supplier accepts and acknowledges that control over the conduct of Audits carried out by the Auditors is outside of the control of CCS.</w:t>
      </w:r>
    </w:p>
    <w:p w:rsidR="00000000" w:rsidDel="00000000" w:rsidP="00000000" w:rsidRDefault="00000000" w:rsidRPr="00000000" w14:paraId="000000D1">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Subject to CCS's obligations of confidentiality, the Supplier shall on demand provide the Auditors with all reasonable co-operation and assistance in relation to each Audit, including by providing:</w:t>
      </w:r>
    </w:p>
    <w:p w:rsidR="00000000" w:rsidDel="00000000" w:rsidP="00000000" w:rsidRDefault="00000000" w:rsidRPr="00000000" w14:paraId="000000D2">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all information within the scope of the Audit requested by the Auditor; and</w:t>
      </w:r>
    </w:p>
    <w:p w:rsidR="00000000" w:rsidDel="00000000" w:rsidP="00000000" w:rsidRDefault="00000000" w:rsidRPr="00000000" w14:paraId="000000D3">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access to the Supplier Personnel.</w:t>
      </w:r>
    </w:p>
    <w:p w:rsidR="00000000" w:rsidDel="00000000" w:rsidP="00000000" w:rsidRDefault="00000000" w:rsidRPr="00000000" w14:paraId="000000D4">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If an Audit reveals that the Supplier has underpaid an amount equal to or greater than ten per cent (10%) of the Management Charge due in respect of any one Contract Year or year of any Call-Off Contracts then, without prejudice to CCS’s other rights under this Framework Agreement, the Supplier shall reimburse CCS its reasonable costs incurred in relation to the Audit.</w:t>
      </w:r>
    </w:p>
    <w:p w:rsidR="00000000" w:rsidDel="00000000" w:rsidP="00000000" w:rsidRDefault="00000000" w:rsidRPr="00000000" w14:paraId="000000D5">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If an Audit reveals that:</w:t>
      </w:r>
    </w:p>
    <w:p w:rsidR="00000000" w:rsidDel="00000000" w:rsidP="00000000" w:rsidRDefault="00000000" w:rsidRPr="00000000" w14:paraId="000000D6">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that the Supplier has underpaid an amount equal to or greater than twenty five per cent (25%) of the Management Charge due during any Contract Year of this Framework Agreement and any Call-Off Contract; and/or</w:t>
      </w:r>
    </w:p>
    <w:p w:rsidR="00000000" w:rsidDel="00000000" w:rsidP="00000000" w:rsidRDefault="00000000" w:rsidRPr="00000000" w14:paraId="000000D7">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a material Default has been committed by the Supplier,</w:t>
      </w:r>
    </w:p>
    <w:p w:rsidR="00000000" w:rsidDel="00000000" w:rsidP="00000000" w:rsidRDefault="00000000" w:rsidRPr="00000000" w14:paraId="000000D8">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then CCS shall be entitled to terminate this Framework Agreement.</w:t>
      </w:r>
    </w:p>
    <w:p w:rsidR="00000000" w:rsidDel="00000000" w:rsidP="00000000" w:rsidRDefault="00000000" w:rsidRPr="00000000" w14:paraId="000000D9">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Parties agree that they shall bear their own respective costs and expenses incurred in respect of compliance with their obligations under this Clause 11, save as specified in Clause 11.10.</w:t>
      </w:r>
    </w:p>
    <w:p w:rsidR="00000000" w:rsidDel="00000000" w:rsidP="00000000" w:rsidRDefault="00000000" w:rsidRPr="00000000" w14:paraId="000000DA">
      <w:pPr>
        <w:keepNext w:val="1"/>
        <w:numPr>
          <w:ilvl w:val="0"/>
          <w:numId w:val="58"/>
        </w:numPr>
        <w:pBdr>
          <w:top w:space="0" w:sz="0" w:val="nil"/>
          <w:left w:space="0" w:sz="0" w:val="nil"/>
          <w:bottom w:space="0" w:sz="0" w:val="nil"/>
          <w:right w:space="0" w:sz="0" w:val="nil"/>
          <w:between w:space="0" w:sz="0" w:val="nil"/>
        </w:pBdr>
        <w:tabs>
          <w:tab w:val="left" w:leader="none" w:pos="709"/>
          <w:tab w:val="left" w:leader="none" w:pos="851"/>
        </w:tabs>
        <w:spacing w:after="120" w:before="240" w:line="240" w:lineRule="auto"/>
        <w:ind w:left="851" w:hanging="851"/>
        <w:jc w:val="both"/>
        <w:rPr>
          <w:rFonts w:ascii="Arial" w:cs="Arial" w:eastAsia="Arial" w:hAnsi="Arial"/>
          <w:smallCaps w:val="1"/>
          <w:color w:val="000000"/>
        </w:rPr>
      </w:pPr>
      <w:r w:rsidDel="00000000" w:rsidR="00000000" w:rsidRPr="00000000">
        <w:rPr>
          <w:rFonts w:ascii="Arial" w:cs="Arial" w:eastAsia="Arial" w:hAnsi="Arial"/>
          <w:b w:val="1"/>
          <w:smallCaps w:val="1"/>
          <w:color w:val="000000"/>
          <w:rtl w:val="0"/>
        </w:rPr>
        <w:t xml:space="preserve">Variation</w:t>
      </w:r>
      <w:r w:rsidDel="00000000" w:rsidR="00000000" w:rsidRPr="00000000">
        <w:rPr>
          <w:rtl w:val="0"/>
        </w:rPr>
      </w:r>
    </w:p>
    <w:p w:rsidR="00000000" w:rsidDel="00000000" w:rsidP="00000000" w:rsidRDefault="00000000" w:rsidRPr="00000000" w14:paraId="000000DB">
      <w:pPr>
        <w:keepNext w:val="1"/>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firstLine="0"/>
        <w:jc w:val="both"/>
        <w:rPr>
          <w:rFonts w:ascii="Arial" w:cs="Arial" w:eastAsia="Arial" w:hAnsi="Arial"/>
          <w:b w:val="1"/>
          <w:color w:val="000000"/>
        </w:rPr>
      </w:pPr>
      <w:r w:rsidDel="00000000" w:rsidR="00000000" w:rsidRPr="00000000">
        <w:rPr>
          <w:rFonts w:ascii="Arial" w:cs="Arial" w:eastAsia="Arial" w:hAnsi="Arial"/>
          <w:b w:val="1"/>
          <w:color w:val="000000"/>
          <w:rtl w:val="0"/>
        </w:rPr>
        <w:t xml:space="preserve">Variation Procedure:</w:t>
      </w:r>
    </w:p>
    <w:p w:rsidR="00000000" w:rsidDel="00000000" w:rsidP="00000000" w:rsidRDefault="00000000" w:rsidRPr="00000000" w14:paraId="000000DC">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Subject to the provisions of this Clause 12, either Party may, acting reasonably, request a variation to this Framework Agreement provided that such variation does not amount to a material change of this Framework Agreement within the meaning of the Regulations and the Law. Such a change once implemented is hereinafter called a "</w:t>
      </w:r>
      <w:r w:rsidDel="00000000" w:rsidR="00000000" w:rsidRPr="00000000">
        <w:rPr>
          <w:rFonts w:ascii="Arial" w:cs="Arial" w:eastAsia="Arial" w:hAnsi="Arial"/>
          <w:b w:val="1"/>
          <w:color w:val="000000"/>
          <w:rtl w:val="0"/>
        </w:rPr>
        <w:t xml:space="preserve">Variation</w:t>
      </w:r>
      <w:r w:rsidDel="00000000" w:rsidR="00000000" w:rsidRPr="00000000">
        <w:rPr>
          <w:rFonts w:ascii="Arial" w:cs="Arial" w:eastAsia="Arial" w:hAnsi="Arial"/>
          <w:color w:val="000000"/>
          <w:rtl w:val="0"/>
        </w:rPr>
        <w:t xml:space="preserve">" and will only be effective if agreed in writing and signed by both Parties.</w:t>
      </w:r>
    </w:p>
    <w:p w:rsidR="00000000" w:rsidDel="00000000" w:rsidP="00000000" w:rsidRDefault="00000000" w:rsidRPr="00000000" w14:paraId="000000DD">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CCS may request a Variation by sending written details to the Supplier giving a time frame for response and sufficient information for the Supplier to assess the extent of the proposed Variation and any additional cost that may be incurred.</w:t>
      </w:r>
    </w:p>
    <w:p w:rsidR="00000000" w:rsidDel="00000000" w:rsidP="00000000" w:rsidRDefault="00000000" w:rsidRPr="00000000" w14:paraId="000000DE">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shall respond to CCS’s request pursuant to Clause 12.2 within the time frame specified in the request. Such time limits shall be reasonable and ultimately at the discretion of CCS having regard to the nature of the proposed Variation.</w:t>
      </w:r>
    </w:p>
    <w:p w:rsidR="00000000" w:rsidDel="00000000" w:rsidP="00000000" w:rsidRDefault="00000000" w:rsidRPr="00000000" w14:paraId="000000DF">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If the Supplier is unable to agree to or implement the proposed Variation, CCS may:</w:t>
      </w:r>
    </w:p>
    <w:p w:rsidR="00000000" w:rsidDel="00000000" w:rsidP="00000000" w:rsidRDefault="00000000" w:rsidRPr="00000000" w14:paraId="000000E0">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agree to continue to perform its obligations under this Framework Agreement without the proposed Variation; or</w:t>
      </w:r>
    </w:p>
    <w:p w:rsidR="00000000" w:rsidDel="00000000" w:rsidP="00000000" w:rsidRDefault="00000000" w:rsidRPr="00000000" w14:paraId="000000E1">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terminate this Framework Agreement with immediate effect.</w:t>
      </w:r>
    </w:p>
    <w:p w:rsidR="00000000" w:rsidDel="00000000" w:rsidP="00000000" w:rsidRDefault="00000000" w:rsidRPr="00000000" w14:paraId="000000E2">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CCS is not obliged to agree to a proposed Variation made by the Supplier. If CCS is unable to agree (acting reasonably) a proposed Variation request made by the Supplier, the Supplier shall continue to perform its obligations under this Framework Agreement and each Call-Off Contract without the Variation.</w:t>
      </w:r>
    </w:p>
    <w:p w:rsidR="00000000" w:rsidDel="00000000" w:rsidP="00000000" w:rsidRDefault="00000000" w:rsidRPr="00000000" w14:paraId="000000E3">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For the purpose of Regulation 101(5) of the Regulations, if the Court declares any Variation ineffective, the Parties agree that their mutual rights and obligations will be regulated by the terms of the Framework Agreement as they existed immediately prior to that Variation and as if the Parties had never entered into that Variation.</w:t>
      </w:r>
    </w:p>
    <w:p w:rsidR="00000000" w:rsidDel="00000000" w:rsidP="00000000" w:rsidRDefault="00000000" w:rsidRPr="00000000" w14:paraId="000000E4">
      <w:pPr>
        <w:keepNext w:val="1"/>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firstLine="0"/>
        <w:jc w:val="both"/>
        <w:rPr>
          <w:rFonts w:ascii="Arial" w:cs="Arial" w:eastAsia="Arial" w:hAnsi="Arial"/>
          <w:b w:val="1"/>
          <w:color w:val="000000"/>
        </w:rPr>
      </w:pPr>
      <w:r w:rsidDel="00000000" w:rsidR="00000000" w:rsidRPr="00000000">
        <w:rPr>
          <w:rFonts w:ascii="Arial" w:cs="Arial" w:eastAsia="Arial" w:hAnsi="Arial"/>
          <w:b w:val="1"/>
          <w:color w:val="000000"/>
          <w:rtl w:val="0"/>
        </w:rPr>
        <w:t xml:space="preserve">Legislative Change:</w:t>
      </w:r>
    </w:p>
    <w:p w:rsidR="00000000" w:rsidDel="00000000" w:rsidP="00000000" w:rsidRDefault="00000000" w:rsidRPr="00000000" w14:paraId="000000E5">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shall not be relieved of its obligations under this Framework Agreement as the result of:</w:t>
      </w:r>
    </w:p>
    <w:p w:rsidR="00000000" w:rsidDel="00000000" w:rsidP="00000000" w:rsidRDefault="00000000" w:rsidRPr="00000000" w14:paraId="000000E6">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a General Change in Law; or</w:t>
      </w:r>
    </w:p>
    <w:p w:rsidR="00000000" w:rsidDel="00000000" w:rsidP="00000000" w:rsidRDefault="00000000" w:rsidRPr="00000000" w14:paraId="000000E7">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a Specific Change in Law where the effect of that Specific Change in Law on the Services is reasonably foreseeable at the Framework Commencement Date.</w:t>
      </w:r>
    </w:p>
    <w:p w:rsidR="00000000" w:rsidDel="00000000" w:rsidP="00000000" w:rsidRDefault="00000000" w:rsidRPr="00000000" w14:paraId="000000E8">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If a Specific Change in Law occurs or will occur during the Framework Period (other than as referred to in Clause 12.7.2), the Supplier shall:</w:t>
      </w:r>
    </w:p>
    <w:p w:rsidR="00000000" w:rsidDel="00000000" w:rsidP="00000000" w:rsidRDefault="00000000" w:rsidRPr="00000000" w14:paraId="000000E9">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notify CCS as soon as reasonably practicable of the likely effects of the Specific Change in Law including whether any Variation is required to the Services, the Framework Prices and/or this Framework Agreement; and</w:t>
      </w:r>
    </w:p>
    <w:p w:rsidR="00000000" w:rsidDel="00000000" w:rsidP="00000000" w:rsidRDefault="00000000" w:rsidRPr="00000000" w14:paraId="000000EA">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provide CCS with evidence:</w:t>
      </w:r>
    </w:p>
    <w:p w:rsidR="00000000" w:rsidDel="00000000" w:rsidP="00000000" w:rsidRDefault="00000000" w:rsidRPr="00000000" w14:paraId="000000EB">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that the Supplier has minimised any increase in costs or maximised any reduction in costs, including in respect of costs of its Sub-Contractors; and</w:t>
      </w:r>
    </w:p>
    <w:p w:rsidR="00000000" w:rsidDel="00000000" w:rsidP="00000000" w:rsidRDefault="00000000" w:rsidRPr="00000000" w14:paraId="000000EC">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as to how the Specific Change in Law has affected the cost of providing the Services.</w:t>
      </w:r>
    </w:p>
    <w:p w:rsidR="00000000" w:rsidDel="00000000" w:rsidP="00000000" w:rsidRDefault="00000000" w:rsidRPr="00000000" w14:paraId="000000ED">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Any relief from the Supplier's obligations resulting from a Specific Change in Law (other than as referred to in Clause 12.7.2) shall be implemented in accordance with Clause 12 (Variation Procedure).</w:t>
      </w:r>
    </w:p>
    <w:p w:rsidR="00000000" w:rsidDel="00000000" w:rsidP="00000000" w:rsidRDefault="00000000" w:rsidRPr="00000000" w14:paraId="000000EE">
      <w:pPr>
        <w:keepNext w:val="1"/>
        <w:numPr>
          <w:ilvl w:val="0"/>
          <w:numId w:val="49"/>
        </w:numPr>
        <w:pBdr>
          <w:top w:space="0" w:sz="0" w:val="nil"/>
          <w:left w:space="0" w:sz="0" w:val="nil"/>
          <w:bottom w:space="0" w:sz="0" w:val="nil"/>
          <w:right w:space="0" w:sz="0" w:val="nil"/>
          <w:between w:space="0" w:sz="0" w:val="nil"/>
        </w:pBdr>
        <w:tabs>
          <w:tab w:val="left" w:leader="none" w:pos="851"/>
        </w:tabs>
        <w:spacing w:before="240" w:lineRule="auto"/>
        <w:ind w:left="851" w:hanging="851"/>
        <w:jc w:val="both"/>
        <w:rPr>
          <w:rFonts w:ascii="Arial" w:cs="Arial" w:eastAsia="Arial" w:hAnsi="Arial"/>
          <w:b w:val="1"/>
          <w:smallCaps w:val="1"/>
          <w:u w:val="single"/>
        </w:rPr>
      </w:pPr>
      <w:r w:rsidDel="00000000" w:rsidR="00000000" w:rsidRPr="00000000">
        <w:rPr>
          <w:rFonts w:ascii="Arial" w:cs="Arial" w:eastAsia="Arial" w:hAnsi="Arial"/>
          <w:b w:val="1"/>
          <w:smallCaps w:val="1"/>
          <w:color w:val="c00000"/>
          <w:u w:val="single"/>
          <w:rtl w:val="0"/>
        </w:rPr>
        <w:t xml:space="preserve">MANAGEMENT CHARGE, TAXATION AND VALUE FOR MONEY PROVISIONS</w:t>
      </w:r>
      <w:r w:rsidDel="00000000" w:rsidR="00000000" w:rsidRPr="00000000">
        <w:rPr>
          <w:rtl w:val="0"/>
        </w:rPr>
      </w:r>
    </w:p>
    <w:p w:rsidR="00000000" w:rsidDel="00000000" w:rsidP="00000000" w:rsidRDefault="00000000" w:rsidRPr="00000000" w14:paraId="000000EF">
      <w:pPr>
        <w:keepNext w:val="1"/>
        <w:numPr>
          <w:ilvl w:val="0"/>
          <w:numId w:val="58"/>
        </w:numPr>
        <w:pBdr>
          <w:top w:space="0" w:sz="0" w:val="nil"/>
          <w:left w:space="0" w:sz="0" w:val="nil"/>
          <w:bottom w:space="0" w:sz="0" w:val="nil"/>
          <w:right w:space="0" w:sz="0" w:val="nil"/>
          <w:between w:space="0" w:sz="0" w:val="nil"/>
        </w:pBdr>
        <w:tabs>
          <w:tab w:val="left" w:leader="none" w:pos="709"/>
          <w:tab w:val="left" w:leader="none" w:pos="851"/>
        </w:tabs>
        <w:spacing w:after="120" w:before="240" w:line="240" w:lineRule="auto"/>
        <w:ind w:left="851" w:hanging="851"/>
        <w:jc w:val="both"/>
        <w:rPr>
          <w:rFonts w:ascii="Arial" w:cs="Arial" w:eastAsia="Arial" w:hAnsi="Arial"/>
          <w:smallCaps w:val="1"/>
          <w:color w:val="000000"/>
        </w:rPr>
      </w:pPr>
      <w:r w:rsidDel="00000000" w:rsidR="00000000" w:rsidRPr="00000000">
        <w:rPr>
          <w:rFonts w:ascii="Arial" w:cs="Arial" w:eastAsia="Arial" w:hAnsi="Arial"/>
          <w:b w:val="1"/>
          <w:smallCaps w:val="1"/>
          <w:color w:val="000000"/>
          <w:rtl w:val="0"/>
        </w:rPr>
        <w:t xml:space="preserve">MANAGEMENT CHARGE</w:t>
      </w:r>
      <w:r w:rsidDel="00000000" w:rsidR="00000000" w:rsidRPr="00000000">
        <w:rPr>
          <w:rtl w:val="0"/>
        </w:rPr>
      </w:r>
    </w:p>
    <w:p w:rsidR="00000000" w:rsidDel="00000000" w:rsidP="00000000" w:rsidRDefault="00000000" w:rsidRPr="00000000" w14:paraId="000000F0">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In consideration of the establishment and award of this Framework Agreement and the management and administration by CCS of the same, the Supplier agrees to pay to CCS the Management Charge in accordance with this Clause 13.</w:t>
      </w:r>
    </w:p>
    <w:p w:rsidR="00000000" w:rsidDel="00000000" w:rsidP="00000000" w:rsidRDefault="00000000" w:rsidRPr="00000000" w14:paraId="000000F1">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CCS shall be entitled to submit invoices to the Supplier in respect of the Management Charge due each Month based on the Management Information provided pursuant to Framework Schedule 8 (Management Information), and adjusted in accordance with paragraphs 5.4 to 5.7 of Framework Schedule 8 (Management Information) to take into account of any Admin Fee(s) that may have accrued in respect of the late provision of Management Information.</w:t>
      </w:r>
    </w:p>
    <w:p w:rsidR="00000000" w:rsidDel="00000000" w:rsidP="00000000" w:rsidRDefault="00000000" w:rsidRPr="00000000" w14:paraId="000000F2">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Unless otherwise agreed in writing, the Supplier shall pay by BACS (or by such other means as CCS may from time to time reasonably require) the amount stated in any invoice submitted under Clause 13.2 to such account as shall be stated in the invoice (or otherwise notified from time to time by CCS to the Supplier) within thirty (30) calendar days of the date of issue of the invoice.</w:t>
      </w:r>
    </w:p>
    <w:p w:rsidR="00000000" w:rsidDel="00000000" w:rsidP="00000000" w:rsidRDefault="00000000" w:rsidRPr="00000000" w14:paraId="000000F3">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Management Charge shall apply to the full Charges as specified in each and every Call-Off Contract and shall not be varied as a result of any credit or any reduction in the Charges made under any Call-Off Contract.</w:t>
      </w:r>
    </w:p>
    <w:p w:rsidR="00000000" w:rsidDel="00000000" w:rsidP="00000000" w:rsidRDefault="00000000" w:rsidRPr="00000000" w14:paraId="000000F4">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shall not pass through or recharge to, or otherwise recover from any Buyer the cost of the Management Charge in addition to the Charges. The Management Charge shall be exclusive of VAT.  In addition to the Management Charge, the Supplier shall pay the VAT on the Management Charge at the rate and in the manner prescribed by Law from time to time.</w:t>
      </w:r>
    </w:p>
    <w:p w:rsidR="00000000" w:rsidDel="00000000" w:rsidP="00000000" w:rsidRDefault="00000000" w:rsidRPr="00000000" w14:paraId="000000F5">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Interest shall be payable on any late payments of the Management Charge under this Framework Agreement in accordance with the Late Payment of Commercial Debts (Interest) Act 1998.</w:t>
      </w:r>
    </w:p>
    <w:p w:rsidR="00000000" w:rsidDel="00000000" w:rsidP="00000000" w:rsidRDefault="00000000" w:rsidRPr="00000000" w14:paraId="000000F6">
      <w:pPr>
        <w:keepNext w:val="1"/>
        <w:numPr>
          <w:ilvl w:val="0"/>
          <w:numId w:val="58"/>
        </w:numPr>
        <w:pBdr>
          <w:top w:space="0" w:sz="0" w:val="nil"/>
          <w:left w:space="0" w:sz="0" w:val="nil"/>
          <w:bottom w:space="0" w:sz="0" w:val="nil"/>
          <w:right w:space="0" w:sz="0" w:val="nil"/>
          <w:between w:space="0" w:sz="0" w:val="nil"/>
        </w:pBdr>
        <w:tabs>
          <w:tab w:val="left" w:leader="none" w:pos="709"/>
          <w:tab w:val="left" w:leader="none" w:pos="851"/>
        </w:tabs>
        <w:spacing w:after="120" w:before="240" w:line="240" w:lineRule="auto"/>
        <w:ind w:left="851" w:hanging="851"/>
        <w:jc w:val="both"/>
        <w:rPr>
          <w:rFonts w:ascii="Arial" w:cs="Arial" w:eastAsia="Arial" w:hAnsi="Arial"/>
          <w:smallCaps w:val="1"/>
          <w:color w:val="000000"/>
        </w:rPr>
      </w:pPr>
      <w:r w:rsidDel="00000000" w:rsidR="00000000" w:rsidRPr="00000000">
        <w:rPr>
          <w:rFonts w:ascii="Arial" w:cs="Arial" w:eastAsia="Arial" w:hAnsi="Arial"/>
          <w:b w:val="1"/>
          <w:smallCaps w:val="1"/>
          <w:color w:val="000000"/>
          <w:rtl w:val="0"/>
        </w:rPr>
        <w:t xml:space="preserve">PROMOTING TAX COMPLIANCE</w:t>
      </w:r>
      <w:r w:rsidDel="00000000" w:rsidR="00000000" w:rsidRPr="00000000">
        <w:rPr>
          <w:rtl w:val="0"/>
        </w:rPr>
      </w:r>
    </w:p>
    <w:p w:rsidR="00000000" w:rsidDel="00000000" w:rsidP="00000000" w:rsidRDefault="00000000" w:rsidRPr="00000000" w14:paraId="000000F7">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must not breach any Tax or social security obligations and must enter into a binding agreement to pay any late contributions due, including where applicable, any interest or any fines. CCS and the Buyer cannot terminate a Contract where the Supplier has not paid a minor Tax or social security contribution.</w:t>
      </w:r>
    </w:p>
    <w:p w:rsidR="00000000" w:rsidDel="00000000" w:rsidP="00000000" w:rsidRDefault="00000000" w:rsidRPr="00000000" w14:paraId="000000F8">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If, at any point during the Framework Period and/or during any Call-Off Contract under which the Charges payable by the Buyer are or are likely to exceed £5 million during the relevant Contract Period, and an Occasion of Tax Non-Compliance occurs, the Supplier shall:</w:t>
      </w:r>
    </w:p>
    <w:p w:rsidR="00000000" w:rsidDel="00000000" w:rsidP="00000000" w:rsidRDefault="00000000" w:rsidRPr="00000000" w14:paraId="000000F9">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notify CCS in writing of such fact within five (5) Working Days of its occurrence; and</w:t>
      </w:r>
    </w:p>
    <w:p w:rsidR="00000000" w:rsidDel="00000000" w:rsidP="00000000" w:rsidRDefault="00000000" w:rsidRPr="00000000" w14:paraId="000000FA">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promptly provide to CCS:</w:t>
      </w:r>
    </w:p>
    <w:p w:rsidR="00000000" w:rsidDel="00000000" w:rsidP="00000000" w:rsidRDefault="00000000" w:rsidRPr="00000000" w14:paraId="000000FB">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details of the steps that the Supplier is taking to address the Occasion of Tax Non-Compliance and to prevent the same from recurring, together with any mitigating factors that it considers relevant; and</w:t>
      </w:r>
    </w:p>
    <w:p w:rsidR="00000000" w:rsidDel="00000000" w:rsidP="00000000" w:rsidRDefault="00000000" w:rsidRPr="00000000" w14:paraId="000000FC">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such other information in relation to the Occasion of Tax Non-Compliance as CCS may reasonably require.</w:t>
      </w:r>
    </w:p>
    <w:p w:rsidR="00000000" w:rsidDel="00000000" w:rsidP="00000000" w:rsidRDefault="00000000" w:rsidRPr="00000000" w14:paraId="000000FD">
      <w:pPr>
        <w:keepNext w:val="1"/>
        <w:numPr>
          <w:ilvl w:val="0"/>
          <w:numId w:val="49"/>
        </w:numPr>
        <w:pBdr>
          <w:top w:space="0" w:sz="0" w:val="nil"/>
          <w:left w:space="0" w:sz="0" w:val="nil"/>
          <w:bottom w:space="0" w:sz="0" w:val="nil"/>
          <w:right w:space="0" w:sz="0" w:val="nil"/>
          <w:between w:space="0" w:sz="0" w:val="nil"/>
        </w:pBdr>
        <w:tabs>
          <w:tab w:val="left" w:leader="none" w:pos="851"/>
        </w:tabs>
        <w:spacing w:before="240" w:lineRule="auto"/>
        <w:ind w:left="851" w:hanging="851"/>
        <w:jc w:val="both"/>
        <w:rPr>
          <w:rFonts w:ascii="Arial" w:cs="Arial" w:eastAsia="Arial" w:hAnsi="Arial"/>
          <w:b w:val="1"/>
          <w:smallCaps w:val="1"/>
          <w:u w:val="single"/>
        </w:rPr>
      </w:pPr>
      <w:r w:rsidDel="00000000" w:rsidR="00000000" w:rsidRPr="00000000">
        <w:rPr>
          <w:rFonts w:ascii="Arial" w:cs="Arial" w:eastAsia="Arial" w:hAnsi="Arial"/>
          <w:b w:val="1"/>
          <w:smallCaps w:val="1"/>
          <w:color w:val="c00000"/>
          <w:u w:val="single"/>
          <w:rtl w:val="0"/>
        </w:rPr>
        <w:t xml:space="preserve">SUPPLY CHAIN MATTERS</w:t>
      </w:r>
      <w:r w:rsidDel="00000000" w:rsidR="00000000" w:rsidRPr="00000000">
        <w:rPr>
          <w:rtl w:val="0"/>
        </w:rPr>
      </w:r>
    </w:p>
    <w:p w:rsidR="00000000" w:rsidDel="00000000" w:rsidP="00000000" w:rsidRDefault="00000000" w:rsidRPr="00000000" w14:paraId="000000FE">
      <w:pPr>
        <w:keepNext w:val="1"/>
        <w:numPr>
          <w:ilvl w:val="0"/>
          <w:numId w:val="58"/>
        </w:numPr>
        <w:pBdr>
          <w:top w:space="0" w:sz="0" w:val="nil"/>
          <w:left w:space="0" w:sz="0" w:val="nil"/>
          <w:bottom w:space="0" w:sz="0" w:val="nil"/>
          <w:right w:space="0" w:sz="0" w:val="nil"/>
          <w:between w:space="0" w:sz="0" w:val="nil"/>
        </w:pBdr>
        <w:tabs>
          <w:tab w:val="left" w:leader="none" w:pos="709"/>
          <w:tab w:val="left" w:leader="none" w:pos="851"/>
        </w:tabs>
        <w:spacing w:after="120" w:before="240" w:line="240" w:lineRule="auto"/>
        <w:ind w:left="851" w:hanging="851"/>
        <w:jc w:val="both"/>
        <w:rPr>
          <w:rFonts w:ascii="Arial" w:cs="Arial" w:eastAsia="Arial" w:hAnsi="Arial"/>
          <w:smallCaps w:val="1"/>
          <w:color w:val="000000"/>
        </w:rPr>
      </w:pPr>
      <w:r w:rsidDel="00000000" w:rsidR="00000000" w:rsidRPr="00000000">
        <w:rPr>
          <w:rFonts w:ascii="Arial" w:cs="Arial" w:eastAsia="Arial" w:hAnsi="Arial"/>
          <w:b w:val="1"/>
          <w:smallCaps w:val="1"/>
          <w:color w:val="000000"/>
          <w:rtl w:val="0"/>
        </w:rPr>
        <w:t xml:space="preserve">SUPPLY CHAIN RIGHTS AND PROTECTION</w:t>
      </w:r>
      <w:r w:rsidDel="00000000" w:rsidR="00000000" w:rsidRPr="00000000">
        <w:rPr>
          <w:rtl w:val="0"/>
        </w:rPr>
      </w:r>
    </w:p>
    <w:p w:rsidR="00000000" w:rsidDel="00000000" w:rsidP="00000000" w:rsidRDefault="00000000" w:rsidRPr="00000000" w14:paraId="000000FF">
      <w:pPr>
        <w:keepNext w:val="1"/>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firstLine="0"/>
        <w:jc w:val="both"/>
        <w:rPr>
          <w:rFonts w:ascii="Arial" w:cs="Arial" w:eastAsia="Arial" w:hAnsi="Arial"/>
          <w:b w:val="1"/>
          <w:color w:val="000000"/>
        </w:rPr>
      </w:pPr>
      <w:r w:rsidDel="00000000" w:rsidR="00000000" w:rsidRPr="00000000">
        <w:rPr>
          <w:rFonts w:ascii="Arial" w:cs="Arial" w:eastAsia="Arial" w:hAnsi="Arial"/>
          <w:b w:val="1"/>
          <w:color w:val="000000"/>
          <w:rtl w:val="0"/>
        </w:rPr>
        <w:t xml:space="preserve">Register of Key Sub-Contractors and Sub-processors:</w:t>
      </w:r>
    </w:p>
    <w:p w:rsidR="00000000" w:rsidDel="00000000" w:rsidP="00000000" w:rsidRDefault="00000000" w:rsidRPr="00000000" w14:paraId="00000100">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warrants that the Key Sub-Contractors and Sub-processors as at the Framework Commencement Date shall be those set out in the Supplier’s Register of Key Sub-Contractors and Sub-processors as at that date. Throughout the Framework Period and for the duration of all Call-Off Contracts the Supplier shall notify promptly CCS in writing of any additional or replacement Key Sub-Contractors and Sub-processors (and in the case of any additional or replacement Sub-processors in accordance with the provisions of Clause 17.31) appointed after the Framework Commencement Date and maintain at all times throughout the Framework Period an accurate, complete and up to date list of all Key Sub-Contractors and Sub-processors used in the provision of the Services (the “</w:t>
      </w:r>
      <w:r w:rsidDel="00000000" w:rsidR="00000000" w:rsidRPr="00000000">
        <w:rPr>
          <w:rFonts w:ascii="Arial" w:cs="Arial" w:eastAsia="Arial" w:hAnsi="Arial"/>
          <w:b w:val="1"/>
          <w:color w:val="000000"/>
          <w:rtl w:val="0"/>
        </w:rPr>
        <w:t xml:space="preserve">Supplier’s Register of Key Sub-Contractors and Sub-processors</w:t>
      </w:r>
      <w:r w:rsidDel="00000000" w:rsidR="00000000" w:rsidRPr="00000000">
        <w:rPr>
          <w:rFonts w:ascii="Arial" w:cs="Arial" w:eastAsia="Arial" w:hAnsi="Arial"/>
          <w:color w:val="000000"/>
          <w:rtl w:val="0"/>
        </w:rPr>
        <w:t xml:space="preserve">”), such list to contain as a minimum:</w:t>
      </w:r>
    </w:p>
    <w:p w:rsidR="00000000" w:rsidDel="00000000" w:rsidP="00000000" w:rsidRDefault="00000000" w:rsidRPr="00000000" w14:paraId="00000101">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the trading name of each Sub-processor and each Key Sub-Contractor and their respective registered company names, if different;</w:t>
      </w:r>
    </w:p>
    <w:p w:rsidR="00000000" w:rsidDel="00000000" w:rsidP="00000000" w:rsidRDefault="00000000" w:rsidRPr="00000000" w14:paraId="00000102">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a brief description of each Sub-processor’s and each Key Sub-Contractor’s role in the provision of the Services;</w:t>
      </w:r>
    </w:p>
    <w:p w:rsidR="00000000" w:rsidDel="00000000" w:rsidP="00000000" w:rsidRDefault="00000000" w:rsidRPr="00000000" w14:paraId="00000103">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whether each Key Sub-Contractor should reasonably be categorised as a Sub-processor under Data Protection Legislation; and</w:t>
      </w:r>
    </w:p>
    <w:p w:rsidR="00000000" w:rsidDel="00000000" w:rsidP="00000000" w:rsidRDefault="00000000" w:rsidRPr="00000000" w14:paraId="00000104">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details of any third party which is not a Key Sub-Contractor but which should reasonably be categorised as a Sub-processor under Data Protection Legislation.</w:t>
      </w:r>
    </w:p>
    <w:p w:rsidR="00000000" w:rsidDel="00000000" w:rsidP="00000000" w:rsidRDefault="00000000" w:rsidRPr="00000000" w14:paraId="00000105">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Supplier’s Register of Key Sub-Contractors and Sub-processors is the Supplier’s Confidential Information. For the avoidance of doubt, the Confidential Information that CCS may disclose under Clause 17.11, including to Other Buyers, shall include the Supplier’s Register of Key Sub-Contractors.</w:t>
      </w:r>
    </w:p>
    <w:p w:rsidR="00000000" w:rsidDel="00000000" w:rsidP="00000000" w:rsidRDefault="00000000" w:rsidRPr="00000000" w14:paraId="00000106">
      <w:pPr>
        <w:keepNext w:val="1"/>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firstLine="0"/>
        <w:jc w:val="both"/>
        <w:rPr>
          <w:rFonts w:ascii="Arial" w:cs="Arial" w:eastAsia="Arial" w:hAnsi="Arial"/>
          <w:b w:val="1"/>
          <w:color w:val="000000"/>
        </w:rPr>
      </w:pPr>
      <w:r w:rsidDel="00000000" w:rsidR="00000000" w:rsidRPr="00000000">
        <w:rPr>
          <w:rFonts w:ascii="Arial" w:cs="Arial" w:eastAsia="Arial" w:hAnsi="Arial"/>
          <w:b w:val="1"/>
          <w:color w:val="000000"/>
          <w:rtl w:val="0"/>
        </w:rPr>
        <w:t xml:space="preserve">Supply Chain Protection:</w:t>
      </w:r>
    </w:p>
    <w:p w:rsidR="00000000" w:rsidDel="00000000" w:rsidP="00000000" w:rsidRDefault="00000000" w:rsidRPr="00000000" w14:paraId="00000107">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Where the Supplier enters into a Sub-Contract wholly or substantially for the purpose of performing (or contributing to the performance of) the whole or any part of this Framework Agreement the Supplier shall pay any undisputed sums which are due from the Supplier to the relevant Sub-Contractor under that Sub-Contract within thirty (30) days from the receipt of a valid invoice.</w:t>
      </w:r>
    </w:p>
    <w:p w:rsidR="00000000" w:rsidDel="00000000" w:rsidP="00000000" w:rsidRDefault="00000000" w:rsidRPr="00000000" w14:paraId="00000108">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Notwithstanding any provision of Clauses 17.5 to 17.14 (Confidentiality) and 18 (Publicity and Branding) if the Supplier notifies CCS that the Supplier has failed to pay an undisputed Sub-Contractor’s invoice within thirty (30) days of receipt, or CCS otherwise discovers the same, CCS shall be entitled to publish the details of the late payment or non-payment (including on government websites and in the press).</w:t>
      </w:r>
    </w:p>
    <w:p w:rsidR="00000000" w:rsidDel="00000000" w:rsidP="00000000" w:rsidRDefault="00000000" w:rsidRPr="00000000" w14:paraId="00000109">
      <w:pPr>
        <w:keepNext w:val="1"/>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firstLine="0"/>
        <w:jc w:val="both"/>
        <w:rPr>
          <w:rFonts w:ascii="Arial" w:cs="Arial" w:eastAsia="Arial" w:hAnsi="Arial"/>
          <w:b w:val="1"/>
          <w:color w:val="000000"/>
        </w:rPr>
      </w:pPr>
      <w:r w:rsidDel="00000000" w:rsidR="00000000" w:rsidRPr="00000000">
        <w:rPr>
          <w:rFonts w:ascii="Arial" w:cs="Arial" w:eastAsia="Arial" w:hAnsi="Arial"/>
          <w:b w:val="1"/>
          <w:color w:val="000000"/>
          <w:rtl w:val="0"/>
        </w:rPr>
        <w:t xml:space="preserve">Retention of Legal Obligations:</w:t>
      </w:r>
    </w:p>
    <w:p w:rsidR="00000000" w:rsidDel="00000000" w:rsidP="00000000" w:rsidRDefault="00000000" w:rsidRPr="00000000" w14:paraId="0000010A">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shall remain responsible for all acts and omissions of its Sub-Contractors and the acts and omissions of those employed or engaged by the Sub-Contractors as if they were its own.</w:t>
      </w:r>
    </w:p>
    <w:p w:rsidR="00000000" w:rsidDel="00000000" w:rsidP="00000000" w:rsidRDefault="00000000" w:rsidRPr="00000000" w14:paraId="0000010B">
      <w:pPr>
        <w:keepNext w:val="1"/>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firstLine="0"/>
        <w:jc w:val="both"/>
        <w:rPr>
          <w:rFonts w:ascii="Arial" w:cs="Arial" w:eastAsia="Arial" w:hAnsi="Arial"/>
          <w:b w:val="1"/>
          <w:color w:val="000000"/>
        </w:rPr>
      </w:pPr>
      <w:r w:rsidDel="00000000" w:rsidR="00000000" w:rsidRPr="00000000">
        <w:rPr>
          <w:rFonts w:ascii="Arial" w:cs="Arial" w:eastAsia="Arial" w:hAnsi="Arial"/>
          <w:b w:val="1"/>
          <w:color w:val="000000"/>
          <w:rtl w:val="0"/>
        </w:rPr>
        <w:t xml:space="preserve">Income Tax and National Insurance Contributions:</w:t>
      </w:r>
    </w:p>
    <w:p w:rsidR="00000000" w:rsidDel="00000000" w:rsidP="00000000" w:rsidRDefault="00000000" w:rsidRPr="00000000" w14:paraId="0000010C">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Where the Supplier or any Supplier Personnel are liable to be taxed in the UK or to pay national insurance contributions in respect of consideration received under a Call-Off Contract, the Supplier shall:</w:t>
      </w:r>
    </w:p>
    <w:p w:rsidR="00000000" w:rsidDel="00000000" w:rsidP="00000000" w:rsidRDefault="00000000" w:rsidRPr="00000000" w14:paraId="0000010D">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at all times comply with the Income Tax (Earnings and Pensions) Act 2003 and all other statutes and regulations relating to income tax, and the Social Security Contributions and Benefits Act 1992 and all other statutes and regulations relating to national insurance contributions, in respect of that consideration; and</w:t>
      </w:r>
    </w:p>
    <w:p w:rsidR="00000000" w:rsidDel="00000000" w:rsidP="00000000" w:rsidRDefault="00000000" w:rsidRPr="00000000" w14:paraId="0000010E">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indemnify each Buyer against any income tax, national insurance and social security contributions and any other liability, deduction, contribution, assessment or claim arising from or made in connection with the provision of the Services by the Supplier or any Supplier Personnel.</w:t>
      </w:r>
    </w:p>
    <w:p w:rsidR="00000000" w:rsidDel="00000000" w:rsidP="00000000" w:rsidRDefault="00000000" w:rsidRPr="00000000" w14:paraId="0000010F">
      <w:pPr>
        <w:keepNext w:val="1"/>
        <w:numPr>
          <w:ilvl w:val="0"/>
          <w:numId w:val="49"/>
        </w:numPr>
        <w:pBdr>
          <w:top w:space="0" w:sz="0" w:val="nil"/>
          <w:left w:space="0" w:sz="0" w:val="nil"/>
          <w:bottom w:space="0" w:sz="0" w:val="nil"/>
          <w:right w:space="0" w:sz="0" w:val="nil"/>
          <w:between w:space="0" w:sz="0" w:val="nil"/>
        </w:pBdr>
        <w:tabs>
          <w:tab w:val="left" w:leader="none" w:pos="851"/>
        </w:tabs>
        <w:spacing w:before="240" w:lineRule="auto"/>
        <w:ind w:left="851" w:hanging="851"/>
        <w:jc w:val="both"/>
        <w:rPr>
          <w:rFonts w:ascii="Arial" w:cs="Arial" w:eastAsia="Arial" w:hAnsi="Arial"/>
          <w:b w:val="1"/>
          <w:smallCaps w:val="1"/>
          <w:u w:val="single"/>
        </w:rPr>
      </w:pPr>
      <w:r w:rsidDel="00000000" w:rsidR="00000000" w:rsidRPr="00000000">
        <w:rPr>
          <w:rFonts w:ascii="Arial" w:cs="Arial" w:eastAsia="Arial" w:hAnsi="Arial"/>
          <w:b w:val="1"/>
          <w:smallCaps w:val="1"/>
          <w:color w:val="c00000"/>
          <w:u w:val="single"/>
          <w:rtl w:val="0"/>
        </w:rPr>
        <w:t xml:space="preserve">INTELLECTUAL PROPERTY AND INFORMATION</w:t>
      </w:r>
      <w:r w:rsidDel="00000000" w:rsidR="00000000" w:rsidRPr="00000000">
        <w:rPr>
          <w:rtl w:val="0"/>
        </w:rPr>
      </w:r>
    </w:p>
    <w:p w:rsidR="00000000" w:rsidDel="00000000" w:rsidP="00000000" w:rsidRDefault="00000000" w:rsidRPr="00000000" w14:paraId="00000110">
      <w:pPr>
        <w:keepNext w:val="1"/>
        <w:numPr>
          <w:ilvl w:val="0"/>
          <w:numId w:val="58"/>
        </w:numPr>
        <w:pBdr>
          <w:top w:space="0" w:sz="0" w:val="nil"/>
          <w:left w:space="0" w:sz="0" w:val="nil"/>
          <w:bottom w:space="0" w:sz="0" w:val="nil"/>
          <w:right w:space="0" w:sz="0" w:val="nil"/>
          <w:between w:space="0" w:sz="0" w:val="nil"/>
        </w:pBdr>
        <w:tabs>
          <w:tab w:val="left" w:leader="none" w:pos="709"/>
          <w:tab w:val="left" w:leader="none" w:pos="851"/>
        </w:tabs>
        <w:spacing w:after="120" w:before="240" w:line="240" w:lineRule="auto"/>
        <w:ind w:left="851" w:hanging="851"/>
        <w:jc w:val="both"/>
        <w:rPr>
          <w:rFonts w:ascii="Arial" w:cs="Arial" w:eastAsia="Arial" w:hAnsi="Arial"/>
          <w:smallCaps w:val="1"/>
          <w:color w:val="000000"/>
        </w:rPr>
      </w:pPr>
      <w:r w:rsidDel="00000000" w:rsidR="00000000" w:rsidRPr="00000000">
        <w:rPr>
          <w:rFonts w:ascii="Arial" w:cs="Arial" w:eastAsia="Arial" w:hAnsi="Arial"/>
          <w:b w:val="1"/>
          <w:smallCaps w:val="1"/>
          <w:color w:val="000000"/>
          <w:rtl w:val="0"/>
        </w:rPr>
        <w:t xml:space="preserve">INTELLECTUAL PROPERTY RIGHTS</w:t>
      </w:r>
      <w:r w:rsidDel="00000000" w:rsidR="00000000" w:rsidRPr="00000000">
        <w:rPr>
          <w:rtl w:val="0"/>
        </w:rPr>
      </w:r>
    </w:p>
    <w:p w:rsidR="00000000" w:rsidDel="00000000" w:rsidP="00000000" w:rsidRDefault="00000000" w:rsidRPr="00000000" w14:paraId="00000111">
      <w:pPr>
        <w:keepNext w:val="1"/>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firstLine="0"/>
        <w:jc w:val="both"/>
        <w:rPr>
          <w:rFonts w:ascii="Arial" w:cs="Arial" w:eastAsia="Arial" w:hAnsi="Arial"/>
          <w:b w:val="1"/>
          <w:color w:val="000000"/>
        </w:rPr>
      </w:pPr>
      <w:r w:rsidDel="00000000" w:rsidR="00000000" w:rsidRPr="00000000">
        <w:rPr>
          <w:rFonts w:ascii="Arial" w:cs="Arial" w:eastAsia="Arial" w:hAnsi="Arial"/>
          <w:b w:val="1"/>
          <w:color w:val="000000"/>
          <w:rtl w:val="0"/>
        </w:rPr>
        <w:t xml:space="preserve">Allocation of title to IPR:</w:t>
      </w:r>
    </w:p>
    <w:p w:rsidR="00000000" w:rsidDel="00000000" w:rsidP="00000000" w:rsidRDefault="00000000" w:rsidRPr="00000000" w14:paraId="00000112">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Save as granted under this Framework Agreement, neither Party shall acquire any right, title or interest in or to the Intellectual Property Rights of the other Party.</w:t>
      </w:r>
    </w:p>
    <w:p w:rsidR="00000000" w:rsidDel="00000000" w:rsidP="00000000" w:rsidRDefault="00000000" w:rsidRPr="00000000" w14:paraId="00000113">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Where either Party acquires, by operation of Law, title to Intellectual Property Rights that is inconsistent with the allocation of title set out in Clause 16.1, it shall assign in writing such Intellectual Property Rights as it has acquired to the other Party on the request of the other Party (whenever made).</w:t>
      </w:r>
    </w:p>
    <w:p w:rsidR="00000000" w:rsidDel="00000000" w:rsidP="00000000" w:rsidRDefault="00000000" w:rsidRPr="00000000" w14:paraId="00000114">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Subject to Clause 16.4, neither Party shall have any right to use any of the other Party's names, logos or trademarks on any of its products or services without the other Party's prior written consent.</w:t>
      </w:r>
    </w:p>
    <w:p w:rsidR="00000000" w:rsidDel="00000000" w:rsidP="00000000" w:rsidRDefault="00000000" w:rsidRPr="00000000" w14:paraId="00000115">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Subject to full compliance with the Branding Guidance, the Supplier shall be entitled to use CCS’s logo exclusively in connection with the provision of the Services during the Framework Period and for no other purpose.</w:t>
      </w:r>
    </w:p>
    <w:p w:rsidR="00000000" w:rsidDel="00000000" w:rsidP="00000000" w:rsidRDefault="00000000" w:rsidRPr="00000000" w14:paraId="00000116">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CCS shall be entitled to publish within the Buyer portal for RM6292 materials supplied by the Supplier relating to the catalogue for the Supplier for RM6292 including service lists, service descriptions, Social Value KPIs and market prices.</w:t>
      </w:r>
    </w:p>
    <w:p w:rsidR="00000000" w:rsidDel="00000000" w:rsidP="00000000" w:rsidRDefault="00000000" w:rsidRPr="00000000" w14:paraId="00000117">
      <w:pPr>
        <w:keepNext w:val="1"/>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firstLine="0"/>
        <w:jc w:val="both"/>
        <w:rPr>
          <w:rFonts w:ascii="Arial" w:cs="Arial" w:eastAsia="Arial" w:hAnsi="Arial"/>
          <w:b w:val="1"/>
          <w:color w:val="000000"/>
        </w:rPr>
      </w:pPr>
      <w:r w:rsidDel="00000000" w:rsidR="00000000" w:rsidRPr="00000000">
        <w:rPr>
          <w:rFonts w:ascii="Arial" w:cs="Arial" w:eastAsia="Arial" w:hAnsi="Arial"/>
          <w:b w:val="1"/>
          <w:color w:val="000000"/>
          <w:rtl w:val="0"/>
        </w:rPr>
        <w:t xml:space="preserve">IPR Indemnity:</w:t>
      </w:r>
    </w:p>
    <w:p w:rsidR="00000000" w:rsidDel="00000000" w:rsidP="00000000" w:rsidRDefault="00000000" w:rsidRPr="00000000" w14:paraId="00000118">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shall ensure and procure that the availability, provision and use of the Services and the performance of the Supplier's responsibilities and obligations hereunder shall not infringe any Intellectual Property Rights of any third party.</w:t>
      </w:r>
    </w:p>
    <w:p w:rsidR="00000000" w:rsidDel="00000000" w:rsidP="00000000" w:rsidRDefault="00000000" w:rsidRPr="00000000" w14:paraId="00000119">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shall during and after the Framework Period, on written demand, defend and indemnify and keep CCS indemnified from and against all Losses incurred by, awarded against or agreed to be paid by CCS (whether before or after the making of the demand pursuant to the indemnity hereunder) arising from an IPR Claim.</w:t>
      </w:r>
    </w:p>
    <w:p w:rsidR="00000000" w:rsidDel="00000000" w:rsidP="00000000" w:rsidRDefault="00000000" w:rsidRPr="00000000" w14:paraId="0000011A">
      <w:pPr>
        <w:keepNext w:val="1"/>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firstLine="0"/>
        <w:jc w:val="both"/>
        <w:rPr>
          <w:rFonts w:ascii="Arial" w:cs="Arial" w:eastAsia="Arial" w:hAnsi="Arial"/>
          <w:b w:val="1"/>
          <w:color w:val="000000"/>
        </w:rPr>
      </w:pPr>
      <w:r w:rsidDel="00000000" w:rsidR="00000000" w:rsidRPr="00000000">
        <w:rPr>
          <w:rFonts w:ascii="Arial" w:cs="Arial" w:eastAsia="Arial" w:hAnsi="Arial"/>
          <w:b w:val="1"/>
          <w:color w:val="000000"/>
          <w:rtl w:val="0"/>
        </w:rPr>
        <w:t xml:space="preserve">Supplier options:</w:t>
      </w:r>
    </w:p>
    <w:p w:rsidR="00000000" w:rsidDel="00000000" w:rsidP="00000000" w:rsidRDefault="00000000" w:rsidRPr="00000000" w14:paraId="0000011B">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If an IPR Claim is made, or the Supplier anticipates that an IPR Claim might be made, the Supplier may, at its own expense and sole option, either:</w:t>
      </w:r>
    </w:p>
    <w:p w:rsidR="00000000" w:rsidDel="00000000" w:rsidP="00000000" w:rsidRDefault="00000000" w:rsidRPr="00000000" w14:paraId="0000011C">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procure for CCS the right to continue using the relevant item which is subject to the IPR Claim; or</w:t>
      </w:r>
    </w:p>
    <w:p w:rsidR="00000000" w:rsidDel="00000000" w:rsidP="00000000" w:rsidRDefault="00000000" w:rsidRPr="00000000" w14:paraId="0000011D">
      <w:pPr>
        <w:keepNext w:val="1"/>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replace or modify the relevant item with non-infringing substitutes provided that:</w:t>
      </w:r>
    </w:p>
    <w:p w:rsidR="00000000" w:rsidDel="00000000" w:rsidP="00000000" w:rsidRDefault="00000000" w:rsidRPr="00000000" w14:paraId="0000011E">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the performance and functionality of the replaced or modified item is at least equivalent to the performance and functionality of the original item;</w:t>
      </w:r>
    </w:p>
    <w:p w:rsidR="00000000" w:rsidDel="00000000" w:rsidP="00000000" w:rsidRDefault="00000000" w:rsidRPr="00000000" w14:paraId="0000011F">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the replaced or modified item does not have an adverse effect on any other Services;</w:t>
      </w:r>
    </w:p>
    <w:p w:rsidR="00000000" w:rsidDel="00000000" w:rsidP="00000000" w:rsidRDefault="00000000" w:rsidRPr="00000000" w14:paraId="00000120">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there is no additional cost to CCS; and</w:t>
      </w:r>
    </w:p>
    <w:p w:rsidR="00000000" w:rsidDel="00000000" w:rsidP="00000000" w:rsidRDefault="00000000" w:rsidRPr="00000000" w14:paraId="00000121">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the terms and conditions of this Framework Agreement shall apply to the replaced or modified Services.</w:t>
      </w:r>
    </w:p>
    <w:p w:rsidR="00000000" w:rsidDel="00000000" w:rsidP="00000000" w:rsidRDefault="00000000" w:rsidRPr="00000000" w14:paraId="00000122">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indemnity in Clause 16.6 shall not apply where and to the extent an IPR Claim and/or any Losses arising from such an IPR Claim, arise directly from and would not have arisen in the absence of:</w:t>
      </w:r>
    </w:p>
    <w:p w:rsidR="00000000" w:rsidDel="00000000" w:rsidP="00000000" w:rsidRDefault="00000000" w:rsidRPr="00000000" w14:paraId="00000123">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the use of</w:t>
      </w:r>
      <w:r w:rsidDel="00000000" w:rsidR="00000000" w:rsidRPr="00000000">
        <w:rPr>
          <w:rFonts w:ascii="Arial" w:cs="Arial" w:eastAsia="Arial" w:hAnsi="Arial"/>
          <w:b w:val="1"/>
          <w:color w:val="000000"/>
          <w:rtl w:val="0"/>
        </w:rPr>
        <w:t xml:space="preserve"> </w:t>
      </w:r>
      <w:r w:rsidDel="00000000" w:rsidR="00000000" w:rsidRPr="00000000">
        <w:rPr>
          <w:rFonts w:ascii="Arial" w:cs="Arial" w:eastAsia="Arial" w:hAnsi="Arial"/>
          <w:color w:val="000000"/>
          <w:rtl w:val="0"/>
        </w:rPr>
        <w:t xml:space="preserve">any materials provided by CCS; and/or</w:t>
      </w:r>
    </w:p>
    <w:p w:rsidR="00000000" w:rsidDel="00000000" w:rsidP="00000000" w:rsidRDefault="00000000" w:rsidRPr="00000000" w14:paraId="00000124">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CCS’ breach of this Framework Agreement.</w:t>
      </w:r>
    </w:p>
    <w:p w:rsidR="00000000" w:rsidDel="00000000" w:rsidP="00000000" w:rsidRDefault="00000000" w:rsidRPr="00000000" w14:paraId="00000125">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If the Supplier elects to procure a licence in accordance with Clause 16.7.1 or to modify or replace an item pursuant to Clause 16.7.2, but this has not avoided or resolved the IPR Claim, then:</w:t>
      </w:r>
    </w:p>
    <w:p w:rsidR="00000000" w:rsidDel="00000000" w:rsidP="00000000" w:rsidRDefault="00000000" w:rsidRPr="00000000" w14:paraId="00000126">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CCS may terminate this Framework Agreement by written notice with immediate effect; and</w:t>
      </w:r>
    </w:p>
    <w:p w:rsidR="00000000" w:rsidDel="00000000" w:rsidP="00000000" w:rsidRDefault="00000000" w:rsidRPr="00000000" w14:paraId="00000127">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without prejudice to the indemnity set out in Clause 16.6, the Supplier shall be liable for all reasonable and unavoidable costs of the substitute items and/or services including the additional costs of procuring, implementing and maintaining the substitute items.</w:t>
      </w:r>
    </w:p>
    <w:p w:rsidR="00000000" w:rsidDel="00000000" w:rsidP="00000000" w:rsidRDefault="00000000" w:rsidRPr="00000000" w14:paraId="00000128">
      <w:pPr>
        <w:keepNext w:val="1"/>
        <w:numPr>
          <w:ilvl w:val="0"/>
          <w:numId w:val="58"/>
        </w:numPr>
        <w:pBdr>
          <w:top w:space="0" w:sz="0" w:val="nil"/>
          <w:left w:space="0" w:sz="0" w:val="nil"/>
          <w:bottom w:space="0" w:sz="0" w:val="nil"/>
          <w:right w:space="0" w:sz="0" w:val="nil"/>
          <w:between w:space="0" w:sz="0" w:val="nil"/>
        </w:pBdr>
        <w:tabs>
          <w:tab w:val="left" w:leader="none" w:pos="709"/>
          <w:tab w:val="left" w:leader="none" w:pos="851"/>
        </w:tabs>
        <w:spacing w:after="120" w:before="240" w:line="240" w:lineRule="auto"/>
        <w:ind w:left="851" w:hanging="851"/>
        <w:jc w:val="both"/>
        <w:rPr>
          <w:rFonts w:ascii="Arial" w:cs="Arial" w:eastAsia="Arial" w:hAnsi="Arial"/>
          <w:smallCaps w:val="1"/>
          <w:color w:val="000000"/>
        </w:rPr>
      </w:pPr>
      <w:r w:rsidDel="00000000" w:rsidR="00000000" w:rsidRPr="00000000">
        <w:rPr>
          <w:rFonts w:ascii="Arial" w:cs="Arial" w:eastAsia="Arial" w:hAnsi="Arial"/>
          <w:b w:val="1"/>
          <w:color w:val="000000"/>
          <w:rtl w:val="0"/>
        </w:rPr>
        <w:t xml:space="preserve">CALL-OFF CONTRACT </w:t>
      </w:r>
      <w:r w:rsidDel="00000000" w:rsidR="00000000" w:rsidRPr="00000000">
        <w:rPr>
          <w:rFonts w:ascii="Arial" w:cs="Arial" w:eastAsia="Arial" w:hAnsi="Arial"/>
          <w:b w:val="1"/>
          <w:smallCaps w:val="1"/>
          <w:color w:val="000000"/>
          <w:rtl w:val="0"/>
        </w:rPr>
        <w:t xml:space="preserve">PROVISION AND PROTECTION OF INFORMATION</w:t>
      </w:r>
      <w:r w:rsidDel="00000000" w:rsidR="00000000" w:rsidRPr="00000000">
        <w:rPr>
          <w:rtl w:val="0"/>
        </w:rPr>
      </w:r>
    </w:p>
    <w:p w:rsidR="00000000" w:rsidDel="00000000" w:rsidP="00000000" w:rsidRDefault="00000000" w:rsidRPr="00000000" w14:paraId="00000129">
      <w:pPr>
        <w:keepNext w:val="1"/>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firstLine="0"/>
        <w:jc w:val="both"/>
        <w:rPr>
          <w:rFonts w:ascii="Arial" w:cs="Arial" w:eastAsia="Arial" w:hAnsi="Arial"/>
          <w:b w:val="1"/>
          <w:color w:val="000000"/>
        </w:rPr>
      </w:pPr>
      <w:r w:rsidDel="00000000" w:rsidR="00000000" w:rsidRPr="00000000">
        <w:rPr>
          <w:rFonts w:ascii="Arial" w:cs="Arial" w:eastAsia="Arial" w:hAnsi="Arial"/>
          <w:b w:val="1"/>
          <w:color w:val="000000"/>
          <w:rtl w:val="0"/>
        </w:rPr>
        <w:t xml:space="preserve">Provision of Management Information:</w:t>
      </w:r>
    </w:p>
    <w:p w:rsidR="00000000" w:rsidDel="00000000" w:rsidP="00000000" w:rsidRDefault="00000000" w:rsidRPr="00000000" w14:paraId="0000012A">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shall, at no charge to CCS, submit to CCS complete and accurate Management Information in accordance with the provisions of Framework Schedule 8 (Management Information).</w:t>
      </w:r>
    </w:p>
    <w:p w:rsidR="00000000" w:rsidDel="00000000" w:rsidP="00000000" w:rsidRDefault="00000000" w:rsidRPr="00000000" w14:paraId="0000012B">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grants CCS a non-exclusive, transferable, perpetual, irrevocable, royalty free licence to:</w:t>
      </w:r>
    </w:p>
    <w:p w:rsidR="00000000" w:rsidDel="00000000" w:rsidP="00000000" w:rsidRDefault="00000000" w:rsidRPr="00000000" w14:paraId="0000012C">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use and to share with any Other Buyer and Relevant Person; and/or</w:t>
      </w:r>
    </w:p>
    <w:p w:rsidR="00000000" w:rsidDel="00000000" w:rsidP="00000000" w:rsidRDefault="00000000" w:rsidRPr="00000000" w14:paraId="0000012D">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publish (subject to any information that is exempt from disclosure in accordance with the provisions of FOIA being redacted),</w:t>
      </w:r>
    </w:p>
    <w:p w:rsidR="00000000" w:rsidDel="00000000" w:rsidP="00000000" w:rsidRDefault="00000000" w:rsidRPr="00000000" w14:paraId="0000012E">
      <w:pPr>
        <w:keepNext w:val="1"/>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firstLine="0"/>
        <w:jc w:val="both"/>
        <w:rPr>
          <w:rFonts w:ascii="Arial" w:cs="Arial" w:eastAsia="Arial" w:hAnsi="Arial"/>
          <w:color w:val="000000"/>
        </w:rPr>
      </w:pPr>
      <w:r w:rsidDel="00000000" w:rsidR="00000000" w:rsidRPr="00000000">
        <w:rPr>
          <w:rFonts w:ascii="Arial" w:cs="Arial" w:eastAsia="Arial" w:hAnsi="Arial"/>
          <w:color w:val="000000"/>
          <w:rtl w:val="0"/>
        </w:rPr>
        <w:t xml:space="preserve">any Management Information supplied to CCS, or interpretation gained from the Management Information, for CCS's normal operational activities including but not limited to administering this Framework Agreement and/or all Call-Off Contracts, monitoring public sector expenditure, identifying savings or potential savings, measuring the Supplier’s performance in relation to other suppliers and planning future procurement activity.</w:t>
      </w:r>
    </w:p>
    <w:p w:rsidR="00000000" w:rsidDel="00000000" w:rsidP="00000000" w:rsidRDefault="00000000" w:rsidRPr="00000000" w14:paraId="0000012F">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CCS shall in its absolute and sole discretion determine whether any Management Information is exempt from disclosure in accordance with the provisions of the FOIA.</w:t>
      </w:r>
    </w:p>
    <w:p w:rsidR="00000000" w:rsidDel="00000000" w:rsidP="00000000" w:rsidRDefault="00000000" w:rsidRPr="00000000" w14:paraId="00000130">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CCS may consult with the Supplier to help with its decision regarding any exemptions under Clause 17.3 but, for the purpose of this Framework Agreement, CCS shall have the final decision in its absolute and sole discretion.</w:t>
      </w:r>
    </w:p>
    <w:p w:rsidR="00000000" w:rsidDel="00000000" w:rsidP="00000000" w:rsidRDefault="00000000" w:rsidRPr="00000000" w14:paraId="00000131">
      <w:pPr>
        <w:keepNext w:val="1"/>
        <w:pBdr>
          <w:top w:space="0" w:sz="0" w:val="nil"/>
          <w:left w:space="0" w:sz="0" w:val="nil"/>
          <w:bottom w:space="0" w:sz="0" w:val="nil"/>
          <w:right w:space="0" w:sz="0" w:val="nil"/>
          <w:between w:space="0" w:sz="0" w:val="nil"/>
        </w:pBdr>
        <w:tabs>
          <w:tab w:val="left" w:leader="none" w:pos="1418"/>
          <w:tab w:val="left" w:leader="none" w:pos="851"/>
        </w:tabs>
        <w:spacing w:after="120" w:before="240" w:line="240" w:lineRule="auto"/>
        <w:ind w:left="851" w:firstLine="0"/>
        <w:jc w:val="both"/>
        <w:rPr>
          <w:rFonts w:ascii="Arial" w:cs="Arial" w:eastAsia="Arial" w:hAnsi="Arial"/>
          <w:b w:val="1"/>
          <w:color w:val="000000"/>
        </w:rPr>
      </w:pPr>
      <w:r w:rsidDel="00000000" w:rsidR="00000000" w:rsidRPr="00000000">
        <w:rPr>
          <w:rFonts w:ascii="Arial" w:cs="Arial" w:eastAsia="Arial" w:hAnsi="Arial"/>
          <w:b w:val="1"/>
          <w:color w:val="000000"/>
          <w:rtl w:val="0"/>
        </w:rPr>
        <w:t xml:space="preserve">Confidentiality:</w:t>
      </w:r>
    </w:p>
    <w:p w:rsidR="00000000" w:rsidDel="00000000" w:rsidP="00000000" w:rsidRDefault="00000000" w:rsidRPr="00000000" w14:paraId="00000132">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For the purposes of Clauses 17.5 to 17.14, the term “</w:t>
      </w:r>
      <w:r w:rsidDel="00000000" w:rsidR="00000000" w:rsidRPr="00000000">
        <w:rPr>
          <w:rFonts w:ascii="Arial" w:cs="Arial" w:eastAsia="Arial" w:hAnsi="Arial"/>
          <w:b w:val="1"/>
          <w:color w:val="000000"/>
          <w:rtl w:val="0"/>
        </w:rPr>
        <w:t xml:space="preserve">Disclosing Party</w:t>
      </w:r>
      <w:r w:rsidDel="00000000" w:rsidR="00000000" w:rsidRPr="00000000">
        <w:rPr>
          <w:rFonts w:ascii="Arial" w:cs="Arial" w:eastAsia="Arial" w:hAnsi="Arial"/>
          <w:color w:val="000000"/>
          <w:rtl w:val="0"/>
        </w:rPr>
        <w:t xml:space="preserve">” shall mean a Party which discloses or makes available directly or indirectly its Confidential Information and “</w:t>
      </w:r>
      <w:r w:rsidDel="00000000" w:rsidR="00000000" w:rsidRPr="00000000">
        <w:rPr>
          <w:rFonts w:ascii="Arial" w:cs="Arial" w:eastAsia="Arial" w:hAnsi="Arial"/>
          <w:b w:val="1"/>
          <w:color w:val="000000"/>
          <w:rtl w:val="0"/>
        </w:rPr>
        <w:t xml:space="preserve">Recipient</w:t>
      </w:r>
      <w:r w:rsidDel="00000000" w:rsidR="00000000" w:rsidRPr="00000000">
        <w:rPr>
          <w:rFonts w:ascii="Arial" w:cs="Arial" w:eastAsia="Arial" w:hAnsi="Arial"/>
          <w:color w:val="000000"/>
          <w:rtl w:val="0"/>
        </w:rPr>
        <w:t xml:space="preserve">” shall mean the Party which receives or obtains directly or indirectly Confidential Information.</w:t>
      </w:r>
    </w:p>
    <w:p w:rsidR="00000000" w:rsidDel="00000000" w:rsidP="00000000" w:rsidRDefault="00000000" w:rsidRPr="00000000" w14:paraId="00000133">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Except to the extent set out in  Clauses 17.5 to 17.14 or where disclosure is expressly permitted elsewhere in this Framework Agreement, the Recipient shall:</w:t>
      </w:r>
    </w:p>
    <w:p w:rsidR="00000000" w:rsidDel="00000000" w:rsidP="00000000" w:rsidRDefault="00000000" w:rsidRPr="00000000" w14:paraId="00000134">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treat the Disclosing Party's Confidential Information as confidential and keep it in secure custody (which is appropriate depending upon the form in which such materials are stored and the nature of the Confidential Information contained in those materials);</w:t>
      </w:r>
    </w:p>
    <w:p w:rsidR="00000000" w:rsidDel="00000000" w:rsidP="00000000" w:rsidRDefault="00000000" w:rsidRPr="00000000" w14:paraId="00000135">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not disclose the Disclosing Party's Confidential Information to any other person except as expressly set out in this Framework Agreement or without obtaining the Disclosing Party's prior written consent;</w:t>
      </w:r>
    </w:p>
    <w:p w:rsidR="00000000" w:rsidDel="00000000" w:rsidP="00000000" w:rsidRDefault="00000000" w:rsidRPr="00000000" w14:paraId="00000136">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not use or exploit the Disclosing Party’s Confidential Information in any way except for the purposes anticipated under this Framework Agreement; and</w:t>
      </w:r>
    </w:p>
    <w:p w:rsidR="00000000" w:rsidDel="00000000" w:rsidP="00000000" w:rsidRDefault="00000000" w:rsidRPr="00000000" w14:paraId="00000137">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without undue delay and within 72 hours of becoming aware  notify the Disclosing Party if it suspects or becomes aware of any unauthorised access, copying, use or disclosure in any form of any of the Disclosing Party’s Confidential Information.</w:t>
      </w:r>
    </w:p>
    <w:p w:rsidR="00000000" w:rsidDel="00000000" w:rsidP="00000000" w:rsidRDefault="00000000" w:rsidRPr="00000000" w14:paraId="00000138">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Recipient shall be entitled to disclose the Confidential Information of the Disclosing Party where:</w:t>
      </w:r>
    </w:p>
    <w:p w:rsidR="00000000" w:rsidDel="00000000" w:rsidP="00000000" w:rsidRDefault="00000000" w:rsidRPr="00000000" w14:paraId="00000139">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the Recipient is required to disclose the Confidential Information by Law, provided that Clauses 17.18 and 17.19  (Freedom of Information) shall apply to disclosures required under the FOIA or the EIRs;</w:t>
      </w:r>
    </w:p>
    <w:p w:rsidR="00000000" w:rsidDel="00000000" w:rsidP="00000000" w:rsidRDefault="00000000" w:rsidRPr="00000000" w14:paraId="0000013A">
      <w:pPr>
        <w:keepNext w:val="1"/>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the need for such disclosure arises out of or in connection with:</w:t>
      </w:r>
    </w:p>
    <w:p w:rsidR="00000000" w:rsidDel="00000000" w:rsidP="00000000" w:rsidRDefault="00000000" w:rsidRPr="00000000" w14:paraId="0000013B">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any legal challenge or potential legal challenge against CCS arising out of or in connection with this Framework Agreement;</w:t>
      </w:r>
    </w:p>
    <w:p w:rsidR="00000000" w:rsidDel="00000000" w:rsidP="00000000" w:rsidRDefault="00000000" w:rsidRPr="00000000" w14:paraId="0000013C">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the examination and certification of CCS's accounts (provided that the disclosure is made on a confidential basis) or for any examination pursuant to Section 6(1) of the National Audit Act 1983 of the economy, efficiency and effectiveness with which CCS is making use of its resources; or</w:t>
      </w:r>
    </w:p>
    <w:p w:rsidR="00000000" w:rsidDel="00000000" w:rsidP="00000000" w:rsidRDefault="00000000" w:rsidRPr="00000000" w14:paraId="0000013D">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the conduct of a Central Government Body review in respect of this Framework Agreement; or</w:t>
      </w:r>
    </w:p>
    <w:p w:rsidR="00000000" w:rsidDel="00000000" w:rsidP="00000000" w:rsidRDefault="00000000" w:rsidRPr="00000000" w14:paraId="0000013E">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the Recipient has reasonable grounds to believe that the Disclosing Party is involved in activity that may constitute a criminal offence under the Bribery Act 2010 and the disclosure is being made to the Serious Fraud Office.</w:t>
      </w:r>
    </w:p>
    <w:p w:rsidR="00000000" w:rsidDel="00000000" w:rsidP="00000000" w:rsidRDefault="00000000" w:rsidRPr="00000000" w14:paraId="0000013F">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If the Recipient is required by Law to make a disclosure of Confidential Information, the Recipient shall as soon as reasonably practicable and to the extent permitted by Law notify the Disclosing Party of the full circumstances of the required disclosure including the relevant Law and/or regulatory body requiring such disclosure and the Confidential Information to which such disclosure would apply.</w:t>
      </w:r>
    </w:p>
    <w:p w:rsidR="00000000" w:rsidDel="00000000" w:rsidP="00000000" w:rsidRDefault="00000000" w:rsidRPr="00000000" w14:paraId="00000140">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Subject to Clauses 17.6 and 17.7, the Supplier may only disclose the Confidential Information of CCS on a confidential basis to:</w:t>
      </w:r>
    </w:p>
    <w:p w:rsidR="00000000" w:rsidDel="00000000" w:rsidP="00000000" w:rsidRDefault="00000000" w:rsidRPr="00000000" w14:paraId="00000141">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Supplier Personnel who are directly involved in the provision of the Services and need to know the Confidential Information to enable the performance of the Supplier’s obligations under this Framework Agreement; and</w:t>
      </w:r>
    </w:p>
    <w:p w:rsidR="00000000" w:rsidDel="00000000" w:rsidP="00000000" w:rsidRDefault="00000000" w:rsidRPr="00000000" w14:paraId="00000142">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its professional advisers for the purposes of obtaining advice in relation to this Framework Agreement.</w:t>
      </w:r>
    </w:p>
    <w:p w:rsidR="00000000" w:rsidDel="00000000" w:rsidP="00000000" w:rsidRDefault="00000000" w:rsidRPr="00000000" w14:paraId="00000143">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Where the Supplier discloses the Confidential Information of CCS pursuant to Clause 17.9, it shall remain responsible at all times for compliance with the confidentiality obligations set out in this Framework Agreement by the persons to whom disclosure has been made.</w:t>
      </w:r>
    </w:p>
    <w:p w:rsidR="00000000" w:rsidDel="00000000" w:rsidP="00000000" w:rsidRDefault="00000000" w:rsidRPr="00000000" w14:paraId="00000144">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CCS may disclose the Confidential Information of the Supplier:</w:t>
      </w:r>
    </w:p>
    <w:p w:rsidR="00000000" w:rsidDel="00000000" w:rsidP="00000000" w:rsidRDefault="00000000" w:rsidRPr="00000000" w14:paraId="00000145">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on a confidential basis to any Central Government Body for any proper purpose of CCS or of the relevant Central Government Body on the basis that the information may only be further disclosed to Central Government Bodies or Other Buyers;</w:t>
      </w:r>
    </w:p>
    <w:p w:rsidR="00000000" w:rsidDel="00000000" w:rsidP="00000000" w:rsidRDefault="00000000" w:rsidRPr="00000000" w14:paraId="00000146">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to the British Parliament and any committees of the British Parliament or if required by any British Parliamentary reporting requirement;</w:t>
      </w:r>
    </w:p>
    <w:p w:rsidR="00000000" w:rsidDel="00000000" w:rsidP="00000000" w:rsidRDefault="00000000" w:rsidRPr="00000000" w14:paraId="00000147">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to the extent that CCS (acting reasonably) deems disclosure necessary or appropriate in the course of carrying out its public functions;</w:t>
      </w:r>
    </w:p>
    <w:p w:rsidR="00000000" w:rsidDel="00000000" w:rsidP="00000000" w:rsidRDefault="00000000" w:rsidRPr="00000000" w14:paraId="00000148">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on a confidential basis to a professional adviser, consultant, supplier or other person engaged by any of the entities described in Clause 17.11.1 for any purpose relating to or connected with this Framework Agreement;</w:t>
      </w:r>
    </w:p>
    <w:p w:rsidR="00000000" w:rsidDel="00000000" w:rsidP="00000000" w:rsidRDefault="00000000" w:rsidRPr="00000000" w14:paraId="00000149">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on a confidential basis for the purpose of the exercise of its rights under this Framework Agreement (including enabling Other Buyers to enter into Call-Off Contracts); or</w:t>
      </w:r>
    </w:p>
    <w:p w:rsidR="00000000" w:rsidDel="00000000" w:rsidP="00000000" w:rsidRDefault="00000000" w:rsidRPr="00000000" w14:paraId="0000014A">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on a confidential basis to a proposed Transferee body as defined under Clause 32.4 (Assignment and Novation) in connection with any assignment, novation transfer, or disposal of any of its rights, obligations or liabilities under this Framework Agreement, or successor in title to CCS,</w:t>
      </w:r>
    </w:p>
    <w:p w:rsidR="00000000" w:rsidDel="00000000" w:rsidP="00000000" w:rsidRDefault="00000000" w:rsidRPr="00000000" w14:paraId="0000014B">
      <w:pPr>
        <w:pBdr>
          <w:top w:space="0" w:sz="0" w:val="nil"/>
          <w:left w:space="0" w:sz="0" w:val="nil"/>
          <w:bottom w:space="0" w:sz="0" w:val="nil"/>
          <w:right w:space="0" w:sz="0" w:val="nil"/>
          <w:between w:space="0" w:sz="0" w:val="nil"/>
        </w:pBdr>
        <w:tabs>
          <w:tab w:val="left" w:leader="none" w:pos="2694"/>
          <w:tab w:val="left" w:leader="none" w:pos="851"/>
        </w:tabs>
        <w:spacing w:after="120" w:before="120" w:line="240" w:lineRule="auto"/>
        <w:ind w:left="851" w:firstLine="0"/>
        <w:jc w:val="both"/>
        <w:rPr>
          <w:rFonts w:ascii="Arial" w:cs="Arial" w:eastAsia="Arial" w:hAnsi="Arial"/>
          <w:color w:val="000000"/>
        </w:rPr>
      </w:pPr>
      <w:r w:rsidDel="00000000" w:rsidR="00000000" w:rsidRPr="00000000">
        <w:rPr>
          <w:rFonts w:ascii="Arial" w:cs="Arial" w:eastAsia="Arial" w:hAnsi="Arial"/>
          <w:color w:val="000000"/>
          <w:rtl w:val="0"/>
        </w:rPr>
        <w:t xml:space="preserve">and for the purposes of the foregoing, references to disclosure on a confidential basis shall mean disclosure subject to a confidentiality agreement or arrangement containing terms no less stringent than those placed on CCS under this Clause 17.</w:t>
      </w:r>
    </w:p>
    <w:p w:rsidR="00000000" w:rsidDel="00000000" w:rsidP="00000000" w:rsidRDefault="00000000" w:rsidRPr="00000000" w14:paraId="0000014C">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For the avoidance of doubt, the Confidential Information that CCS may disclose under Clause 17.11 shall include information relating to Call-Off Contracts, including service levels, pricing information (which includes information on prices tendered in a Further Competition Procedure, even where such a Further Competition Procedure does not result in the award of a Call-Off Contract) and the terms of any Call-Off Contract may be shared with any Central Government Body or Other Buyer from time to time.</w:t>
      </w:r>
    </w:p>
    <w:p w:rsidR="00000000" w:rsidDel="00000000" w:rsidP="00000000" w:rsidRDefault="00000000" w:rsidRPr="00000000" w14:paraId="0000014D">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Nothing in  Clauses 17.5 to 17.12 shall prevent a Recipient from using any techniques, ideas or Know-How which the Recipient has gained during the performance of this Framework Agreement in the course of its normal business to the extent that this use does not result in a disclosure of the Disclosing Party’s Confidential Information or an infringement of Intellectual Property Rights.</w:t>
      </w:r>
    </w:p>
    <w:p w:rsidR="00000000" w:rsidDel="00000000" w:rsidP="00000000" w:rsidRDefault="00000000" w:rsidRPr="00000000" w14:paraId="0000014E">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In the event that the Supplier fails to comply with Clauses 17.6 to 17.9, CCS reserves the right to terminate this Framework Agreement for material Default.</w:t>
      </w:r>
    </w:p>
    <w:p w:rsidR="00000000" w:rsidDel="00000000" w:rsidP="00000000" w:rsidRDefault="00000000" w:rsidRPr="00000000" w14:paraId="0000014F">
      <w:pPr>
        <w:keepNext w:val="1"/>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firstLine="0"/>
        <w:jc w:val="both"/>
        <w:rPr>
          <w:rFonts w:ascii="Arial" w:cs="Arial" w:eastAsia="Arial" w:hAnsi="Arial"/>
          <w:b w:val="1"/>
          <w:color w:val="000000"/>
        </w:rPr>
      </w:pPr>
      <w:r w:rsidDel="00000000" w:rsidR="00000000" w:rsidRPr="00000000">
        <w:rPr>
          <w:rFonts w:ascii="Arial" w:cs="Arial" w:eastAsia="Arial" w:hAnsi="Arial"/>
          <w:b w:val="1"/>
          <w:color w:val="000000"/>
          <w:rtl w:val="0"/>
        </w:rPr>
        <w:t xml:space="preserve">Transparency:</w:t>
      </w:r>
    </w:p>
    <w:p w:rsidR="00000000" w:rsidDel="00000000" w:rsidP="00000000" w:rsidRDefault="00000000" w:rsidRPr="00000000" w14:paraId="00000150">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Parties acknowledge that, except for any information which is exempt from disclosure in accordance with the provisions of the FOIA and Commercially Sensitive Information, the content of this Framework Agreement is not Confidential Information.  CCS shall determine whether any of the content of this Framework Agreement is exempt from disclosure in accordance with the provisions of the FOIA. CCS may consult with the Supplier to inform its decision regarding any redactions but shall have the final decision in its absolute discretion.</w:t>
      </w:r>
    </w:p>
    <w:p w:rsidR="00000000" w:rsidDel="00000000" w:rsidP="00000000" w:rsidRDefault="00000000" w:rsidRPr="00000000" w14:paraId="00000151">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Notwithstanding any other provision of this Framework Agreement, the Supplier hereby gives its consent for CCS to publish this Framework Agreement in its entirety (but with any information which is exempt from disclosure in accordance with the provisions of the FOIA and Commercially Sensitive Information redacted), including any changes to this Framework Agreement agreed from time to time.</w:t>
      </w:r>
    </w:p>
    <w:p w:rsidR="00000000" w:rsidDel="00000000" w:rsidP="00000000" w:rsidRDefault="00000000" w:rsidRPr="00000000" w14:paraId="00000152">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shall assist and cooperate with CCS to enable CCS to publish this Framework Agreement.</w:t>
      </w:r>
    </w:p>
    <w:p w:rsidR="00000000" w:rsidDel="00000000" w:rsidP="00000000" w:rsidRDefault="00000000" w:rsidRPr="00000000" w14:paraId="00000153">
      <w:pPr>
        <w:keepNext w:val="1"/>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firstLine="0"/>
        <w:jc w:val="both"/>
        <w:rPr>
          <w:rFonts w:ascii="Arial" w:cs="Arial" w:eastAsia="Arial" w:hAnsi="Arial"/>
          <w:b w:val="1"/>
          <w:color w:val="000000"/>
        </w:rPr>
      </w:pPr>
      <w:r w:rsidDel="00000000" w:rsidR="00000000" w:rsidRPr="00000000">
        <w:rPr>
          <w:rFonts w:ascii="Arial" w:cs="Arial" w:eastAsia="Arial" w:hAnsi="Arial"/>
          <w:b w:val="1"/>
          <w:color w:val="000000"/>
          <w:rtl w:val="0"/>
        </w:rPr>
        <w:t xml:space="preserve">Freedom of Information:</w:t>
      </w:r>
    </w:p>
    <w:p w:rsidR="00000000" w:rsidDel="00000000" w:rsidP="00000000" w:rsidRDefault="00000000" w:rsidRPr="00000000" w14:paraId="00000154">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acknowledges that CCS is subject to the requirements of the FOIA and the EIRs. The Supplier shall:</w:t>
      </w:r>
    </w:p>
    <w:p w:rsidR="00000000" w:rsidDel="00000000" w:rsidP="00000000" w:rsidRDefault="00000000" w:rsidRPr="00000000" w14:paraId="00000155">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provide all necessary assistance and cooperation as reasonably requested by CCS to enable CCS to comply with its Information disclosure obligations under the FOIA and EIRs in relation to this Framework Agreement and the Call-Off Contracts entered into under it;</w:t>
      </w:r>
    </w:p>
    <w:p w:rsidR="00000000" w:rsidDel="00000000" w:rsidP="00000000" w:rsidRDefault="00000000" w:rsidRPr="00000000" w14:paraId="00000156">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transfer to CCS all Requests for Information relating to this Framework Agreement that it receives as soon as practicable and in any event within two (2) Working Days of receipt;</w:t>
      </w:r>
    </w:p>
    <w:p w:rsidR="00000000" w:rsidDel="00000000" w:rsidP="00000000" w:rsidRDefault="00000000" w:rsidRPr="00000000" w14:paraId="00000157">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provide CCS with a copy of all Information belonging to CCS requested in the Request for Information which is in the Supplier’s possession or control in the form that CCS requires within five (5) Working Days (or such other longer period as CCS may reasonably specify) of CCS's request for such Information; and</w:t>
      </w:r>
    </w:p>
    <w:p w:rsidR="00000000" w:rsidDel="00000000" w:rsidP="00000000" w:rsidRDefault="00000000" w:rsidRPr="00000000" w14:paraId="00000158">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not respond directly to a Request for Information unless authorised in writing to do so by CCS.</w:t>
      </w:r>
    </w:p>
    <w:p w:rsidR="00000000" w:rsidDel="00000000" w:rsidP="00000000" w:rsidRDefault="00000000" w:rsidRPr="00000000" w14:paraId="00000159">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acknowledges that CCS may be required under the FOIA and EIRs to disclose Information (including Commercially Sensitive Information) without consulting or obtaining consent from the Supplier. CCS shall take reasonable steps to notify the Supplier of a Request for Information (in accordance with the Secretary of State’s Section 45 Code of Practice on the Discharge of the Functions of Public Authorities under Part 1 of the FOIA) to the extent that it is permissible and reasonably practical for it to do so but (notwithstanding any other provision in this Framework Agreement) for the purpose of this Framework Agreement, CCS shall be responsible for determining in its absolute discretion whether any Commercially Sensitive Information and/or any other information is exempt from disclosure in accordance with the FOIA and/or the EIRs.</w:t>
      </w:r>
    </w:p>
    <w:p w:rsidR="00000000" w:rsidDel="00000000" w:rsidP="00000000" w:rsidRDefault="00000000" w:rsidRPr="00000000" w14:paraId="0000015A">
      <w:pPr>
        <w:keepNext w:val="1"/>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firstLine="0"/>
        <w:jc w:val="both"/>
        <w:rPr>
          <w:rFonts w:ascii="Arial" w:cs="Arial" w:eastAsia="Arial" w:hAnsi="Arial"/>
          <w:b w:val="1"/>
          <w:color w:val="000000"/>
        </w:rPr>
      </w:pPr>
      <w:r w:rsidDel="00000000" w:rsidR="00000000" w:rsidRPr="00000000">
        <w:rPr>
          <w:rFonts w:ascii="Arial" w:cs="Arial" w:eastAsia="Arial" w:hAnsi="Arial"/>
          <w:b w:val="1"/>
          <w:color w:val="000000"/>
          <w:rtl w:val="0"/>
        </w:rPr>
        <w:t xml:space="preserve">Protection of Personal Data:</w:t>
      </w:r>
    </w:p>
    <w:p w:rsidR="00000000" w:rsidDel="00000000" w:rsidP="00000000" w:rsidRDefault="00000000" w:rsidRPr="00000000" w14:paraId="0000015B">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Parties acknowledge that for the purposes of the Data Protection Legislation, CCS is the Controller and the Supplier is the Processor unless otherwise specified in Framework Schedule 14 (Processing, Personal Data and Data Subjects). The only Processing that the Processor is authorised to do is listed in Framework Schedule 14 (Processing, Personal Data and Data Subjects) by the Controller and may not be determined by the Processor.  </w:t>
      </w:r>
    </w:p>
    <w:p w:rsidR="00000000" w:rsidDel="00000000" w:rsidP="00000000" w:rsidRDefault="00000000" w:rsidRPr="00000000" w14:paraId="0000015C">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Processor shall notify the Controller immediately if it considers that any of the Controller's instructions infringe the Data Protection Legislation.</w:t>
      </w:r>
    </w:p>
    <w:p w:rsidR="00000000" w:rsidDel="00000000" w:rsidP="00000000" w:rsidRDefault="00000000" w:rsidRPr="00000000" w14:paraId="0000015D">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Processor shall provide all reasonable assistance to the Controller in the preparation of any Data Protection Impact Assessment prior to commencing any Processing.  Such assistance may, at the discretion of the Controller, include:</w:t>
      </w:r>
    </w:p>
    <w:p w:rsidR="00000000" w:rsidDel="00000000" w:rsidP="00000000" w:rsidRDefault="00000000" w:rsidRPr="00000000" w14:paraId="0000015E">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a systematic description of the envisaged Processing operations and the purpose of the Processing;</w:t>
      </w:r>
    </w:p>
    <w:p w:rsidR="00000000" w:rsidDel="00000000" w:rsidP="00000000" w:rsidRDefault="00000000" w:rsidRPr="00000000" w14:paraId="0000015F">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an assessment of the necessity and proportionality of the Processing operations in relation to the Services;</w:t>
      </w:r>
    </w:p>
    <w:p w:rsidR="00000000" w:rsidDel="00000000" w:rsidP="00000000" w:rsidRDefault="00000000" w:rsidRPr="00000000" w14:paraId="00000160">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an assessment of the risks to the rights and freedoms of Data Subjects; and</w:t>
      </w:r>
    </w:p>
    <w:p w:rsidR="00000000" w:rsidDel="00000000" w:rsidP="00000000" w:rsidRDefault="00000000" w:rsidRPr="00000000" w14:paraId="00000161">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the measures envisaged to address the risks, including safeguards, security measures and mechanisms to ensure the protection of Personal Data.</w:t>
      </w:r>
    </w:p>
    <w:p w:rsidR="00000000" w:rsidDel="00000000" w:rsidP="00000000" w:rsidRDefault="00000000" w:rsidRPr="00000000" w14:paraId="00000162">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Processor shall, in relation to any Personal Data Processed in connection with its obligations under this Framework Agreement:</w:t>
      </w:r>
    </w:p>
    <w:p w:rsidR="00000000" w:rsidDel="00000000" w:rsidP="00000000" w:rsidRDefault="00000000" w:rsidRPr="00000000" w14:paraId="00000163">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Process that Personal Data only in accordance with Framework Schedule 14 (Processing, Personal Data and Data Subjects), unless the Processor is required to do otherwise by Law. If it is so required the Processor shall promptly notify the Controller before Processing the Personal Data unless prohibited by Law;</w:t>
      </w:r>
    </w:p>
    <w:p w:rsidR="00000000" w:rsidDel="00000000" w:rsidP="00000000" w:rsidRDefault="00000000" w:rsidRPr="00000000" w14:paraId="00000164">
      <w:pPr>
        <w:keepNext w:val="1"/>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ensure that it has in place Protective Measures, which are appropriate to protect against a Data Loss Event, which the Controller may reasonable reject. In the event of the Controller reasonably rejecting Protective Measures put in place by the Processor, the Processor must propose alternative Protective Measures to the satisfaction of the Controller. Failure to reject shall not amount to approval by the Controller of the adequacy of the Protective Measures. Protective Measures must take account of the: </w:t>
      </w:r>
    </w:p>
    <w:p w:rsidR="00000000" w:rsidDel="00000000" w:rsidP="00000000" w:rsidRDefault="00000000" w:rsidRPr="00000000" w14:paraId="00000165">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nature of the data to be protected;</w:t>
      </w:r>
    </w:p>
    <w:p w:rsidR="00000000" w:rsidDel="00000000" w:rsidP="00000000" w:rsidRDefault="00000000" w:rsidRPr="00000000" w14:paraId="00000166">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harm that might result from a Data Loss Event;</w:t>
      </w:r>
    </w:p>
    <w:p w:rsidR="00000000" w:rsidDel="00000000" w:rsidP="00000000" w:rsidRDefault="00000000" w:rsidRPr="00000000" w14:paraId="00000167">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state of technological development; and</w:t>
      </w:r>
    </w:p>
    <w:p w:rsidR="00000000" w:rsidDel="00000000" w:rsidP="00000000" w:rsidRDefault="00000000" w:rsidRPr="00000000" w14:paraId="00000168">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cost of implementing any measures;</w:t>
      </w:r>
    </w:p>
    <w:p w:rsidR="00000000" w:rsidDel="00000000" w:rsidP="00000000" w:rsidRDefault="00000000" w:rsidRPr="00000000" w14:paraId="00000169">
      <w:pPr>
        <w:keepNext w:val="1"/>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ensure that:</w:t>
      </w:r>
    </w:p>
    <w:p w:rsidR="00000000" w:rsidDel="00000000" w:rsidP="00000000" w:rsidRDefault="00000000" w:rsidRPr="00000000" w14:paraId="0000016A">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the Processor Personnel do not Process Personal Data except in accordance with this Framework Agreement (and in particular Framework Schedule 14 (Processing, Personal Data and Data Subjects));</w:t>
      </w:r>
    </w:p>
    <w:p w:rsidR="00000000" w:rsidDel="00000000" w:rsidP="00000000" w:rsidRDefault="00000000" w:rsidRPr="00000000" w14:paraId="0000016B">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it takes all reasonable steps to ensure the reliability and integrity of any Supplier Personnel who have access to the Personal Data and ensure that they:</w:t>
      </w:r>
    </w:p>
    <w:p w:rsidR="00000000" w:rsidDel="00000000" w:rsidP="00000000" w:rsidRDefault="00000000" w:rsidRPr="00000000" w14:paraId="0000016C">
      <w:pPr>
        <w:numPr>
          <w:ilvl w:val="4"/>
          <w:numId w:val="58"/>
        </w:numPr>
        <w:pBdr>
          <w:top w:space="0" w:sz="0" w:val="nil"/>
          <w:left w:space="0" w:sz="0" w:val="nil"/>
          <w:bottom w:space="0" w:sz="0" w:val="nil"/>
          <w:right w:space="0" w:sz="0" w:val="nil"/>
          <w:between w:space="0" w:sz="0" w:val="nil"/>
        </w:pBdr>
        <w:tabs>
          <w:tab w:val="left" w:leader="none" w:pos="1418"/>
          <w:tab w:val="left" w:leader="none" w:pos="3686"/>
        </w:tabs>
        <w:spacing w:after="120" w:before="120" w:line="240" w:lineRule="auto"/>
        <w:ind w:left="3686" w:hanging="851.0000000000002"/>
        <w:jc w:val="both"/>
        <w:rPr>
          <w:rFonts w:ascii="Arial" w:cs="Arial" w:eastAsia="Arial" w:hAnsi="Arial"/>
          <w:color w:val="000000"/>
        </w:rPr>
      </w:pPr>
      <w:r w:rsidDel="00000000" w:rsidR="00000000" w:rsidRPr="00000000">
        <w:rPr>
          <w:rFonts w:ascii="Arial" w:cs="Arial" w:eastAsia="Arial" w:hAnsi="Arial"/>
          <w:color w:val="000000"/>
          <w:rtl w:val="0"/>
        </w:rPr>
        <w:t xml:space="preserve">are aware of and comply with the Processor’s duties under this Clause 17.23;</w:t>
      </w:r>
    </w:p>
    <w:p w:rsidR="00000000" w:rsidDel="00000000" w:rsidP="00000000" w:rsidRDefault="00000000" w:rsidRPr="00000000" w14:paraId="0000016D">
      <w:pPr>
        <w:numPr>
          <w:ilvl w:val="4"/>
          <w:numId w:val="58"/>
        </w:numPr>
        <w:pBdr>
          <w:top w:space="0" w:sz="0" w:val="nil"/>
          <w:left w:space="0" w:sz="0" w:val="nil"/>
          <w:bottom w:space="0" w:sz="0" w:val="nil"/>
          <w:right w:space="0" w:sz="0" w:val="nil"/>
          <w:between w:space="0" w:sz="0" w:val="nil"/>
        </w:pBdr>
        <w:tabs>
          <w:tab w:val="left" w:leader="none" w:pos="1418"/>
          <w:tab w:val="left" w:leader="none" w:pos="3686"/>
        </w:tabs>
        <w:spacing w:after="120" w:before="120" w:line="240" w:lineRule="auto"/>
        <w:ind w:left="3686" w:hanging="851.0000000000002"/>
        <w:jc w:val="both"/>
        <w:rPr>
          <w:rFonts w:ascii="Arial" w:cs="Arial" w:eastAsia="Arial" w:hAnsi="Arial"/>
          <w:color w:val="000000"/>
        </w:rPr>
      </w:pPr>
      <w:r w:rsidDel="00000000" w:rsidR="00000000" w:rsidRPr="00000000">
        <w:rPr>
          <w:rFonts w:ascii="Arial" w:cs="Arial" w:eastAsia="Arial" w:hAnsi="Arial"/>
          <w:color w:val="000000"/>
          <w:rtl w:val="0"/>
        </w:rPr>
        <w:t xml:space="preserve">are subject to appropriate confidentiality undertakings with the Supplier or any Sub-processor;</w:t>
      </w:r>
    </w:p>
    <w:p w:rsidR="00000000" w:rsidDel="00000000" w:rsidP="00000000" w:rsidRDefault="00000000" w:rsidRPr="00000000" w14:paraId="0000016E">
      <w:pPr>
        <w:numPr>
          <w:ilvl w:val="4"/>
          <w:numId w:val="58"/>
        </w:numPr>
        <w:pBdr>
          <w:top w:space="0" w:sz="0" w:val="nil"/>
          <w:left w:space="0" w:sz="0" w:val="nil"/>
          <w:bottom w:space="0" w:sz="0" w:val="nil"/>
          <w:right w:space="0" w:sz="0" w:val="nil"/>
          <w:between w:space="0" w:sz="0" w:val="nil"/>
        </w:pBdr>
        <w:tabs>
          <w:tab w:val="left" w:leader="none" w:pos="1418"/>
          <w:tab w:val="left" w:leader="none" w:pos="3686"/>
        </w:tabs>
        <w:spacing w:after="120" w:before="120" w:line="240" w:lineRule="auto"/>
        <w:ind w:left="3686" w:hanging="851.0000000000002"/>
        <w:jc w:val="both"/>
        <w:rPr>
          <w:rFonts w:ascii="Arial" w:cs="Arial" w:eastAsia="Arial" w:hAnsi="Arial"/>
          <w:color w:val="000000"/>
        </w:rPr>
      </w:pPr>
      <w:r w:rsidDel="00000000" w:rsidR="00000000" w:rsidRPr="00000000">
        <w:rPr>
          <w:rFonts w:ascii="Arial" w:cs="Arial" w:eastAsia="Arial" w:hAnsi="Arial"/>
          <w:color w:val="000000"/>
          <w:rtl w:val="0"/>
        </w:rPr>
        <w:t xml:space="preserve">are informed of the confidential nature of the Personal Data and do not publish, disclose or divulge any of the Personal Data to any third party unless directed in writing to do so by the Controller or as otherwise permitted by this Framework Agreement; and</w:t>
      </w:r>
    </w:p>
    <w:p w:rsidR="00000000" w:rsidDel="00000000" w:rsidP="00000000" w:rsidRDefault="00000000" w:rsidRPr="00000000" w14:paraId="0000016F">
      <w:pPr>
        <w:numPr>
          <w:ilvl w:val="4"/>
          <w:numId w:val="58"/>
        </w:numPr>
        <w:pBdr>
          <w:top w:space="0" w:sz="0" w:val="nil"/>
          <w:left w:space="0" w:sz="0" w:val="nil"/>
          <w:bottom w:space="0" w:sz="0" w:val="nil"/>
          <w:right w:space="0" w:sz="0" w:val="nil"/>
          <w:between w:space="0" w:sz="0" w:val="nil"/>
        </w:pBdr>
        <w:tabs>
          <w:tab w:val="left" w:leader="none" w:pos="1418"/>
          <w:tab w:val="left" w:leader="none" w:pos="3686"/>
        </w:tabs>
        <w:spacing w:after="120" w:before="120" w:line="240" w:lineRule="auto"/>
        <w:ind w:left="3686" w:hanging="851.0000000000002"/>
        <w:jc w:val="both"/>
        <w:rPr>
          <w:rFonts w:ascii="Arial" w:cs="Arial" w:eastAsia="Arial" w:hAnsi="Arial"/>
          <w:color w:val="000000"/>
        </w:rPr>
      </w:pPr>
      <w:r w:rsidDel="00000000" w:rsidR="00000000" w:rsidRPr="00000000">
        <w:rPr>
          <w:rFonts w:ascii="Arial" w:cs="Arial" w:eastAsia="Arial" w:hAnsi="Arial"/>
          <w:color w:val="000000"/>
          <w:rtl w:val="0"/>
        </w:rPr>
        <w:t xml:space="preserve">have undergone adequate training in the use, care, protection and handling of Personal Data;</w:t>
      </w:r>
    </w:p>
    <w:p w:rsidR="00000000" w:rsidDel="00000000" w:rsidP="00000000" w:rsidRDefault="00000000" w:rsidRPr="00000000" w14:paraId="00000170">
      <w:pPr>
        <w:numPr>
          <w:ilvl w:val="2"/>
          <w:numId w:val="58"/>
        </w:numPr>
        <w:pBdr>
          <w:top w:space="0" w:sz="0" w:val="nil"/>
          <w:left w:space="0" w:sz="0" w:val="nil"/>
          <w:bottom w:space="0" w:sz="0" w:val="nil"/>
          <w:right w:space="0" w:sz="0" w:val="nil"/>
          <w:between w:space="0" w:sz="0" w:val="nil"/>
        </w:pBdr>
        <w:tabs>
          <w:tab w:val="left" w:leader="none" w:pos="1418"/>
          <w:tab w:val="left" w:leader="none" w:pos="3686"/>
        </w:tabs>
        <w:spacing w:after="0" w:before="120" w:line="240" w:lineRule="auto"/>
        <w:ind w:left="1224" w:hanging="504.00000000000006"/>
        <w:rPr>
          <w:rFonts w:ascii="Arial" w:cs="Arial" w:eastAsia="Arial" w:hAnsi="Arial"/>
          <w:color w:val="000000"/>
        </w:rPr>
      </w:pPr>
      <w:r w:rsidDel="00000000" w:rsidR="00000000" w:rsidRPr="00000000">
        <w:rPr>
          <w:rFonts w:ascii="Arial" w:cs="Arial" w:eastAsia="Arial" w:hAnsi="Arial"/>
          <w:color w:val="000000"/>
          <w:rtl w:val="0"/>
        </w:rPr>
        <w:t xml:space="preserve">Where the Personal Data is subject to UK GDPR (“UK Personal Data)”, not transfer Personal Data outside of the UK, and/or where the Personal Data is subject to the EU GDPR (“EU Personal Data”) not transfer such EU Personal Data to a Restricted Country unless the prior written consent of the Buyer has been obtained or the Supplier is required to do so by Law. If it is so required the Supplier shall promptly notify the Buyer before doing so unless prohibited by Law. Where written consent has been obtained, the following conditions must also be fulfilled before transfer. Either:</w:t>
      </w:r>
    </w:p>
    <w:p w:rsidR="00000000" w:rsidDel="00000000" w:rsidP="00000000" w:rsidRDefault="00000000" w:rsidRPr="00000000" w14:paraId="00000171">
      <w:pPr>
        <w:pBdr>
          <w:top w:space="0" w:sz="0" w:val="nil"/>
          <w:left w:space="0" w:sz="0" w:val="nil"/>
          <w:bottom w:space="0" w:sz="0" w:val="nil"/>
          <w:right w:space="0" w:sz="0" w:val="nil"/>
          <w:between w:space="0" w:sz="0" w:val="nil"/>
        </w:pBdr>
        <w:tabs>
          <w:tab w:val="left" w:leader="none" w:pos="1418"/>
          <w:tab w:val="left" w:leader="none" w:pos="3686"/>
        </w:tabs>
        <w:spacing w:after="0" w:line="240" w:lineRule="auto"/>
        <w:ind w:left="1224" w:firstLine="0"/>
        <w:rPr>
          <w:rFonts w:ascii="Arial" w:cs="Arial" w:eastAsia="Arial" w:hAnsi="Arial"/>
          <w:color w:val="000000"/>
        </w:rPr>
      </w:pPr>
      <w:r w:rsidDel="00000000" w:rsidR="00000000" w:rsidRPr="00000000">
        <w:rPr>
          <w:rFonts w:ascii="Arial" w:cs="Arial" w:eastAsia="Arial" w:hAnsi="Arial"/>
          <w:color w:val="000000"/>
          <w:rtl w:val="0"/>
        </w:rPr>
        <w:t xml:space="preserve"> </w:t>
      </w:r>
    </w:p>
    <w:p w:rsidR="00000000" w:rsidDel="00000000" w:rsidP="00000000" w:rsidRDefault="00000000" w:rsidRPr="00000000" w14:paraId="00000172">
      <w:pPr>
        <w:numPr>
          <w:ilvl w:val="4"/>
          <w:numId w:val="58"/>
        </w:numPr>
        <w:pBdr>
          <w:top w:space="0" w:sz="0" w:val="nil"/>
          <w:left w:space="0" w:sz="0" w:val="nil"/>
          <w:bottom w:space="0" w:sz="0" w:val="nil"/>
          <w:right w:space="0" w:sz="0" w:val="nil"/>
          <w:between w:space="0" w:sz="0" w:val="nil"/>
        </w:pBdr>
        <w:tabs>
          <w:tab w:val="left" w:leader="none" w:pos="1418"/>
          <w:tab w:val="left" w:leader="none" w:pos="3686"/>
        </w:tabs>
        <w:spacing w:after="0" w:line="240" w:lineRule="auto"/>
        <w:ind w:left="2232" w:hanging="791"/>
        <w:rPr>
          <w:rFonts w:ascii="Arial" w:cs="Arial" w:eastAsia="Arial" w:hAnsi="Arial"/>
          <w:color w:val="000000"/>
        </w:rPr>
      </w:pPr>
      <w:r w:rsidDel="00000000" w:rsidR="00000000" w:rsidRPr="00000000">
        <w:rPr>
          <w:rFonts w:ascii="Arial" w:cs="Arial" w:eastAsia="Arial" w:hAnsi="Arial"/>
          <w:color w:val="000000"/>
          <w:rtl w:val="0"/>
        </w:rPr>
        <w:t xml:space="preserve">the transfer is in accordance with UK GDPR Article 45 or section 74 of DPA 2018 for UK Personal Data, and/or Article 45 of EU GDPR for EU Personal Data; or</w:t>
      </w:r>
    </w:p>
    <w:p w:rsidR="00000000" w:rsidDel="00000000" w:rsidP="00000000" w:rsidRDefault="00000000" w:rsidRPr="00000000" w14:paraId="00000173">
      <w:pPr>
        <w:numPr>
          <w:ilvl w:val="4"/>
          <w:numId w:val="58"/>
        </w:numPr>
        <w:pBdr>
          <w:top w:space="0" w:sz="0" w:val="nil"/>
          <w:left w:space="0" w:sz="0" w:val="nil"/>
          <w:bottom w:space="0" w:sz="0" w:val="nil"/>
          <w:right w:space="0" w:sz="0" w:val="nil"/>
          <w:between w:space="0" w:sz="0" w:val="nil"/>
        </w:pBdr>
        <w:tabs>
          <w:tab w:val="left" w:leader="none" w:pos="1418"/>
          <w:tab w:val="left" w:leader="none" w:pos="3686"/>
        </w:tabs>
        <w:spacing w:after="0" w:line="240" w:lineRule="auto"/>
        <w:ind w:left="2232" w:hanging="791"/>
        <w:rPr>
          <w:rFonts w:ascii="Arial" w:cs="Arial" w:eastAsia="Arial" w:hAnsi="Arial"/>
          <w:color w:val="000000"/>
        </w:rPr>
      </w:pPr>
      <w:r w:rsidDel="00000000" w:rsidR="00000000" w:rsidRPr="00000000">
        <w:rPr>
          <w:rFonts w:ascii="Arial" w:cs="Arial" w:eastAsia="Arial" w:hAnsi="Arial"/>
          <w:color w:val="000000"/>
          <w:rtl w:val="0"/>
        </w:rPr>
        <w:t xml:space="preserve">the Buyer or the Supplier has provided appropriate safeguards in relation to the transfer (whether in accordance with UK GDPR Article 46 or DPA 2018 section 75 for UK Personal Data, and/or Article 46 of the EU GDPR for EU Personal Data as relevant) as determined by the Buyer, and in each case (whether such transfer is permitted under paragraph (A) or (B) above:</w:t>
      </w:r>
    </w:p>
    <w:p w:rsidR="00000000" w:rsidDel="00000000" w:rsidP="00000000" w:rsidRDefault="00000000" w:rsidRPr="00000000" w14:paraId="00000174">
      <w:pPr>
        <w:numPr>
          <w:ilvl w:val="4"/>
          <w:numId w:val="58"/>
        </w:numPr>
        <w:pBdr>
          <w:top w:space="0" w:sz="0" w:val="nil"/>
          <w:left w:space="0" w:sz="0" w:val="nil"/>
          <w:bottom w:space="0" w:sz="0" w:val="nil"/>
          <w:right w:space="0" w:sz="0" w:val="nil"/>
          <w:between w:space="0" w:sz="0" w:val="nil"/>
        </w:pBdr>
        <w:tabs>
          <w:tab w:val="left" w:leader="none" w:pos="1418"/>
          <w:tab w:val="left" w:leader="none" w:pos="3686"/>
        </w:tabs>
        <w:spacing w:after="120" w:line="240" w:lineRule="auto"/>
        <w:ind w:left="2232" w:hanging="791"/>
        <w:rPr>
          <w:rFonts w:ascii="Arial" w:cs="Arial" w:eastAsia="Arial" w:hAnsi="Arial"/>
          <w:color w:val="000000"/>
        </w:rPr>
      </w:pPr>
      <w:r w:rsidDel="00000000" w:rsidR="00000000" w:rsidRPr="00000000">
        <w:rPr>
          <w:rFonts w:ascii="Arial" w:cs="Arial" w:eastAsia="Arial" w:hAnsi="Arial"/>
          <w:color w:val="000000"/>
          <w:rtl w:val="0"/>
        </w:rPr>
        <w:t xml:space="preserve">the Data Subject has enforceable rights and effective legal remedies;</w:t>
      </w:r>
    </w:p>
    <w:p w:rsidR="00000000" w:rsidDel="00000000" w:rsidP="00000000" w:rsidRDefault="00000000" w:rsidRPr="00000000" w14:paraId="00000175">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the Processor complies with its obligations under the Data Protection Legislation by providing an adequate level of protection to any Personal Data that is transferred (or, if it is not so bound, uses its best endeavours to assist the Controller in meeting its obligations); and</w:t>
      </w:r>
    </w:p>
    <w:p w:rsidR="00000000" w:rsidDel="00000000" w:rsidP="00000000" w:rsidRDefault="00000000" w:rsidRPr="00000000" w14:paraId="00000176">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the Processor complies with any reasonable instructions notified to it in advance by the Controller with respect to the Processing of the Personal Data; and</w:t>
      </w:r>
    </w:p>
    <w:p w:rsidR="00000000" w:rsidDel="00000000" w:rsidP="00000000" w:rsidRDefault="00000000" w:rsidRPr="00000000" w14:paraId="00000177">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at the written direction of the Controller, delete or return Personal Data (and any copies of it) to the Controller on termination of this Framework Agreement unless the Processor is required by Law to retain the Personal Data.</w:t>
      </w:r>
    </w:p>
    <w:p w:rsidR="00000000" w:rsidDel="00000000" w:rsidP="00000000" w:rsidRDefault="00000000" w:rsidRPr="00000000" w14:paraId="00000178">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Subject to Clause 17.25, the Processor shall notify the Controller immediately if it:</w:t>
      </w:r>
    </w:p>
    <w:p w:rsidR="00000000" w:rsidDel="00000000" w:rsidP="00000000" w:rsidRDefault="00000000" w:rsidRPr="00000000" w14:paraId="00000179">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receives a Data Subject Request (or purported Data Subject Request);</w:t>
      </w:r>
    </w:p>
    <w:p w:rsidR="00000000" w:rsidDel="00000000" w:rsidP="00000000" w:rsidRDefault="00000000" w:rsidRPr="00000000" w14:paraId="0000017A">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receives a request to rectify, block or erase any Personal Data;</w:t>
      </w:r>
    </w:p>
    <w:p w:rsidR="00000000" w:rsidDel="00000000" w:rsidP="00000000" w:rsidRDefault="00000000" w:rsidRPr="00000000" w14:paraId="0000017B">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receives any other request, complaint or communication relating to either Party's obligations under the Data Protection Legislation; </w:t>
      </w:r>
    </w:p>
    <w:p w:rsidR="00000000" w:rsidDel="00000000" w:rsidP="00000000" w:rsidRDefault="00000000" w:rsidRPr="00000000" w14:paraId="0000017C">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receives any communication from the Information Commissioner or any other regulatory authority in connection with Personal Data processed under this Agreement;</w:t>
      </w:r>
    </w:p>
    <w:p w:rsidR="00000000" w:rsidDel="00000000" w:rsidP="00000000" w:rsidRDefault="00000000" w:rsidRPr="00000000" w14:paraId="0000017D">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receives a request from any third party for disclosure of Personal Data where compliance with such request is required or purported to be required by Law; or</w:t>
      </w:r>
    </w:p>
    <w:p w:rsidR="00000000" w:rsidDel="00000000" w:rsidP="00000000" w:rsidRDefault="00000000" w:rsidRPr="00000000" w14:paraId="0000017E">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becomes aware of a Data Loss Event.</w:t>
      </w:r>
    </w:p>
    <w:p w:rsidR="00000000" w:rsidDel="00000000" w:rsidP="00000000" w:rsidRDefault="00000000" w:rsidRPr="00000000" w14:paraId="0000017F">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Processor’s obligation to notify under Clause 17.24 shall include the provision of further information to the Controller, as details become available.</w:t>
      </w:r>
    </w:p>
    <w:p w:rsidR="00000000" w:rsidDel="00000000" w:rsidP="00000000" w:rsidRDefault="00000000" w:rsidRPr="00000000" w14:paraId="00000180">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Taking into account the nature of the Processing, the Processor shall provide the Controller with reasonable assistance in relation to either Party's obligations under Data Protection Legislation and any complaint, communication or request made under Clause 17.24 (and insofar as possible within the timescales reasonably required by the Controller) including by promptly providing:</w:t>
      </w:r>
    </w:p>
    <w:p w:rsidR="00000000" w:rsidDel="00000000" w:rsidP="00000000" w:rsidRDefault="00000000" w:rsidRPr="00000000" w14:paraId="00000181">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the Controller with full details and copies of the complaint, communication or request;</w:t>
      </w:r>
    </w:p>
    <w:p w:rsidR="00000000" w:rsidDel="00000000" w:rsidP="00000000" w:rsidRDefault="00000000" w:rsidRPr="00000000" w14:paraId="00000182">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such assistance as is reasonably requested by the Controller to enable the Controller to comply with a Data Subject Request within the relevant timescales set out in the Data Protection Legislation;</w:t>
      </w:r>
    </w:p>
    <w:p w:rsidR="00000000" w:rsidDel="00000000" w:rsidP="00000000" w:rsidRDefault="00000000" w:rsidRPr="00000000" w14:paraId="00000183">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the Controller, at its request, with any Personal Data it holds in relation to a Data Subject;</w:t>
      </w:r>
    </w:p>
    <w:p w:rsidR="00000000" w:rsidDel="00000000" w:rsidP="00000000" w:rsidRDefault="00000000" w:rsidRPr="00000000" w14:paraId="00000184">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assistance as requested by the Controller following any Data Loss Event; and</w:t>
      </w:r>
    </w:p>
    <w:p w:rsidR="00000000" w:rsidDel="00000000" w:rsidP="00000000" w:rsidRDefault="00000000" w:rsidRPr="00000000" w14:paraId="00000185">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assistance as requested by the Controller with respect to any request from the Information Commissioner’s Office, or any consultation by the Controller with the Information Commissioner's Office.</w:t>
      </w:r>
    </w:p>
    <w:p w:rsidR="00000000" w:rsidDel="00000000" w:rsidP="00000000" w:rsidRDefault="00000000" w:rsidRPr="00000000" w14:paraId="00000186">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Processor shall maintain complete and accurate records and information to demonstrate its compliance with this Clause 17 (Protection of Personal Data). This requirement does not apply where the Processor employs fewer than 250 staff unless:</w:t>
      </w:r>
    </w:p>
    <w:p w:rsidR="00000000" w:rsidDel="00000000" w:rsidP="00000000" w:rsidRDefault="00000000" w:rsidRPr="00000000" w14:paraId="00000187">
      <w:pPr>
        <w:numPr>
          <w:ilvl w:val="2"/>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1224" w:hanging="504.00000000000006"/>
        <w:jc w:val="both"/>
        <w:rPr>
          <w:rFonts w:ascii="Arial" w:cs="Arial" w:eastAsia="Arial" w:hAnsi="Arial"/>
          <w:color w:val="000000"/>
        </w:rPr>
      </w:pPr>
      <w:r w:rsidDel="00000000" w:rsidR="00000000" w:rsidRPr="00000000">
        <w:rPr>
          <w:rFonts w:ascii="Arial" w:cs="Arial" w:eastAsia="Arial" w:hAnsi="Arial"/>
          <w:color w:val="000000"/>
          <w:rtl w:val="0"/>
        </w:rPr>
        <w:t xml:space="preserve">the Controller determines that the processing is not occasional;</w:t>
      </w:r>
    </w:p>
    <w:p w:rsidR="00000000" w:rsidDel="00000000" w:rsidP="00000000" w:rsidRDefault="00000000" w:rsidRPr="00000000" w14:paraId="00000188">
      <w:pPr>
        <w:numPr>
          <w:ilvl w:val="2"/>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1224" w:hanging="504.00000000000006"/>
        <w:jc w:val="both"/>
        <w:rPr>
          <w:rFonts w:ascii="Arial" w:cs="Arial" w:eastAsia="Arial" w:hAnsi="Arial"/>
          <w:color w:val="000000"/>
        </w:rPr>
      </w:pPr>
      <w:r w:rsidDel="00000000" w:rsidR="00000000" w:rsidRPr="00000000">
        <w:rPr>
          <w:rFonts w:ascii="Arial" w:cs="Arial" w:eastAsia="Arial" w:hAnsi="Arial"/>
          <w:color w:val="000000"/>
          <w:rtl w:val="0"/>
        </w:rPr>
        <w:t xml:space="preserve">the Controller determines the processing includes special categories of data as referred to in Article 9(1) of the UK GDPR or Personal Data relating to criminal convictions and offences referred to in Article 10 of the UK GDPR; or</w:t>
      </w:r>
    </w:p>
    <w:p w:rsidR="00000000" w:rsidDel="00000000" w:rsidP="00000000" w:rsidRDefault="00000000" w:rsidRPr="00000000" w14:paraId="00000189">
      <w:pPr>
        <w:numPr>
          <w:ilvl w:val="2"/>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1224" w:hanging="504.00000000000006"/>
        <w:jc w:val="both"/>
        <w:rPr>
          <w:rFonts w:ascii="Arial" w:cs="Arial" w:eastAsia="Arial" w:hAnsi="Arial"/>
          <w:color w:val="000000"/>
        </w:rPr>
      </w:pPr>
      <w:r w:rsidDel="00000000" w:rsidR="00000000" w:rsidRPr="00000000">
        <w:rPr>
          <w:rFonts w:ascii="Arial" w:cs="Arial" w:eastAsia="Arial" w:hAnsi="Arial"/>
          <w:color w:val="000000"/>
          <w:rtl w:val="0"/>
        </w:rPr>
        <w:t xml:space="preserve"> the Controller determines that the processing is likely to result in a risk to the rights and freedoms of Data Subjects.</w:t>
      </w:r>
    </w:p>
    <w:p w:rsidR="00000000" w:rsidDel="00000000" w:rsidP="00000000" w:rsidRDefault="00000000" w:rsidRPr="00000000" w14:paraId="0000018A">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Processor shall allow for audits of its Processing activity by the Controller or the Controller’s designated auditor.</w:t>
      </w:r>
    </w:p>
    <w:p w:rsidR="00000000" w:rsidDel="00000000" w:rsidP="00000000" w:rsidRDefault="00000000" w:rsidRPr="00000000" w14:paraId="0000018B">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Each Party shall designate its own data protection officer if required by the Data Protection Legislation.</w:t>
      </w:r>
    </w:p>
    <w:p w:rsidR="00000000" w:rsidDel="00000000" w:rsidP="00000000" w:rsidRDefault="00000000" w:rsidRPr="00000000" w14:paraId="0000018C">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Processor shall not provide any third party with access to Personal Data without prior written notice to the Controller and an opportunity for the Controller to object pursuant to Clause 17.31, unless the Processor is required to provide access by Law. If it is so required the Processor shall promptly notify the Controller before providing access unless prohibited by Law. The Controller provides general written consent to the Processor to engage those Sub-processors (including relevant details of such Sub-processor’s processing of Personal Data) as recorded in the Supplier’s Register of Key Sub-Contractors and Sub-processors as at the Framework Commencement Date provided that before allowing any Sub-processor to Process any Personal Data related to this Framework Agreement, the Processor must:</w:t>
      </w:r>
    </w:p>
    <w:p w:rsidR="00000000" w:rsidDel="00000000" w:rsidP="00000000" w:rsidRDefault="00000000" w:rsidRPr="00000000" w14:paraId="0000018D">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enter into a written agreement with the Sub-processor which gives effect to the terms set out in Clauses 17.20 to 17.37 (Protection of Personal Data) such that they apply to the Sub-processor; and</w:t>
      </w:r>
    </w:p>
    <w:p w:rsidR="00000000" w:rsidDel="00000000" w:rsidP="00000000" w:rsidRDefault="00000000" w:rsidRPr="00000000" w14:paraId="0000018E">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provide the Controller with such information regarding the Sub-processor as the Controller may reasonably require.</w:t>
      </w:r>
    </w:p>
    <w:p w:rsidR="00000000" w:rsidDel="00000000" w:rsidP="00000000" w:rsidRDefault="00000000" w:rsidRPr="00000000" w14:paraId="0000018F">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Where the Processor intends to appoint a Sub-processor not identified as a Sub-processor in the Supplier’s Register of Key Sub-Contractors and Sub-processors as at the Framework Commencement Date, the Processor shall provide not less than 30 (thirty) days’ prior written notice via email to the Controller.  Where the Controller reasonably believes such proposed Sub-processor has, or is likely to have a materially adverse impact on:</w:t>
      </w:r>
    </w:p>
    <w:p w:rsidR="00000000" w:rsidDel="00000000" w:rsidP="00000000" w:rsidRDefault="00000000" w:rsidRPr="00000000" w14:paraId="00000190">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the Controller’s use and enjoyment of this Framework Agreement;</w:t>
      </w:r>
    </w:p>
    <w:p w:rsidR="00000000" w:rsidDel="00000000" w:rsidP="00000000" w:rsidRDefault="00000000" w:rsidRPr="00000000" w14:paraId="00000191">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the commercial benefits of this Framework Agreement to the Controller (including in relation to pricing and performance of the Services); and/or</w:t>
      </w:r>
    </w:p>
    <w:p w:rsidR="00000000" w:rsidDel="00000000" w:rsidP="00000000" w:rsidRDefault="00000000" w:rsidRPr="00000000" w14:paraId="00000192">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the balance of risks under this Framework Agreement (including the creation of new or increased potential liabilities),</w:t>
      </w:r>
    </w:p>
    <w:p w:rsidR="00000000" w:rsidDel="00000000" w:rsidP="00000000" w:rsidRDefault="00000000" w:rsidRPr="00000000" w14:paraId="00000193">
      <w:p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851" w:firstLine="0"/>
        <w:jc w:val="both"/>
        <w:rPr>
          <w:rFonts w:ascii="Arial" w:cs="Arial" w:eastAsia="Arial" w:hAnsi="Arial"/>
          <w:color w:val="000000"/>
        </w:rPr>
      </w:pPr>
      <w:r w:rsidDel="00000000" w:rsidR="00000000" w:rsidRPr="00000000">
        <w:rPr>
          <w:rFonts w:ascii="Arial" w:cs="Arial" w:eastAsia="Arial" w:hAnsi="Arial"/>
          <w:color w:val="000000"/>
          <w:rtl w:val="0"/>
        </w:rPr>
        <w:t xml:space="preserve">the Controller may, acting reasonably, object to such proposed appointment by notifying the Processor in writing within 30 (thirty) days’ of the Controller’s receipt of the Processor’s email notice of proposed appointment. If the Parties (acting reasonably) are unable within the next 10 (ten) days to resolve the Controller’s objection to its reasonable satisfaction CCS may terminate this Framework Agreement with immediate effect and without any liability by giving notice in writing to the Supplier.</w:t>
      </w:r>
      <w:r w:rsidDel="00000000" w:rsidR="00000000" w:rsidRPr="00000000">
        <w:rPr>
          <w:rFonts w:ascii="Arial" w:cs="Arial" w:eastAsia="Arial" w:hAnsi="Arial"/>
          <w:b w:val="1"/>
          <w:color w:val="000000"/>
          <w:rtl w:val="0"/>
        </w:rPr>
        <w:t xml:space="preserve"> </w:t>
      </w:r>
      <w:r w:rsidDel="00000000" w:rsidR="00000000" w:rsidRPr="00000000">
        <w:rPr>
          <w:rFonts w:ascii="Arial" w:cs="Arial" w:eastAsia="Arial" w:hAnsi="Arial"/>
          <w:color w:val="000000"/>
          <w:rtl w:val="0"/>
        </w:rPr>
        <w:t xml:space="preserve">Where written email notice is provided to the Controller under this Clause 17.31 and the Controller does not object to such proposed appointment, the Processor shall update the Supplier’s Register of Key Sub-Contractors and Sub-processors (prior to such proposed Sub-processor being appointed) and the Parties acknowledge and agree that such changes shall only apply to future Call-Off Contracts and not those already entered into between various Buyers and the Supplier.</w:t>
      </w:r>
    </w:p>
    <w:p w:rsidR="00000000" w:rsidDel="00000000" w:rsidP="00000000" w:rsidRDefault="00000000" w:rsidRPr="00000000" w14:paraId="00000194">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Processor shall remain fully liable for all acts or omissions of any of its Sub-processors.</w:t>
      </w:r>
    </w:p>
    <w:p w:rsidR="00000000" w:rsidDel="00000000" w:rsidP="00000000" w:rsidRDefault="00000000" w:rsidRPr="00000000" w14:paraId="00000195">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Controller may, at any time on not less than thirty (30) Working Days’ notice, revise these Clauses 17.20 to 17.37 (Protection of Personal Data)  by replacing them with any applicable controller to processor standard clauses or similar terms forming part of an applicable certification scheme (which shall apply when incorporated by attachment to this Framework Agreement).</w:t>
      </w:r>
    </w:p>
    <w:p w:rsidR="00000000" w:rsidDel="00000000" w:rsidP="00000000" w:rsidRDefault="00000000" w:rsidRPr="00000000" w14:paraId="00000196">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Parties agree to take account of any guidance issued by the Information Commissioner’s Office. The Controller may upon giving the Processor  not less than 30 Working Days’ notice to the Processor amend this Framework Agreement to ensure that it complies with any guidance issued by the Information Commissioner’s Office.</w:t>
      </w:r>
    </w:p>
    <w:p w:rsidR="00000000" w:rsidDel="00000000" w:rsidP="00000000" w:rsidRDefault="00000000" w:rsidRPr="00000000" w14:paraId="00000197">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Without prejudice to the foregoing, the Parties acknowledge that in performing its obligations under this Framework Agreement, the Supplier will from time to time collect and Process on an incidental basis limited amounts of Personal Data of CCS (for example names and business contact details of points of contact at CCS) (“</w:t>
      </w:r>
      <w:r w:rsidDel="00000000" w:rsidR="00000000" w:rsidRPr="00000000">
        <w:rPr>
          <w:rFonts w:ascii="Arial" w:cs="Arial" w:eastAsia="Arial" w:hAnsi="Arial"/>
          <w:b w:val="1"/>
          <w:color w:val="000000"/>
          <w:rtl w:val="0"/>
        </w:rPr>
        <w:t xml:space="preserve">CRM Personal Data</w:t>
      </w:r>
      <w:r w:rsidDel="00000000" w:rsidR="00000000" w:rsidRPr="00000000">
        <w:rPr>
          <w:rFonts w:ascii="Arial" w:cs="Arial" w:eastAsia="Arial" w:hAnsi="Arial"/>
          <w:color w:val="000000"/>
          <w:rtl w:val="0"/>
        </w:rPr>
        <w:t xml:space="preserve">”) for the purpose of performing its obligations under this Framework Agreement.  The Supplier shall, when Processing such CRM Personal Data, do so as a Data Controller and shall ensure that it fully complies with its obligations under the Data Protection Legislation.</w:t>
      </w:r>
    </w:p>
    <w:p w:rsidR="00000000" w:rsidDel="00000000" w:rsidP="00000000" w:rsidRDefault="00000000" w:rsidRPr="00000000" w14:paraId="00000198">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In respect of such CRM Personal Data, the Supplier shall:</w:t>
      </w:r>
    </w:p>
    <w:p w:rsidR="00000000" w:rsidDel="00000000" w:rsidP="00000000" w:rsidRDefault="00000000" w:rsidRPr="00000000" w14:paraId="00000199">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ensure that it has all necessary notices and consents in place to enable it to Process the CRM Personal Data;</w:t>
      </w:r>
    </w:p>
    <w:p w:rsidR="00000000" w:rsidDel="00000000" w:rsidP="00000000" w:rsidRDefault="00000000" w:rsidRPr="00000000" w14:paraId="0000019A">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provide full information, in the form of a suitable privacy policy, to any Data Subject whose CRM Personal Data may be processed by the Supplier under this Framework Agreement, concerning the nature such processing;</w:t>
      </w:r>
    </w:p>
    <w:p w:rsidR="00000000" w:rsidDel="00000000" w:rsidP="00000000" w:rsidRDefault="00000000" w:rsidRPr="00000000" w14:paraId="0000019B">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not, by its acts or omissions, place CCS in breach of the Data Protection Legislation; and</w:t>
      </w:r>
    </w:p>
    <w:p w:rsidR="00000000" w:rsidDel="00000000" w:rsidP="00000000" w:rsidRDefault="00000000" w:rsidRPr="00000000" w14:paraId="0000019C">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ensure that it has in place appropriate technical and organisational measures, to protect against unauthorised or unlawful processing of Personal Data and against accidental loss or destruction of, or damage to, the CRM Personal Data.</w:t>
      </w:r>
    </w:p>
    <w:p w:rsidR="00000000" w:rsidDel="00000000" w:rsidP="00000000" w:rsidRDefault="00000000" w:rsidRPr="00000000" w14:paraId="0000019D">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shall not Process CRM Personal Data for any purposes other than those set out in this Framework Agreement.</w:t>
      </w:r>
    </w:p>
    <w:p w:rsidR="00000000" w:rsidDel="00000000" w:rsidP="00000000" w:rsidRDefault="00000000" w:rsidRPr="00000000" w14:paraId="0000019E">
      <w:pPr>
        <w:keepNext w:val="1"/>
        <w:numPr>
          <w:ilvl w:val="0"/>
          <w:numId w:val="58"/>
        </w:numPr>
        <w:pBdr>
          <w:top w:space="0" w:sz="0" w:val="nil"/>
          <w:left w:space="0" w:sz="0" w:val="nil"/>
          <w:bottom w:space="0" w:sz="0" w:val="nil"/>
          <w:right w:space="0" w:sz="0" w:val="nil"/>
          <w:between w:space="0" w:sz="0" w:val="nil"/>
        </w:pBdr>
        <w:tabs>
          <w:tab w:val="left" w:leader="none" w:pos="709"/>
          <w:tab w:val="left" w:leader="none" w:pos="851"/>
        </w:tabs>
        <w:spacing w:after="120" w:before="240" w:line="240" w:lineRule="auto"/>
        <w:ind w:left="851" w:hanging="851"/>
        <w:jc w:val="both"/>
        <w:rPr>
          <w:rFonts w:ascii="Arial" w:cs="Arial" w:eastAsia="Arial" w:hAnsi="Arial"/>
          <w:smallCaps w:val="1"/>
          <w:color w:val="000000"/>
        </w:rPr>
      </w:pPr>
      <w:r w:rsidDel="00000000" w:rsidR="00000000" w:rsidRPr="00000000">
        <w:rPr>
          <w:rFonts w:ascii="Arial" w:cs="Arial" w:eastAsia="Arial" w:hAnsi="Arial"/>
          <w:b w:val="1"/>
          <w:smallCaps w:val="1"/>
          <w:color w:val="000000"/>
          <w:rtl w:val="0"/>
        </w:rPr>
        <w:t xml:space="preserve">PUBLICITY AND BRANDING</w:t>
      </w:r>
      <w:r w:rsidDel="00000000" w:rsidR="00000000" w:rsidRPr="00000000">
        <w:rPr>
          <w:rtl w:val="0"/>
        </w:rPr>
      </w:r>
    </w:p>
    <w:p w:rsidR="00000000" w:rsidDel="00000000" w:rsidP="00000000" w:rsidRDefault="00000000" w:rsidRPr="00000000" w14:paraId="0000019F">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Subject to Clause 19 (Marketing), the Supplier shall not:</w:t>
      </w:r>
    </w:p>
    <w:p w:rsidR="00000000" w:rsidDel="00000000" w:rsidP="00000000" w:rsidRDefault="00000000" w:rsidRPr="00000000" w14:paraId="000001A0">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make any press announcements or publicise this Framework Agreement in any way; or</w:t>
      </w:r>
    </w:p>
    <w:p w:rsidR="00000000" w:rsidDel="00000000" w:rsidP="00000000" w:rsidRDefault="00000000" w:rsidRPr="00000000" w14:paraId="000001A1">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use CCS's name or brand in any promotion or marketing or announcement of Orders,</w:t>
      </w:r>
    </w:p>
    <w:p w:rsidR="00000000" w:rsidDel="00000000" w:rsidP="00000000" w:rsidRDefault="00000000" w:rsidRPr="00000000" w14:paraId="000001A2">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without Approval (the decision of CCS to Approve or not shall not be unreasonably withheld or delayed).</w:t>
      </w:r>
    </w:p>
    <w:p w:rsidR="00000000" w:rsidDel="00000000" w:rsidP="00000000" w:rsidRDefault="00000000" w:rsidRPr="00000000" w14:paraId="000001A3">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Each Party acknowledges to the other that nothing in this Framework Agreement either expressly or by implication constitutes an approval and/or endorsement of any products or services of the other Party (including the Services) and each Party agrees not to conduct itself in such a way as to imply or express any such approval and/or endorsement.</w:t>
      </w:r>
    </w:p>
    <w:p w:rsidR="00000000" w:rsidDel="00000000" w:rsidP="00000000" w:rsidRDefault="00000000" w:rsidRPr="00000000" w14:paraId="000001A4">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CCS shall be entitled to publicise this Framework Agreement in accordance with any legal obligation upon CCS, including any examination of this Framework Agreement by the National Audit Office pursuant to the National Audit Act 1983 or otherwise.</w:t>
      </w:r>
    </w:p>
    <w:p w:rsidR="00000000" w:rsidDel="00000000" w:rsidP="00000000" w:rsidRDefault="00000000" w:rsidRPr="00000000" w14:paraId="000001A5">
      <w:pPr>
        <w:keepNext w:val="1"/>
        <w:numPr>
          <w:ilvl w:val="0"/>
          <w:numId w:val="58"/>
        </w:numPr>
        <w:pBdr>
          <w:top w:space="0" w:sz="0" w:val="nil"/>
          <w:left w:space="0" w:sz="0" w:val="nil"/>
          <w:bottom w:space="0" w:sz="0" w:val="nil"/>
          <w:right w:space="0" w:sz="0" w:val="nil"/>
          <w:between w:space="0" w:sz="0" w:val="nil"/>
        </w:pBdr>
        <w:tabs>
          <w:tab w:val="left" w:leader="none" w:pos="709"/>
          <w:tab w:val="left" w:leader="none" w:pos="851"/>
        </w:tabs>
        <w:spacing w:after="120" w:before="240" w:line="240" w:lineRule="auto"/>
        <w:ind w:left="851" w:hanging="851"/>
        <w:jc w:val="both"/>
        <w:rPr>
          <w:rFonts w:ascii="Arial" w:cs="Arial" w:eastAsia="Arial" w:hAnsi="Arial"/>
          <w:smallCaps w:val="1"/>
          <w:color w:val="000000"/>
        </w:rPr>
      </w:pPr>
      <w:r w:rsidDel="00000000" w:rsidR="00000000" w:rsidRPr="00000000">
        <w:rPr>
          <w:rFonts w:ascii="Arial" w:cs="Arial" w:eastAsia="Arial" w:hAnsi="Arial"/>
          <w:b w:val="1"/>
          <w:smallCaps w:val="1"/>
          <w:color w:val="000000"/>
          <w:rtl w:val="0"/>
        </w:rPr>
        <w:t xml:space="preserve">MARKETING</w:t>
      </w:r>
      <w:r w:rsidDel="00000000" w:rsidR="00000000" w:rsidRPr="00000000">
        <w:rPr>
          <w:rtl w:val="0"/>
        </w:rPr>
      </w:r>
    </w:p>
    <w:p w:rsidR="00000000" w:rsidDel="00000000" w:rsidP="00000000" w:rsidRDefault="00000000" w:rsidRPr="00000000" w14:paraId="000001A6">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shall undertake marketing of this Framework Agreement and the Services on behalf of CCS to Other Buyers in accordance with the provisions of Framework Schedule 10 (Marketing).</w:t>
      </w:r>
    </w:p>
    <w:p w:rsidR="00000000" w:rsidDel="00000000" w:rsidP="00000000" w:rsidRDefault="00000000" w:rsidRPr="00000000" w14:paraId="000001A7">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shall obtain CCS's Approval prior to publishing any content in relation to this Framework Agreement using any media, including on any electronic medium, and the Supplier will ensure that such content is regularly maintained and updated.  In the event that the Supplier fails to maintain or update the content, CCS may give the Supplier notice to rectify the failure and if the failure is not rectified to the reasonable satisfaction of CCS within one (1) Month of receipt of such notice, CCS shall have the right to remove such content itself or require that the Supplier immediately arranges the removal of such content.</w:t>
      </w:r>
    </w:p>
    <w:p w:rsidR="00000000" w:rsidDel="00000000" w:rsidP="00000000" w:rsidRDefault="00000000" w:rsidRPr="00000000" w14:paraId="000001A8">
      <w:pPr>
        <w:keepNext w:val="1"/>
        <w:numPr>
          <w:ilvl w:val="0"/>
          <w:numId w:val="49"/>
        </w:numPr>
        <w:pBdr>
          <w:top w:space="0" w:sz="0" w:val="nil"/>
          <w:left w:space="0" w:sz="0" w:val="nil"/>
          <w:bottom w:space="0" w:sz="0" w:val="nil"/>
          <w:right w:space="0" w:sz="0" w:val="nil"/>
          <w:between w:space="0" w:sz="0" w:val="nil"/>
        </w:pBdr>
        <w:tabs>
          <w:tab w:val="left" w:leader="none" w:pos="851"/>
        </w:tabs>
        <w:spacing w:before="240" w:lineRule="auto"/>
        <w:ind w:left="851" w:hanging="851"/>
        <w:jc w:val="both"/>
        <w:rPr>
          <w:rFonts w:ascii="Arial" w:cs="Arial" w:eastAsia="Arial" w:hAnsi="Arial"/>
          <w:b w:val="1"/>
          <w:smallCaps w:val="1"/>
          <w:u w:val="single"/>
        </w:rPr>
      </w:pPr>
      <w:r w:rsidDel="00000000" w:rsidR="00000000" w:rsidRPr="00000000">
        <w:rPr>
          <w:rFonts w:ascii="Arial" w:cs="Arial" w:eastAsia="Arial" w:hAnsi="Arial"/>
          <w:b w:val="1"/>
          <w:smallCaps w:val="1"/>
          <w:color w:val="c00000"/>
          <w:u w:val="single"/>
          <w:rtl w:val="0"/>
        </w:rPr>
        <w:t xml:space="preserve">LIABILITY AND INSURANCE</w:t>
      </w:r>
      <w:r w:rsidDel="00000000" w:rsidR="00000000" w:rsidRPr="00000000">
        <w:rPr>
          <w:rtl w:val="0"/>
        </w:rPr>
      </w:r>
    </w:p>
    <w:p w:rsidR="00000000" w:rsidDel="00000000" w:rsidP="00000000" w:rsidRDefault="00000000" w:rsidRPr="00000000" w14:paraId="000001A9">
      <w:pPr>
        <w:keepNext w:val="1"/>
        <w:numPr>
          <w:ilvl w:val="0"/>
          <w:numId w:val="58"/>
        </w:numPr>
        <w:pBdr>
          <w:top w:space="0" w:sz="0" w:val="nil"/>
          <w:left w:space="0" w:sz="0" w:val="nil"/>
          <w:bottom w:space="0" w:sz="0" w:val="nil"/>
          <w:right w:space="0" w:sz="0" w:val="nil"/>
          <w:between w:space="0" w:sz="0" w:val="nil"/>
        </w:pBdr>
        <w:tabs>
          <w:tab w:val="left" w:leader="none" w:pos="709"/>
          <w:tab w:val="left" w:leader="none" w:pos="851"/>
        </w:tabs>
        <w:spacing w:after="120" w:before="240" w:line="240" w:lineRule="auto"/>
        <w:ind w:left="851" w:hanging="851"/>
        <w:jc w:val="both"/>
        <w:rPr>
          <w:rFonts w:ascii="Arial" w:cs="Arial" w:eastAsia="Arial" w:hAnsi="Arial"/>
          <w:smallCaps w:val="1"/>
          <w:color w:val="000000"/>
        </w:rPr>
      </w:pPr>
      <w:r w:rsidDel="00000000" w:rsidR="00000000" w:rsidRPr="00000000">
        <w:rPr>
          <w:rFonts w:ascii="Arial" w:cs="Arial" w:eastAsia="Arial" w:hAnsi="Arial"/>
          <w:b w:val="1"/>
          <w:smallCaps w:val="1"/>
          <w:color w:val="000000"/>
          <w:rtl w:val="0"/>
        </w:rPr>
        <w:t xml:space="preserve">LIABILITY</w:t>
      </w:r>
      <w:r w:rsidDel="00000000" w:rsidR="00000000" w:rsidRPr="00000000">
        <w:rPr>
          <w:rtl w:val="0"/>
        </w:rPr>
      </w:r>
    </w:p>
    <w:p w:rsidR="00000000" w:rsidDel="00000000" w:rsidP="00000000" w:rsidRDefault="00000000" w:rsidRPr="00000000" w14:paraId="000001AA">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Neither Party excludes or limits its liability for:</w:t>
      </w:r>
    </w:p>
    <w:p w:rsidR="00000000" w:rsidDel="00000000" w:rsidP="00000000" w:rsidRDefault="00000000" w:rsidRPr="00000000" w14:paraId="000001AB">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death or personal injury caused by its negligence, or that of its employees, agents or Sub-Contractors (as applicable);</w:t>
      </w:r>
    </w:p>
    <w:p w:rsidR="00000000" w:rsidDel="00000000" w:rsidP="00000000" w:rsidRDefault="00000000" w:rsidRPr="00000000" w14:paraId="000001AC">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bribery or Fraud by it or its employees; or</w:t>
      </w:r>
    </w:p>
    <w:p w:rsidR="00000000" w:rsidDel="00000000" w:rsidP="00000000" w:rsidRDefault="00000000" w:rsidRPr="00000000" w14:paraId="000001AD">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any liability to the extent it cannot be excluded or limited by Law.</w:t>
      </w:r>
    </w:p>
    <w:p w:rsidR="00000000" w:rsidDel="00000000" w:rsidP="00000000" w:rsidRDefault="00000000" w:rsidRPr="00000000" w14:paraId="000001AE">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Supplier’s liability in respect of the indemnities in Clause 15.6 (Income Tax and National Insurance Contribution) and Clause 16.6 (IPR Indemnity), shall be unlimited.</w:t>
      </w:r>
    </w:p>
    <w:p w:rsidR="00000000" w:rsidDel="00000000" w:rsidP="00000000" w:rsidRDefault="00000000" w:rsidRPr="00000000" w14:paraId="000001AF">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Subject to Clauses 20.1 and 20.2, the Supplier's aggregate liability in respect of Losses arising from breach of the Data Protection Legislation that is caused by the Supplier’s Default(s) occurring in each and any Contract Year shall in no event exceed in aggregate ten million pounds (£10,000,000).</w:t>
      </w:r>
    </w:p>
    <w:p w:rsidR="00000000" w:rsidDel="00000000" w:rsidP="00000000" w:rsidRDefault="00000000" w:rsidRPr="00000000" w14:paraId="000001B0">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792" w:hanging="792"/>
        <w:jc w:val="both"/>
        <w:rPr>
          <w:rFonts w:ascii="Arial" w:cs="Arial" w:eastAsia="Arial" w:hAnsi="Arial"/>
          <w:color w:val="000000"/>
        </w:rPr>
      </w:pPr>
      <w:r w:rsidDel="00000000" w:rsidR="00000000" w:rsidRPr="00000000">
        <w:rPr>
          <w:rFonts w:ascii="Arial" w:cs="Arial" w:eastAsia="Arial" w:hAnsi="Arial"/>
          <w:color w:val="000000"/>
          <w:rtl w:val="0"/>
        </w:rPr>
        <w:t xml:space="preserve"> Subject to Clauses 20.1, 20.2 and 20.3, each Party's total aggregate liability in respect of all Losses incurred under or in connection with this Framework Agreement in each Contract Year as a result of Defaults or default of CCS shall in no event exceed two hundred thousand pounds (£200,000) in each such Contract Year.</w:t>
      </w:r>
    </w:p>
    <w:p w:rsidR="00000000" w:rsidDel="00000000" w:rsidP="00000000" w:rsidRDefault="00000000" w:rsidRPr="00000000" w14:paraId="000001B1">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Subject to Clauses 20.1, 20.2 and 20.3 and Clause 20.6, neither Party shall be liable to the other Party for any:</w:t>
      </w:r>
    </w:p>
    <w:p w:rsidR="00000000" w:rsidDel="00000000" w:rsidP="00000000" w:rsidRDefault="00000000" w:rsidRPr="00000000" w14:paraId="000001B2">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indirect, special or consequential Loss; and/or</w:t>
      </w:r>
    </w:p>
    <w:p w:rsidR="00000000" w:rsidDel="00000000" w:rsidP="00000000" w:rsidRDefault="00000000" w:rsidRPr="00000000" w14:paraId="000001B3">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loss of profits, turnover, savings, business opportunities or damage to goodwill (in each case whether direct or indirect).</w:t>
      </w:r>
    </w:p>
    <w:p w:rsidR="00000000" w:rsidDel="00000000" w:rsidP="00000000" w:rsidRDefault="00000000" w:rsidRPr="00000000" w14:paraId="000001B4">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Notwithstanding Clause 20.5 but subject to Clauses 20.3 and 20.4, the Supplier acknowledges that CCS may, amongst other things, recover from the Supplier the following Losses incurred by CCS to the extent that they arise as a result of a Default by the Supplier:</w:t>
      </w:r>
    </w:p>
    <w:p w:rsidR="00000000" w:rsidDel="00000000" w:rsidP="00000000" w:rsidRDefault="00000000" w:rsidRPr="00000000" w14:paraId="000001B5">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any Management Charge which is due and payable to CCS;</w:t>
      </w:r>
    </w:p>
    <w:p w:rsidR="00000000" w:rsidDel="00000000" w:rsidP="00000000" w:rsidRDefault="00000000" w:rsidRPr="00000000" w14:paraId="000001B6">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any additional operational and/or administrative costs and expenses incurred by CCS, including costs relating to time spent by or on behalf of CCS in dealing with the consequences of the Default;</w:t>
      </w:r>
    </w:p>
    <w:p w:rsidR="00000000" w:rsidDel="00000000" w:rsidP="00000000" w:rsidRDefault="00000000" w:rsidRPr="00000000" w14:paraId="000001B7">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any compensation or interest paid to a third party by CCS; and/or</w:t>
      </w:r>
    </w:p>
    <w:p w:rsidR="00000000" w:rsidDel="00000000" w:rsidP="00000000" w:rsidRDefault="00000000" w:rsidRPr="00000000" w14:paraId="000001B8">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any fine or penalty incurred by CCS pursuant to Law and any costs incurred by CCS in defending any proceedings which result in such fine or penalty.</w:t>
      </w:r>
    </w:p>
    <w:p w:rsidR="00000000" w:rsidDel="00000000" w:rsidP="00000000" w:rsidRDefault="00000000" w:rsidRPr="00000000" w14:paraId="000001B9">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Each Party shall use all reasonable endeavours to mitigate any loss or damage suffered arising out of or in connection with this Framework Agreement.</w:t>
      </w:r>
    </w:p>
    <w:p w:rsidR="00000000" w:rsidDel="00000000" w:rsidP="00000000" w:rsidRDefault="00000000" w:rsidRPr="00000000" w14:paraId="000001BA">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For the avoidance of doubt, the Parties acknowledge and agree that this Clause 20 shall not limit the Supplier’s liability to a Buyer under any Call-Off Contract and the Supplier’s liability under a Call-Off Contract shall be as provided for in that Call-Off Contract only.</w:t>
      </w:r>
    </w:p>
    <w:p w:rsidR="00000000" w:rsidDel="00000000" w:rsidP="00000000" w:rsidRDefault="00000000" w:rsidRPr="00000000" w14:paraId="000001BB">
      <w:pPr>
        <w:keepNext w:val="1"/>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firstLine="0"/>
        <w:jc w:val="both"/>
        <w:rPr>
          <w:rFonts w:ascii="Arial" w:cs="Arial" w:eastAsia="Arial" w:hAnsi="Arial"/>
          <w:b w:val="1"/>
          <w:color w:val="000000"/>
        </w:rPr>
      </w:pPr>
      <w:r w:rsidDel="00000000" w:rsidR="00000000" w:rsidRPr="00000000">
        <w:rPr>
          <w:rFonts w:ascii="Arial" w:cs="Arial" w:eastAsia="Arial" w:hAnsi="Arial"/>
          <w:b w:val="1"/>
          <w:color w:val="000000"/>
          <w:rtl w:val="0"/>
        </w:rPr>
        <w:t xml:space="preserve">Notice and conduct of Claims:</w:t>
      </w:r>
    </w:p>
    <w:p w:rsidR="00000000" w:rsidDel="00000000" w:rsidP="00000000" w:rsidRDefault="00000000" w:rsidRPr="00000000" w14:paraId="000001BC">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If a Beneficiary is notified of a Claim then it must notify the Provider as soon as reasonably practical and no later than 10 Working Days.</w:t>
      </w:r>
    </w:p>
    <w:p w:rsidR="00000000" w:rsidDel="00000000" w:rsidP="00000000" w:rsidRDefault="00000000" w:rsidRPr="00000000" w14:paraId="000001BD">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At the Provider’s cost and expense the Beneficiary must both:</w:t>
      </w:r>
    </w:p>
    <w:p w:rsidR="00000000" w:rsidDel="00000000" w:rsidP="00000000" w:rsidRDefault="00000000" w:rsidRPr="00000000" w14:paraId="000001BE">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allow the Provider to conduct all negotiations and proceedings to do with a Claim; and</w:t>
      </w:r>
    </w:p>
    <w:p w:rsidR="00000000" w:rsidDel="00000000" w:rsidP="00000000" w:rsidRDefault="00000000" w:rsidRPr="00000000" w14:paraId="000001BF">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give the Provider reasonable assistance with the Claim if requested.</w:t>
      </w:r>
    </w:p>
    <w:p w:rsidR="00000000" w:rsidDel="00000000" w:rsidP="00000000" w:rsidRDefault="00000000" w:rsidRPr="00000000" w14:paraId="000001C0">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Beneficiary must not make admissions about the Claim without the prior written consent of the Provider which cannot be unreasonably withheld or delayed.</w:t>
      </w:r>
    </w:p>
    <w:p w:rsidR="00000000" w:rsidDel="00000000" w:rsidP="00000000" w:rsidRDefault="00000000" w:rsidRPr="00000000" w14:paraId="000001C1">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Provider must consider and defend the Claim diligently using competent legal advisors and in a way that doesn’t damage the Beneficiary’s reputation.</w:t>
      </w:r>
    </w:p>
    <w:p w:rsidR="00000000" w:rsidDel="00000000" w:rsidP="00000000" w:rsidRDefault="00000000" w:rsidRPr="00000000" w14:paraId="000001C2">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Provider must not settle or compromise any Claim without the Beneficiary's prior written consent which it must not unreasonably withhold or delay.</w:t>
      </w:r>
    </w:p>
    <w:p w:rsidR="00000000" w:rsidDel="00000000" w:rsidP="00000000" w:rsidRDefault="00000000" w:rsidRPr="00000000" w14:paraId="000001C3">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Each Beneficiary must take all reasonable steps to minimise and mitigate any losses that it suffers because of the Claim.</w:t>
      </w:r>
    </w:p>
    <w:p w:rsidR="00000000" w:rsidDel="00000000" w:rsidP="00000000" w:rsidRDefault="00000000" w:rsidRPr="00000000" w14:paraId="000001C4">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If the Provider pays the Beneficiary money under an indemnity and the Beneficiary later recovers money which is directly related to the Claim, the Beneficiary must immediately repay the Provider the lesser of either:</w:t>
      </w:r>
    </w:p>
    <w:p w:rsidR="00000000" w:rsidDel="00000000" w:rsidP="00000000" w:rsidRDefault="00000000" w:rsidRPr="00000000" w14:paraId="000001C5">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the sum recovered minus any legitimate amount spent by the Beneficiary when recovering this money; or</w:t>
      </w:r>
    </w:p>
    <w:p w:rsidR="00000000" w:rsidDel="00000000" w:rsidP="00000000" w:rsidRDefault="00000000" w:rsidRPr="00000000" w14:paraId="000001C6">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the amount the Provider paid the Beneficiary for the Claim.</w:t>
      </w:r>
    </w:p>
    <w:p w:rsidR="00000000" w:rsidDel="00000000" w:rsidP="00000000" w:rsidRDefault="00000000" w:rsidRPr="00000000" w14:paraId="000001C7">
      <w:pPr>
        <w:keepNext w:val="1"/>
        <w:numPr>
          <w:ilvl w:val="0"/>
          <w:numId w:val="58"/>
        </w:numPr>
        <w:pBdr>
          <w:top w:space="0" w:sz="0" w:val="nil"/>
          <w:left w:space="0" w:sz="0" w:val="nil"/>
          <w:bottom w:space="0" w:sz="0" w:val="nil"/>
          <w:right w:space="0" w:sz="0" w:val="nil"/>
          <w:between w:space="0" w:sz="0" w:val="nil"/>
        </w:pBdr>
        <w:tabs>
          <w:tab w:val="left" w:leader="none" w:pos="709"/>
          <w:tab w:val="left" w:leader="none" w:pos="851"/>
        </w:tabs>
        <w:spacing w:after="120" w:before="240" w:line="240" w:lineRule="auto"/>
        <w:ind w:left="851" w:hanging="851"/>
        <w:jc w:val="both"/>
        <w:rPr>
          <w:rFonts w:ascii="Arial" w:cs="Arial" w:eastAsia="Arial" w:hAnsi="Arial"/>
          <w:smallCaps w:val="1"/>
          <w:color w:val="000000"/>
        </w:rPr>
      </w:pPr>
      <w:r w:rsidDel="00000000" w:rsidR="00000000" w:rsidRPr="00000000">
        <w:rPr>
          <w:rFonts w:ascii="Arial" w:cs="Arial" w:eastAsia="Arial" w:hAnsi="Arial"/>
          <w:b w:val="1"/>
          <w:smallCaps w:val="1"/>
          <w:color w:val="000000"/>
          <w:rtl w:val="0"/>
        </w:rPr>
        <w:t xml:space="preserve">INSURANCE</w:t>
      </w:r>
      <w:r w:rsidDel="00000000" w:rsidR="00000000" w:rsidRPr="00000000">
        <w:rPr>
          <w:rtl w:val="0"/>
        </w:rPr>
      </w:r>
    </w:p>
    <w:p w:rsidR="00000000" w:rsidDel="00000000" w:rsidP="00000000" w:rsidRDefault="00000000" w:rsidRPr="00000000" w14:paraId="000001C8">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shall effect and maintain insurances in relation to the performance of its obligations under this Framework Agreement and any Call-Off Contract in accordance with Schedule 11 (Insurance Requirements).</w:t>
      </w:r>
    </w:p>
    <w:p w:rsidR="00000000" w:rsidDel="00000000" w:rsidP="00000000" w:rsidRDefault="00000000" w:rsidRPr="00000000" w14:paraId="000001C9">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terms of any insurance or the amount of cover shall not relieve the Supplier of any liabilities arising under this Framework Agreement or any Call-Off Contracts.</w:t>
      </w:r>
    </w:p>
    <w:p w:rsidR="00000000" w:rsidDel="00000000" w:rsidP="00000000" w:rsidRDefault="00000000" w:rsidRPr="00000000" w14:paraId="000001CA">
      <w:pPr>
        <w:keepNext w:val="1"/>
        <w:numPr>
          <w:ilvl w:val="0"/>
          <w:numId w:val="49"/>
        </w:numPr>
        <w:pBdr>
          <w:top w:space="0" w:sz="0" w:val="nil"/>
          <w:left w:space="0" w:sz="0" w:val="nil"/>
          <w:bottom w:space="0" w:sz="0" w:val="nil"/>
          <w:right w:space="0" w:sz="0" w:val="nil"/>
          <w:between w:space="0" w:sz="0" w:val="nil"/>
        </w:pBdr>
        <w:tabs>
          <w:tab w:val="left" w:leader="none" w:pos="851"/>
        </w:tabs>
        <w:spacing w:before="240" w:lineRule="auto"/>
        <w:ind w:left="851" w:hanging="851"/>
        <w:jc w:val="both"/>
        <w:rPr>
          <w:rFonts w:ascii="Arial" w:cs="Arial" w:eastAsia="Arial" w:hAnsi="Arial"/>
          <w:b w:val="1"/>
          <w:smallCaps w:val="1"/>
          <w:u w:val="single"/>
        </w:rPr>
      </w:pPr>
      <w:r w:rsidDel="00000000" w:rsidR="00000000" w:rsidRPr="00000000">
        <w:rPr>
          <w:rFonts w:ascii="Arial" w:cs="Arial" w:eastAsia="Arial" w:hAnsi="Arial"/>
          <w:b w:val="1"/>
          <w:smallCaps w:val="1"/>
          <w:color w:val="c00000"/>
          <w:u w:val="single"/>
          <w:rtl w:val="0"/>
        </w:rPr>
        <w:t xml:space="preserve">TERMINATION AND SUSPENSION</w:t>
      </w:r>
      <w:r w:rsidDel="00000000" w:rsidR="00000000" w:rsidRPr="00000000">
        <w:rPr>
          <w:rtl w:val="0"/>
        </w:rPr>
      </w:r>
    </w:p>
    <w:p w:rsidR="00000000" w:rsidDel="00000000" w:rsidP="00000000" w:rsidRDefault="00000000" w:rsidRPr="00000000" w14:paraId="000001CB">
      <w:pPr>
        <w:keepNext w:val="1"/>
        <w:numPr>
          <w:ilvl w:val="0"/>
          <w:numId w:val="58"/>
        </w:numPr>
        <w:pBdr>
          <w:top w:space="0" w:sz="0" w:val="nil"/>
          <w:left w:space="0" w:sz="0" w:val="nil"/>
          <w:bottom w:space="0" w:sz="0" w:val="nil"/>
          <w:right w:space="0" w:sz="0" w:val="nil"/>
          <w:between w:space="0" w:sz="0" w:val="nil"/>
        </w:pBdr>
        <w:tabs>
          <w:tab w:val="left" w:leader="none" w:pos="709"/>
          <w:tab w:val="left" w:leader="none" w:pos="851"/>
        </w:tabs>
        <w:spacing w:after="120" w:before="240" w:line="240" w:lineRule="auto"/>
        <w:ind w:left="851" w:hanging="851"/>
        <w:jc w:val="both"/>
        <w:rPr>
          <w:rFonts w:ascii="Arial" w:cs="Arial" w:eastAsia="Arial" w:hAnsi="Arial"/>
          <w:smallCaps w:val="1"/>
          <w:color w:val="000000"/>
        </w:rPr>
      </w:pPr>
      <w:r w:rsidDel="00000000" w:rsidR="00000000" w:rsidRPr="00000000">
        <w:rPr>
          <w:rFonts w:ascii="Arial" w:cs="Arial" w:eastAsia="Arial" w:hAnsi="Arial"/>
          <w:b w:val="1"/>
          <w:smallCaps w:val="1"/>
          <w:color w:val="000000"/>
          <w:rtl w:val="0"/>
        </w:rPr>
        <w:t xml:space="preserve">CCS TERMINATION RIGHTS</w:t>
      </w:r>
      <w:r w:rsidDel="00000000" w:rsidR="00000000" w:rsidRPr="00000000">
        <w:rPr>
          <w:rtl w:val="0"/>
        </w:rPr>
      </w:r>
    </w:p>
    <w:p w:rsidR="00000000" w:rsidDel="00000000" w:rsidP="00000000" w:rsidRDefault="00000000" w:rsidRPr="00000000" w14:paraId="000001CC">
      <w:pPr>
        <w:keepNext w:val="1"/>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firstLine="0"/>
        <w:jc w:val="both"/>
        <w:rPr>
          <w:rFonts w:ascii="Arial" w:cs="Arial" w:eastAsia="Arial" w:hAnsi="Arial"/>
          <w:b w:val="1"/>
          <w:color w:val="000000"/>
        </w:rPr>
      </w:pPr>
      <w:r w:rsidDel="00000000" w:rsidR="00000000" w:rsidRPr="00000000">
        <w:rPr>
          <w:rFonts w:ascii="Arial" w:cs="Arial" w:eastAsia="Arial" w:hAnsi="Arial"/>
          <w:b w:val="1"/>
          <w:color w:val="000000"/>
          <w:rtl w:val="0"/>
        </w:rPr>
        <w:t xml:space="preserve">Termination on Material Default:</w:t>
      </w:r>
    </w:p>
    <w:p w:rsidR="00000000" w:rsidDel="00000000" w:rsidP="00000000" w:rsidRDefault="00000000" w:rsidRPr="00000000" w14:paraId="000001CD">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CCS may terminate this Framework Agreement by issuing a Termination Notice to the Supplier if:</w:t>
      </w:r>
    </w:p>
    <w:p w:rsidR="00000000" w:rsidDel="00000000" w:rsidP="00000000" w:rsidRDefault="00000000" w:rsidRPr="00000000" w14:paraId="000001CE">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CCS becomes aware that, at the time of the award of this Framework Agreement, the Supplier ought to have been excluded from the procurement procedure under Regulation 57 of the Regulations;</w:t>
      </w:r>
    </w:p>
    <w:p w:rsidR="00000000" w:rsidDel="00000000" w:rsidP="00000000" w:rsidRDefault="00000000" w:rsidRPr="00000000" w14:paraId="000001CF">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CCS becomes aware that this Framework Agreement should not have been awarded to the Supplier due to a serious infringement of the obligations under Regulations;</w:t>
      </w:r>
    </w:p>
    <w:p w:rsidR="00000000" w:rsidDel="00000000" w:rsidP="00000000" w:rsidRDefault="00000000" w:rsidRPr="00000000" w14:paraId="000001D0">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this Framework Agreement has been substantially amended to the extent that the Regulations require a new procurement procedure;</w:t>
      </w:r>
    </w:p>
    <w:p w:rsidR="00000000" w:rsidDel="00000000" w:rsidP="00000000" w:rsidRDefault="00000000" w:rsidRPr="00000000" w14:paraId="000001D1">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a Buyer terminates a Call-Off Contract for the Supplier’s breach of that Call-Off Contract;</w:t>
      </w:r>
    </w:p>
    <w:p w:rsidR="00000000" w:rsidDel="00000000" w:rsidP="00000000" w:rsidRDefault="00000000" w:rsidRPr="00000000" w14:paraId="000001D2">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an Audit reveals that the Supplier has underpaid an amount equal to or greater than twenty five per cent (25%) of the Management Charge due;</w:t>
      </w:r>
    </w:p>
    <w:p w:rsidR="00000000" w:rsidDel="00000000" w:rsidP="00000000" w:rsidRDefault="00000000" w:rsidRPr="00000000" w14:paraId="000001D3">
      <w:pPr>
        <w:keepNext w:val="1"/>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CCS expressly reserves the right to terminate this Framework Agreement for material Default including pursuant to:</w:t>
      </w:r>
    </w:p>
    <w:p w:rsidR="00000000" w:rsidDel="00000000" w:rsidP="00000000" w:rsidRDefault="00000000" w:rsidRPr="00000000" w14:paraId="000001D4">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Clause 12.4.2 (Variation Procedure);</w:t>
      </w:r>
    </w:p>
    <w:p w:rsidR="00000000" w:rsidDel="00000000" w:rsidP="00000000" w:rsidRDefault="00000000" w:rsidRPr="00000000" w14:paraId="000001D5">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Clauses 17.5 to 17.14 (Confidentiality);</w:t>
      </w:r>
    </w:p>
    <w:p w:rsidR="00000000" w:rsidDel="00000000" w:rsidP="00000000" w:rsidRDefault="00000000" w:rsidRPr="00000000" w14:paraId="000001D6">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Clause 29 (Prevention of Fraud and Bribery);</w:t>
      </w:r>
    </w:p>
    <w:p w:rsidR="00000000" w:rsidDel="00000000" w:rsidP="00000000" w:rsidRDefault="00000000" w:rsidRPr="00000000" w14:paraId="000001D7">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Clause 25 (Compliance)</w:t>
      </w:r>
    </w:p>
    <w:p w:rsidR="00000000" w:rsidDel="00000000" w:rsidP="00000000" w:rsidRDefault="00000000" w:rsidRPr="00000000" w14:paraId="000001D8">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Clause 30 (Conflicts of Interest);</w:t>
      </w:r>
    </w:p>
    <w:p w:rsidR="00000000" w:rsidDel="00000000" w:rsidP="00000000" w:rsidRDefault="00000000" w:rsidRPr="00000000" w14:paraId="000001D9">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paragraph 6.2 (MI Default) of Framework Schedule 8 (Management Information); and/or</w:t>
      </w:r>
    </w:p>
    <w:p w:rsidR="00000000" w:rsidDel="00000000" w:rsidP="00000000" w:rsidRDefault="00000000" w:rsidRPr="00000000" w14:paraId="000001DA">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anywhere that is stated in this Framework Agreement that the Supplier by its act or omission will have committed a material Default;</w:t>
      </w:r>
    </w:p>
    <w:p w:rsidR="00000000" w:rsidDel="00000000" w:rsidP="00000000" w:rsidRDefault="00000000" w:rsidRPr="00000000" w14:paraId="000001DB">
      <w:pPr>
        <w:keepNext w:val="1"/>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commits a Default of any of the following Clauses or Framework Schedules:</w:t>
      </w:r>
    </w:p>
    <w:p w:rsidR="00000000" w:rsidDel="00000000" w:rsidP="00000000" w:rsidRDefault="00000000" w:rsidRPr="00000000" w14:paraId="000001DC">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Clause 5 (Representations and Warranties);</w:t>
      </w:r>
    </w:p>
    <w:p w:rsidR="00000000" w:rsidDel="00000000" w:rsidP="00000000" w:rsidRDefault="00000000" w:rsidRPr="00000000" w14:paraId="000001DD">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Clause 7 (Framework Agreement Performance);</w:t>
      </w:r>
    </w:p>
    <w:p w:rsidR="00000000" w:rsidDel="00000000" w:rsidP="00000000" w:rsidRDefault="00000000" w:rsidRPr="00000000" w14:paraId="000001DE">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Clause 11 (Records and Audit Access);</w:t>
      </w:r>
    </w:p>
    <w:p w:rsidR="00000000" w:rsidDel="00000000" w:rsidP="00000000" w:rsidRDefault="00000000" w:rsidRPr="00000000" w14:paraId="000001DF">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Clause 13 (Management Charge);</w:t>
      </w:r>
    </w:p>
    <w:p w:rsidR="00000000" w:rsidDel="00000000" w:rsidP="00000000" w:rsidRDefault="00000000" w:rsidRPr="00000000" w14:paraId="000001E0">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Clause 14 (Promoting Tax Compliance);</w:t>
      </w:r>
    </w:p>
    <w:p w:rsidR="00000000" w:rsidDel="00000000" w:rsidP="00000000" w:rsidRDefault="00000000" w:rsidRPr="00000000" w14:paraId="000001E1">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Clause 15 (Supply Chain Rights and Protection);</w:t>
      </w:r>
    </w:p>
    <w:p w:rsidR="00000000" w:rsidDel="00000000" w:rsidP="00000000" w:rsidRDefault="00000000" w:rsidRPr="00000000" w14:paraId="000001E2">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Clauses 17.1 to 17.4 (Provision of Management Information);</w:t>
      </w:r>
    </w:p>
    <w:p w:rsidR="00000000" w:rsidDel="00000000" w:rsidP="00000000" w:rsidRDefault="00000000" w:rsidRPr="00000000" w14:paraId="000001E3">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Clauses 17.18 and 17.19 (Freedom of Information); and/or</w:t>
      </w:r>
    </w:p>
    <w:p w:rsidR="00000000" w:rsidDel="00000000" w:rsidP="00000000" w:rsidRDefault="00000000" w:rsidRPr="00000000" w14:paraId="000001E4">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Clauses 17.20 to 17.37 (Protection of Personal Data);</w:t>
      </w:r>
    </w:p>
    <w:p w:rsidR="00000000" w:rsidDel="00000000" w:rsidP="00000000" w:rsidRDefault="00000000" w:rsidRPr="00000000" w14:paraId="000001E5">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commits any material Default which is not, in the reasonable opinion of CCS, capable of remedy; and/or</w:t>
      </w:r>
    </w:p>
    <w:p w:rsidR="00000000" w:rsidDel="00000000" w:rsidP="00000000" w:rsidRDefault="00000000" w:rsidRPr="00000000" w14:paraId="000001E6">
      <w:pPr>
        <w:keepNext w:val="1"/>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commits a Default, including a material Default, which in the opinion of CCS is remediable but has not remedied such Default to the satisfaction of CCS within twenty (20) Working Days, or such other period as may be specified by CCS, after issue of a written notice from CCS to the Supplier specifying the remediable Default and requesting it to be remedied in accordance with any instructions of CCS,</w:t>
      </w:r>
    </w:p>
    <w:p w:rsidR="00000000" w:rsidDel="00000000" w:rsidP="00000000" w:rsidRDefault="00000000" w:rsidRPr="00000000" w14:paraId="000001E7">
      <w:pPr>
        <w:pBdr>
          <w:top w:space="0" w:sz="0" w:val="nil"/>
          <w:left w:space="0" w:sz="0" w:val="nil"/>
          <w:bottom w:space="0" w:sz="0" w:val="nil"/>
          <w:right w:space="0" w:sz="0" w:val="nil"/>
          <w:between w:space="0" w:sz="0" w:val="nil"/>
        </w:pBdr>
        <w:tabs>
          <w:tab w:val="left" w:leader="none" w:pos="2127"/>
          <w:tab w:val="left" w:leader="none" w:pos="851"/>
        </w:tabs>
        <w:spacing w:after="120" w:before="120" w:lineRule="auto"/>
        <w:ind w:left="851" w:firstLine="0"/>
        <w:jc w:val="both"/>
        <w:rPr>
          <w:rFonts w:ascii="Arial" w:cs="Arial" w:eastAsia="Arial" w:hAnsi="Arial"/>
          <w:color w:val="000000"/>
        </w:rPr>
      </w:pPr>
      <w:r w:rsidDel="00000000" w:rsidR="00000000" w:rsidRPr="00000000">
        <w:rPr>
          <w:rFonts w:ascii="Arial" w:cs="Arial" w:eastAsia="Arial" w:hAnsi="Arial"/>
          <w:color w:val="000000"/>
          <w:rtl w:val="0"/>
        </w:rPr>
        <w:t xml:space="preserve">and this Framework Agreement shall terminate on the date specified in the Termination Notice.</w:t>
      </w:r>
    </w:p>
    <w:p w:rsidR="00000000" w:rsidDel="00000000" w:rsidP="00000000" w:rsidRDefault="00000000" w:rsidRPr="00000000" w14:paraId="000001E8">
      <w:pPr>
        <w:keepNext w:val="1"/>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firstLine="0"/>
        <w:jc w:val="both"/>
        <w:rPr>
          <w:rFonts w:ascii="Arial" w:cs="Arial" w:eastAsia="Arial" w:hAnsi="Arial"/>
          <w:b w:val="1"/>
          <w:color w:val="000000"/>
        </w:rPr>
      </w:pPr>
      <w:r w:rsidDel="00000000" w:rsidR="00000000" w:rsidRPr="00000000">
        <w:rPr>
          <w:rFonts w:ascii="Arial" w:cs="Arial" w:eastAsia="Arial" w:hAnsi="Arial"/>
          <w:b w:val="1"/>
          <w:color w:val="000000"/>
          <w:rtl w:val="0"/>
        </w:rPr>
        <w:t xml:space="preserve">Termination on Insolvency:</w:t>
      </w:r>
    </w:p>
    <w:p w:rsidR="00000000" w:rsidDel="00000000" w:rsidP="00000000" w:rsidRDefault="00000000" w:rsidRPr="00000000" w14:paraId="000001E9">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CCS may terminate this Framework Agreement by issuing a Termination Notice to the Supplier where an Insolvency Event affecting the Supplier occurs.</w:t>
      </w:r>
    </w:p>
    <w:p w:rsidR="00000000" w:rsidDel="00000000" w:rsidP="00000000" w:rsidRDefault="00000000" w:rsidRPr="00000000" w14:paraId="000001EA">
      <w:pPr>
        <w:keepNext w:val="1"/>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firstLine="0"/>
        <w:jc w:val="both"/>
        <w:rPr>
          <w:rFonts w:ascii="Arial" w:cs="Arial" w:eastAsia="Arial" w:hAnsi="Arial"/>
          <w:b w:val="1"/>
          <w:color w:val="000000"/>
        </w:rPr>
      </w:pPr>
      <w:r w:rsidDel="00000000" w:rsidR="00000000" w:rsidRPr="00000000">
        <w:rPr>
          <w:rFonts w:ascii="Arial" w:cs="Arial" w:eastAsia="Arial" w:hAnsi="Arial"/>
          <w:b w:val="1"/>
          <w:color w:val="000000"/>
          <w:rtl w:val="0"/>
        </w:rPr>
        <w:t xml:space="preserve">Termination on Change of Control:</w:t>
      </w:r>
    </w:p>
    <w:p w:rsidR="00000000" w:rsidDel="00000000" w:rsidP="00000000" w:rsidRDefault="00000000" w:rsidRPr="00000000" w14:paraId="000001EB">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shall notify CCS immediately the Supplier undergoes a Change of Control and provided this does not contravene any Law, shall notify CCS immediately in writing of any circumstances suggesting that a Change of Control is planned or in contemplation. CCS may terminate this Framework Agreement by issuing a Termination Notice to the Supplier within six (6) Months of:</w:t>
      </w:r>
    </w:p>
    <w:p w:rsidR="00000000" w:rsidDel="00000000" w:rsidP="00000000" w:rsidRDefault="00000000" w:rsidRPr="00000000" w14:paraId="000001EC">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being notified in writing that a Change of Control has occurred or is planned or in contemplation; or</w:t>
      </w:r>
    </w:p>
    <w:p w:rsidR="00000000" w:rsidDel="00000000" w:rsidP="00000000" w:rsidRDefault="00000000" w:rsidRPr="00000000" w14:paraId="000001ED">
      <w:pPr>
        <w:keepNext w:val="1"/>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where no notification has been made, the date that CCS becomes aware of the Change of Control,</w:t>
      </w:r>
    </w:p>
    <w:p w:rsidR="00000000" w:rsidDel="00000000" w:rsidP="00000000" w:rsidRDefault="00000000" w:rsidRPr="00000000" w14:paraId="000001EE">
      <w:pPr>
        <w:pBdr>
          <w:top w:space="0" w:sz="0" w:val="nil"/>
          <w:left w:space="0" w:sz="0" w:val="nil"/>
          <w:bottom w:space="0" w:sz="0" w:val="nil"/>
          <w:right w:space="0" w:sz="0" w:val="nil"/>
          <w:between w:space="0" w:sz="0" w:val="nil"/>
        </w:pBdr>
        <w:tabs>
          <w:tab w:val="left" w:leader="none" w:pos="851"/>
        </w:tabs>
        <w:spacing w:after="120" w:before="120" w:lineRule="auto"/>
        <w:ind w:left="851" w:firstLine="0"/>
        <w:jc w:val="both"/>
        <w:rPr>
          <w:rFonts w:ascii="Arial" w:cs="Arial" w:eastAsia="Arial" w:hAnsi="Arial"/>
          <w:color w:val="000000"/>
        </w:rPr>
      </w:pPr>
      <w:r w:rsidDel="00000000" w:rsidR="00000000" w:rsidRPr="00000000">
        <w:rPr>
          <w:rFonts w:ascii="Arial" w:cs="Arial" w:eastAsia="Arial" w:hAnsi="Arial"/>
          <w:color w:val="000000"/>
          <w:rtl w:val="0"/>
        </w:rPr>
        <w:t xml:space="preserve">but shall not be permitted to terminate where an Approval was granted prior to the Change of Control.</w:t>
      </w:r>
    </w:p>
    <w:p w:rsidR="00000000" w:rsidDel="00000000" w:rsidP="00000000" w:rsidRDefault="00000000" w:rsidRPr="00000000" w14:paraId="000001EF">
      <w:pPr>
        <w:keepNext w:val="1"/>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firstLine="0"/>
        <w:jc w:val="both"/>
        <w:rPr>
          <w:rFonts w:ascii="Arial" w:cs="Arial" w:eastAsia="Arial" w:hAnsi="Arial"/>
          <w:b w:val="1"/>
          <w:color w:val="000000"/>
        </w:rPr>
      </w:pPr>
      <w:r w:rsidDel="00000000" w:rsidR="00000000" w:rsidRPr="00000000">
        <w:rPr>
          <w:rFonts w:ascii="Arial" w:cs="Arial" w:eastAsia="Arial" w:hAnsi="Arial"/>
          <w:b w:val="1"/>
          <w:color w:val="000000"/>
          <w:rtl w:val="0"/>
        </w:rPr>
        <w:t xml:space="preserve">Termination Without Cause:</w:t>
      </w:r>
    </w:p>
    <w:p w:rsidR="00000000" w:rsidDel="00000000" w:rsidP="00000000" w:rsidRDefault="00000000" w:rsidRPr="00000000" w14:paraId="000001F0">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CCS shall have the right to terminate all or any part of this Framework Agreement with effect from any time following six (6) Months after the Framework Commencement Date by giving at least three (3) Months' written notice to the Supplier.</w:t>
      </w:r>
    </w:p>
    <w:p w:rsidR="00000000" w:rsidDel="00000000" w:rsidP="00000000" w:rsidRDefault="00000000" w:rsidRPr="00000000" w14:paraId="000001F1">
      <w:pPr>
        <w:keepNext w:val="1"/>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firstLine="0"/>
        <w:jc w:val="both"/>
        <w:rPr>
          <w:rFonts w:ascii="Arial" w:cs="Arial" w:eastAsia="Arial" w:hAnsi="Arial"/>
          <w:b w:val="1"/>
          <w:color w:val="000000"/>
        </w:rPr>
      </w:pPr>
      <w:r w:rsidDel="00000000" w:rsidR="00000000" w:rsidRPr="00000000">
        <w:rPr>
          <w:rFonts w:ascii="Arial" w:cs="Arial" w:eastAsia="Arial" w:hAnsi="Arial"/>
          <w:b w:val="1"/>
          <w:color w:val="000000"/>
          <w:rtl w:val="0"/>
        </w:rPr>
        <w:t xml:space="preserve">Partial Termination:</w:t>
      </w:r>
    </w:p>
    <w:p w:rsidR="00000000" w:rsidDel="00000000" w:rsidP="00000000" w:rsidRDefault="00000000" w:rsidRPr="00000000" w14:paraId="000001F2">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Where CCS has the right to terminate this Framework Agreement, CCS is entitled to terminate all or part of this Framework Agreement pursuant to this Clause 22.5 provided always that, if CCS elects to terminate this Framework Agreement in part, the parts of this Framework Agreement not terminated or suspended can, in CCS’s reasonable opinion, operate effectively to deliver the intended purpose of the surviving parts of this Framework Agreement.</w:t>
      </w:r>
    </w:p>
    <w:p w:rsidR="00000000" w:rsidDel="00000000" w:rsidP="00000000" w:rsidRDefault="00000000" w:rsidRPr="00000000" w14:paraId="000001F3">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Parties shall endeavour to agree the effect of any Variation necessitated by a partial termination in accordance with Clause 12 (Variation Procedure) including the effect that the partial termination may have on the provision of any other Services and the Framework Prices provided that:</w:t>
      </w:r>
    </w:p>
    <w:p w:rsidR="00000000" w:rsidDel="00000000" w:rsidP="00000000" w:rsidRDefault="00000000" w:rsidRPr="00000000" w14:paraId="000001F4">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shall not be entitled to an increase in the Framework Prices in respect of the Services that have not been terminated if the partial termination arises due to the exercise of any of the Buyer’s termination rights under Clause 22 (CCS Termination Rights) with the exception of Clause 22.40 (Termination Without Cause); and</w:t>
      </w:r>
    </w:p>
    <w:p w:rsidR="00000000" w:rsidDel="00000000" w:rsidP="00000000" w:rsidRDefault="00000000" w:rsidRPr="00000000" w14:paraId="000001F5">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shall not be entitled to reject the variation.</w:t>
      </w:r>
    </w:p>
    <w:p w:rsidR="00000000" w:rsidDel="00000000" w:rsidP="00000000" w:rsidRDefault="00000000" w:rsidRPr="00000000" w14:paraId="000001F6">
      <w:pPr>
        <w:keepNext w:val="1"/>
        <w:numPr>
          <w:ilvl w:val="0"/>
          <w:numId w:val="58"/>
        </w:numPr>
        <w:pBdr>
          <w:top w:space="0" w:sz="0" w:val="nil"/>
          <w:left w:space="0" w:sz="0" w:val="nil"/>
          <w:bottom w:space="0" w:sz="0" w:val="nil"/>
          <w:right w:space="0" w:sz="0" w:val="nil"/>
          <w:between w:space="0" w:sz="0" w:val="nil"/>
        </w:pBdr>
        <w:tabs>
          <w:tab w:val="left" w:leader="none" w:pos="709"/>
          <w:tab w:val="left" w:leader="none" w:pos="851"/>
        </w:tabs>
        <w:spacing w:after="120" w:before="240" w:line="240" w:lineRule="auto"/>
        <w:ind w:left="851" w:hanging="851"/>
        <w:jc w:val="both"/>
        <w:rPr>
          <w:rFonts w:ascii="Arial" w:cs="Arial" w:eastAsia="Arial" w:hAnsi="Arial"/>
          <w:smallCaps w:val="1"/>
          <w:color w:val="000000"/>
        </w:rPr>
      </w:pPr>
      <w:r w:rsidDel="00000000" w:rsidR="00000000" w:rsidRPr="00000000">
        <w:rPr>
          <w:rFonts w:ascii="Arial" w:cs="Arial" w:eastAsia="Arial" w:hAnsi="Arial"/>
          <w:b w:val="1"/>
          <w:smallCaps w:val="1"/>
          <w:color w:val="000000"/>
          <w:rtl w:val="0"/>
        </w:rPr>
        <w:t xml:space="preserve">SUSPENSION OF SUPPLIER'S APPOINTMENT</w:t>
      </w:r>
      <w:r w:rsidDel="00000000" w:rsidR="00000000" w:rsidRPr="00000000">
        <w:rPr>
          <w:rtl w:val="0"/>
        </w:rPr>
      </w:r>
    </w:p>
    <w:p w:rsidR="00000000" w:rsidDel="00000000" w:rsidP="00000000" w:rsidRDefault="00000000" w:rsidRPr="00000000" w14:paraId="000001F7">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If CCS is entitled to terminate this Framework Agreement pursuant to Clause 22 (CCS Termination Rights), CCS may instead elect in its sole discretion to suspend the Supplier's ability to accept Orders under this Framework Agreement by giving notice in writing to the Supplier, and the Supplier agrees that it shall not be entitled to enter into any new Call-Off Contract during the period specified in CCS’s notice.</w:t>
      </w:r>
    </w:p>
    <w:p w:rsidR="00000000" w:rsidDel="00000000" w:rsidP="00000000" w:rsidRDefault="00000000" w:rsidRPr="00000000" w14:paraId="000001F8">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Any suspension under Clause 23.1 shall be without prejudice to any right of termination which has already accrued, or subsequently accrues, to CCS.</w:t>
      </w:r>
    </w:p>
    <w:p w:rsidR="00000000" w:rsidDel="00000000" w:rsidP="00000000" w:rsidRDefault="00000000" w:rsidRPr="00000000" w14:paraId="000001F9">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Parties acknowledge that suspension shall not affect the Supplier's obligation to perform any existing Call-Off Contracts concluded prior to the suspension notice.</w:t>
      </w:r>
    </w:p>
    <w:p w:rsidR="00000000" w:rsidDel="00000000" w:rsidP="00000000" w:rsidRDefault="00000000" w:rsidRPr="00000000" w14:paraId="000001FA">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If CCS provides notice to the Supplier in accordance with this Clause 23.1, the Supplier's appointment under this Framework Agreement shall be suspended for the period set out in the notice or such other period notified to the Supplier by CCS in writing from time to time.</w:t>
      </w:r>
    </w:p>
    <w:p w:rsidR="00000000" w:rsidDel="00000000" w:rsidP="00000000" w:rsidRDefault="00000000" w:rsidRPr="00000000" w14:paraId="000001FB">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For the avoidance of doubt, no period of suspension under this Clause 23 shall result in an extension of the Framework Period.</w:t>
      </w:r>
    </w:p>
    <w:p w:rsidR="00000000" w:rsidDel="00000000" w:rsidP="00000000" w:rsidRDefault="00000000" w:rsidRPr="00000000" w14:paraId="000001FC">
      <w:pPr>
        <w:keepNext w:val="1"/>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firstLine="0"/>
        <w:jc w:val="both"/>
        <w:rPr>
          <w:rFonts w:ascii="Arial" w:cs="Arial" w:eastAsia="Arial" w:hAnsi="Arial"/>
          <w:b w:val="1"/>
          <w:color w:val="000000"/>
        </w:rPr>
      </w:pPr>
      <w:r w:rsidDel="00000000" w:rsidR="00000000" w:rsidRPr="00000000">
        <w:rPr>
          <w:rFonts w:ascii="Arial" w:cs="Arial" w:eastAsia="Arial" w:hAnsi="Arial"/>
          <w:b w:val="1"/>
          <w:color w:val="000000"/>
          <w:rtl w:val="0"/>
        </w:rPr>
        <w:t xml:space="preserve">Supplier Financial Instability:</w:t>
      </w:r>
    </w:p>
    <w:p w:rsidR="00000000" w:rsidDel="00000000" w:rsidP="00000000" w:rsidRDefault="00000000" w:rsidRPr="00000000" w14:paraId="000001FD">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If during the Framework Period (including any Extension Framework Period) the Supplier’s Dun and Bradstreet score for financial stability falls below the required threshold by CCS as set out in the Invitation to Tender, CCS reserves the right to immediately suspend the Supplier’s appointment to this Framework Agreement.  Such suspension will remain in force until the Supplier’s Dun and Bradstreet score for financial stability is restored to or above the threshold required by CCS as set out in the Invitation to Tender or the Supplier has provided assurance of its continuing financial stability to CCS’s reasonable satisfaction.</w:t>
      </w:r>
    </w:p>
    <w:p w:rsidR="00000000" w:rsidDel="00000000" w:rsidP="00000000" w:rsidRDefault="00000000" w:rsidRPr="00000000" w14:paraId="000001FE">
      <w:pPr>
        <w:keepNext w:val="1"/>
        <w:numPr>
          <w:ilvl w:val="0"/>
          <w:numId w:val="58"/>
        </w:numPr>
        <w:pBdr>
          <w:top w:space="0" w:sz="0" w:val="nil"/>
          <w:left w:space="0" w:sz="0" w:val="nil"/>
          <w:bottom w:space="0" w:sz="0" w:val="nil"/>
          <w:right w:space="0" w:sz="0" w:val="nil"/>
          <w:between w:space="0" w:sz="0" w:val="nil"/>
        </w:pBdr>
        <w:tabs>
          <w:tab w:val="left" w:leader="none" w:pos="709"/>
          <w:tab w:val="left" w:leader="none" w:pos="851"/>
        </w:tabs>
        <w:spacing w:after="120" w:before="240" w:line="240" w:lineRule="auto"/>
        <w:ind w:left="851" w:hanging="851"/>
        <w:jc w:val="both"/>
        <w:rPr>
          <w:rFonts w:ascii="Arial" w:cs="Arial" w:eastAsia="Arial" w:hAnsi="Arial"/>
          <w:smallCaps w:val="1"/>
          <w:color w:val="000000"/>
        </w:rPr>
      </w:pPr>
      <w:r w:rsidDel="00000000" w:rsidR="00000000" w:rsidRPr="00000000">
        <w:rPr>
          <w:rFonts w:ascii="Arial" w:cs="Arial" w:eastAsia="Arial" w:hAnsi="Arial"/>
          <w:b w:val="1"/>
          <w:smallCaps w:val="1"/>
          <w:color w:val="000000"/>
          <w:rtl w:val="0"/>
        </w:rPr>
        <w:t xml:space="preserve">CONSEQUENCES OF EXPIRY OR TERMINATION</w:t>
      </w:r>
      <w:r w:rsidDel="00000000" w:rsidR="00000000" w:rsidRPr="00000000">
        <w:rPr>
          <w:rtl w:val="0"/>
        </w:rPr>
      </w:r>
    </w:p>
    <w:p w:rsidR="00000000" w:rsidDel="00000000" w:rsidP="00000000" w:rsidRDefault="00000000" w:rsidRPr="00000000" w14:paraId="000001FF">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Notwithstanding the service of a notice to terminate this Framework Agreement, the Supplier shall continue to fulfil its obligations under this Framework Agreement until the date of expiry or termination of this Framework Agreement or such other date as required under this Clause 24.</w:t>
      </w:r>
    </w:p>
    <w:p w:rsidR="00000000" w:rsidDel="00000000" w:rsidP="00000000" w:rsidRDefault="00000000" w:rsidRPr="00000000" w14:paraId="00000200">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Termination or expiry of this Framework Agreement shall not cause any Call-Off Contracts to terminate automatically. For the avoidance of doubt, all Call-Off Contracts shall remain in force unless and until they are terminated or expire in accordance with the provisions of the Call-Off Contract and the Supplier shall continue to pay any Management Charge due to CCS in relation to such Call-Off Contracts, notwithstanding the termination or expiry of this Framework Agreement.</w:t>
      </w:r>
    </w:p>
    <w:p w:rsidR="00000000" w:rsidDel="00000000" w:rsidP="00000000" w:rsidRDefault="00000000" w:rsidRPr="00000000" w14:paraId="00000201">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Within ten (10) Working Days of the date of termination or expiry of this Framework Agreement, the Supplier shall return to CCS any and all of CCS’s Confidential Information in the Supplier's possession, power or control, either in its then current format or in a format nominated by CCS, and any other information and all copies thereof owned by CCS, save that it may keep one copy of any such data or information to the extent reasonably necessary to comply with its obligations under this Framework Agreement or under any Law, for a period of up to twelve (12) Months (or such other period as Approved by CCS and is reasonably necessary for such compliance).</w:t>
      </w:r>
    </w:p>
    <w:p w:rsidR="00000000" w:rsidDel="00000000" w:rsidP="00000000" w:rsidRDefault="00000000" w:rsidRPr="00000000" w14:paraId="00000202">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Termination or expiry of this Framework Agreement shall be without prejudice to any rights, remedies or obligations of either Party accrued under this Framework Agreement prior to termination or expiry.</w:t>
      </w:r>
    </w:p>
    <w:p w:rsidR="00000000" w:rsidDel="00000000" w:rsidP="00000000" w:rsidRDefault="00000000" w:rsidRPr="00000000" w14:paraId="00000203">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Termination or expiry of this Framework Agreement shall be without prejudice to the survival of any provision of this Framework Agreement which expressly (or by implication) is to be performed or observed notwithstanding termination or expiry of this Framework Agreement, including the provisions of:</w:t>
      </w:r>
    </w:p>
    <w:p w:rsidR="00000000" w:rsidDel="00000000" w:rsidP="00000000" w:rsidRDefault="00000000" w:rsidRPr="00000000" w14:paraId="00000204">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Clauses 1 (Definitions and Interpretation), 5 (Representations and Warranties), 7 (Framework Agreement Performance), 11 (Records and Audit Access), 13 (Management Charge), 15.6 (Income Tax and National Insurance Contributions), 16 (Intellectual Property Rights), 17 (Call-Off Contract Provision and Protection of Information), 20 (Liability), 21 (Insurance), 24 (Consequences of Expiry or Termination), 25 (Compliance), 27 (Waiver and Cumulative Remedies), 29 (Prevention of Fraud and Bribery), 31 (Severance), 33 (Entire Agreement), 34 (Third Party Rights), 35 (Notices), 36 (Complaints Handling), 37 (Dispute Resolution) and 38 (Governing Law and Jurisdiction); and</w:t>
      </w:r>
    </w:p>
    <w:p w:rsidR="00000000" w:rsidDel="00000000" w:rsidP="00000000" w:rsidRDefault="00000000" w:rsidRPr="00000000" w14:paraId="00000205">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Framework Schedules 2 (Services), 3 (Framework Prices and Charging Structure), 7 (Framework Management), 8 (Management Information), 9 (Annual Self Audit Certificate), 11 (Insurance Requirements), 12 (Commercially Sensitive Information) and 13 (Tender).</w:t>
      </w:r>
    </w:p>
    <w:p w:rsidR="00000000" w:rsidDel="00000000" w:rsidP="00000000" w:rsidRDefault="00000000" w:rsidRPr="00000000" w14:paraId="00000206">
      <w:pPr>
        <w:keepNext w:val="1"/>
        <w:numPr>
          <w:ilvl w:val="0"/>
          <w:numId w:val="49"/>
        </w:numPr>
        <w:pBdr>
          <w:top w:space="0" w:sz="0" w:val="nil"/>
          <w:left w:space="0" w:sz="0" w:val="nil"/>
          <w:bottom w:space="0" w:sz="0" w:val="nil"/>
          <w:right w:space="0" w:sz="0" w:val="nil"/>
          <w:between w:space="0" w:sz="0" w:val="nil"/>
        </w:pBdr>
        <w:tabs>
          <w:tab w:val="left" w:leader="none" w:pos="851"/>
        </w:tabs>
        <w:spacing w:before="240" w:lineRule="auto"/>
        <w:ind w:left="851" w:hanging="851"/>
        <w:jc w:val="both"/>
        <w:rPr>
          <w:rFonts w:ascii="Arial" w:cs="Arial" w:eastAsia="Arial" w:hAnsi="Arial"/>
          <w:b w:val="1"/>
          <w:smallCaps w:val="1"/>
          <w:u w:val="single"/>
        </w:rPr>
      </w:pPr>
      <w:r w:rsidDel="00000000" w:rsidR="00000000" w:rsidRPr="00000000">
        <w:rPr>
          <w:rFonts w:ascii="Arial" w:cs="Arial" w:eastAsia="Arial" w:hAnsi="Arial"/>
          <w:b w:val="1"/>
          <w:smallCaps w:val="1"/>
          <w:color w:val="c00000"/>
          <w:u w:val="single"/>
          <w:rtl w:val="0"/>
        </w:rPr>
        <w:t xml:space="preserve">MISCELLANEOUS AND GOVERNING LAW</w:t>
      </w:r>
      <w:r w:rsidDel="00000000" w:rsidR="00000000" w:rsidRPr="00000000">
        <w:rPr>
          <w:rtl w:val="0"/>
        </w:rPr>
      </w:r>
    </w:p>
    <w:p w:rsidR="00000000" w:rsidDel="00000000" w:rsidP="00000000" w:rsidRDefault="00000000" w:rsidRPr="00000000" w14:paraId="00000207">
      <w:pPr>
        <w:keepNext w:val="1"/>
        <w:numPr>
          <w:ilvl w:val="0"/>
          <w:numId w:val="58"/>
        </w:numPr>
        <w:pBdr>
          <w:top w:space="0" w:sz="0" w:val="nil"/>
          <w:left w:space="0" w:sz="0" w:val="nil"/>
          <w:bottom w:space="0" w:sz="0" w:val="nil"/>
          <w:right w:space="0" w:sz="0" w:val="nil"/>
          <w:between w:space="0" w:sz="0" w:val="nil"/>
        </w:pBdr>
        <w:tabs>
          <w:tab w:val="left" w:leader="none" w:pos="709"/>
          <w:tab w:val="left" w:leader="none" w:pos="851"/>
        </w:tabs>
        <w:spacing w:after="120" w:before="240" w:line="240" w:lineRule="auto"/>
        <w:ind w:left="851" w:hanging="851"/>
        <w:jc w:val="both"/>
        <w:rPr>
          <w:rFonts w:ascii="Arial" w:cs="Arial" w:eastAsia="Arial" w:hAnsi="Arial"/>
          <w:smallCaps w:val="1"/>
          <w:color w:val="000000"/>
        </w:rPr>
      </w:pPr>
      <w:r w:rsidDel="00000000" w:rsidR="00000000" w:rsidRPr="00000000">
        <w:rPr>
          <w:rFonts w:ascii="Arial" w:cs="Arial" w:eastAsia="Arial" w:hAnsi="Arial"/>
          <w:b w:val="1"/>
          <w:smallCaps w:val="1"/>
          <w:color w:val="000000"/>
          <w:rtl w:val="0"/>
        </w:rPr>
        <w:t xml:space="preserve">COMPLIANCE</w:t>
      </w:r>
      <w:r w:rsidDel="00000000" w:rsidR="00000000" w:rsidRPr="00000000">
        <w:rPr>
          <w:rtl w:val="0"/>
        </w:rPr>
      </w:r>
    </w:p>
    <w:p w:rsidR="00000000" w:rsidDel="00000000" w:rsidP="00000000" w:rsidRDefault="00000000" w:rsidRPr="00000000" w14:paraId="00000208">
      <w:pPr>
        <w:keepNext w:val="1"/>
        <w:pBdr>
          <w:top w:space="0" w:sz="0" w:val="nil"/>
          <w:left w:space="0" w:sz="0" w:val="nil"/>
          <w:bottom w:space="0" w:sz="0" w:val="nil"/>
          <w:right w:space="0" w:sz="0" w:val="nil"/>
          <w:between w:space="0" w:sz="0" w:val="nil"/>
        </w:pBdr>
        <w:tabs>
          <w:tab w:val="left" w:leader="none" w:pos="1418"/>
          <w:tab w:val="left" w:leader="none" w:pos="709"/>
        </w:tabs>
        <w:spacing w:after="120" w:before="120" w:line="240" w:lineRule="auto"/>
        <w:ind w:left="709" w:firstLine="142.00000000000003"/>
        <w:jc w:val="both"/>
        <w:rPr>
          <w:rFonts w:ascii="Arial" w:cs="Arial" w:eastAsia="Arial" w:hAnsi="Arial"/>
          <w:b w:val="1"/>
          <w:color w:val="000000"/>
        </w:rPr>
      </w:pPr>
      <w:r w:rsidDel="00000000" w:rsidR="00000000" w:rsidRPr="00000000">
        <w:rPr>
          <w:rFonts w:ascii="Arial" w:cs="Arial" w:eastAsia="Arial" w:hAnsi="Arial"/>
          <w:b w:val="1"/>
          <w:color w:val="000000"/>
          <w:rtl w:val="0"/>
        </w:rPr>
        <w:t xml:space="preserve">Compliance with Law:</w:t>
      </w:r>
    </w:p>
    <w:p w:rsidR="00000000" w:rsidDel="00000000" w:rsidP="00000000" w:rsidRDefault="00000000" w:rsidRPr="00000000" w14:paraId="00000209">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shall comply with all applicable Law in connection with the performance of this Framework Agreement.</w:t>
      </w:r>
    </w:p>
    <w:p w:rsidR="00000000" w:rsidDel="00000000" w:rsidP="00000000" w:rsidRDefault="00000000" w:rsidRPr="00000000" w14:paraId="0000020A">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In the event that the Supplier or the Supplier Personnel fails to comply with Clause 25.1, this shall be deemed to be a material Default and CCS reserves the right to terminate this Framework Agreement by giving notice in writing to the Supplier.</w:t>
      </w:r>
    </w:p>
    <w:p w:rsidR="00000000" w:rsidDel="00000000" w:rsidP="00000000" w:rsidRDefault="00000000" w:rsidRPr="00000000" w14:paraId="0000020B">
      <w:pPr>
        <w:keepNext w:val="1"/>
        <w:pBdr>
          <w:top w:space="0" w:sz="0" w:val="nil"/>
          <w:left w:space="0" w:sz="0" w:val="nil"/>
          <w:bottom w:space="0" w:sz="0" w:val="nil"/>
          <w:right w:space="0" w:sz="0" w:val="nil"/>
          <w:between w:space="0" w:sz="0" w:val="nil"/>
        </w:pBdr>
        <w:tabs>
          <w:tab w:val="left" w:leader="none" w:pos="1418"/>
          <w:tab w:val="left" w:leader="none" w:pos="709"/>
        </w:tabs>
        <w:spacing w:after="120" w:before="120" w:line="240" w:lineRule="auto"/>
        <w:ind w:left="709" w:firstLine="142.00000000000003"/>
        <w:jc w:val="both"/>
        <w:rPr>
          <w:rFonts w:ascii="Arial" w:cs="Arial" w:eastAsia="Arial" w:hAnsi="Arial"/>
          <w:b w:val="1"/>
          <w:color w:val="000000"/>
        </w:rPr>
      </w:pPr>
      <w:r w:rsidDel="00000000" w:rsidR="00000000" w:rsidRPr="00000000">
        <w:rPr>
          <w:rFonts w:ascii="Arial" w:cs="Arial" w:eastAsia="Arial" w:hAnsi="Arial"/>
          <w:b w:val="1"/>
          <w:color w:val="000000"/>
          <w:rtl w:val="0"/>
        </w:rPr>
        <w:t xml:space="preserve">Equality and Diversity:</w:t>
      </w:r>
    </w:p>
    <w:p w:rsidR="00000000" w:rsidDel="00000000" w:rsidP="00000000" w:rsidRDefault="00000000" w:rsidRPr="00000000" w14:paraId="0000020C">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shall:</w:t>
      </w:r>
    </w:p>
    <w:p w:rsidR="00000000" w:rsidDel="00000000" w:rsidP="00000000" w:rsidRDefault="00000000" w:rsidRPr="00000000" w14:paraId="0000020D">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perform its obligations under this Framework Agreement (including those in relation to the provision of the Services) in accordance with:</w:t>
      </w:r>
    </w:p>
    <w:p w:rsidR="00000000" w:rsidDel="00000000" w:rsidP="00000000" w:rsidRDefault="00000000" w:rsidRPr="00000000" w14:paraId="0000020E">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all applicable equality Law (whether in relation to race, sex, gender reassignment, religion or belief, disability, sexual orientation, pregnancy, maternity, age or otherwise); and</w:t>
      </w:r>
    </w:p>
    <w:p w:rsidR="00000000" w:rsidDel="00000000" w:rsidP="00000000" w:rsidRDefault="00000000" w:rsidRPr="00000000" w14:paraId="0000020F">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any other requirements and instructions which CCS reasonably imposes in connection with any equality obligations imposed on CCS at any time under applicable equality Law;</w:t>
      </w:r>
    </w:p>
    <w:p w:rsidR="00000000" w:rsidDel="00000000" w:rsidP="00000000" w:rsidRDefault="00000000" w:rsidRPr="00000000" w14:paraId="00000210">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take all necessary steps, and inform CCS of the steps taken, to prevent unlawful discrimination designated as such by any court or tribunal, or the Equality and Human Rights Commission or (any successor organisation).</w:t>
      </w:r>
    </w:p>
    <w:p w:rsidR="00000000" w:rsidDel="00000000" w:rsidP="00000000" w:rsidRDefault="00000000" w:rsidRPr="00000000" w14:paraId="00000211">
      <w:pPr>
        <w:keepNext w:val="1"/>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firstLine="0"/>
        <w:jc w:val="both"/>
        <w:rPr>
          <w:rFonts w:ascii="Arial" w:cs="Arial" w:eastAsia="Arial" w:hAnsi="Arial"/>
          <w:b w:val="1"/>
          <w:color w:val="000000"/>
        </w:rPr>
      </w:pPr>
      <w:r w:rsidDel="00000000" w:rsidR="00000000" w:rsidRPr="00000000">
        <w:rPr>
          <w:rFonts w:ascii="Arial" w:cs="Arial" w:eastAsia="Arial" w:hAnsi="Arial"/>
          <w:b w:val="1"/>
          <w:color w:val="000000"/>
          <w:rtl w:val="0"/>
        </w:rPr>
        <w:t xml:space="preserve">Official Secrets Act and Finance Act:</w:t>
      </w:r>
    </w:p>
    <w:p w:rsidR="00000000" w:rsidDel="00000000" w:rsidP="00000000" w:rsidRDefault="00000000" w:rsidRPr="00000000" w14:paraId="00000212">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shall comply with the provisions of:</w:t>
      </w:r>
    </w:p>
    <w:p w:rsidR="00000000" w:rsidDel="00000000" w:rsidP="00000000" w:rsidRDefault="00000000" w:rsidRPr="00000000" w14:paraId="00000213">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the Official Secrets Acts 1911 to 1989; and</w:t>
      </w:r>
    </w:p>
    <w:p w:rsidR="00000000" w:rsidDel="00000000" w:rsidP="00000000" w:rsidRDefault="00000000" w:rsidRPr="00000000" w14:paraId="00000214">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section 182 of the Finance Act 1989.</w:t>
      </w:r>
    </w:p>
    <w:p w:rsidR="00000000" w:rsidDel="00000000" w:rsidP="00000000" w:rsidRDefault="00000000" w:rsidRPr="00000000" w14:paraId="00000215">
      <w:pPr>
        <w:keepNext w:val="1"/>
        <w:numPr>
          <w:ilvl w:val="0"/>
          <w:numId w:val="58"/>
        </w:numPr>
        <w:pBdr>
          <w:top w:space="0" w:sz="0" w:val="nil"/>
          <w:left w:space="0" w:sz="0" w:val="nil"/>
          <w:bottom w:space="0" w:sz="0" w:val="nil"/>
          <w:right w:space="0" w:sz="0" w:val="nil"/>
          <w:between w:space="0" w:sz="0" w:val="nil"/>
        </w:pBdr>
        <w:tabs>
          <w:tab w:val="left" w:leader="none" w:pos="709"/>
          <w:tab w:val="left" w:leader="none" w:pos="851"/>
        </w:tabs>
        <w:spacing w:after="120" w:before="240" w:line="240" w:lineRule="auto"/>
        <w:ind w:left="851" w:hanging="851"/>
        <w:jc w:val="both"/>
        <w:rPr>
          <w:rFonts w:ascii="Arial" w:cs="Arial" w:eastAsia="Arial" w:hAnsi="Arial"/>
          <w:smallCaps w:val="1"/>
          <w:color w:val="000000"/>
        </w:rPr>
      </w:pPr>
      <w:r w:rsidDel="00000000" w:rsidR="00000000" w:rsidRPr="00000000">
        <w:rPr>
          <w:rFonts w:ascii="Arial" w:cs="Arial" w:eastAsia="Arial" w:hAnsi="Arial"/>
          <w:b w:val="1"/>
          <w:smallCaps w:val="1"/>
          <w:color w:val="000000"/>
          <w:rtl w:val="0"/>
        </w:rPr>
        <w:t xml:space="preserve">ASSIGNMENT AND NOVATION</w:t>
      </w:r>
      <w:r w:rsidDel="00000000" w:rsidR="00000000" w:rsidRPr="00000000">
        <w:rPr>
          <w:rtl w:val="0"/>
        </w:rPr>
      </w:r>
    </w:p>
    <w:p w:rsidR="00000000" w:rsidDel="00000000" w:rsidP="00000000" w:rsidRDefault="00000000" w:rsidRPr="00000000" w14:paraId="00000216">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shall not assign, novate, or otherwise dispose of or create any trust in relation to any or all of its rights, obligations or liabilities under this Framework Agreement or any part of it without Approval.</w:t>
      </w:r>
    </w:p>
    <w:p w:rsidR="00000000" w:rsidDel="00000000" w:rsidP="00000000" w:rsidRDefault="00000000" w:rsidRPr="00000000" w14:paraId="00000217">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CCS may assign, novate or otherwise dispose of any or all of its rights, liabilities and obligations under this Framework Agreement or any part thereof to:</w:t>
      </w:r>
    </w:p>
    <w:p w:rsidR="00000000" w:rsidDel="00000000" w:rsidP="00000000" w:rsidRDefault="00000000" w:rsidRPr="00000000" w14:paraId="00000218">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any Other Buyer; or</w:t>
      </w:r>
    </w:p>
    <w:p w:rsidR="00000000" w:rsidDel="00000000" w:rsidP="00000000" w:rsidRDefault="00000000" w:rsidRPr="00000000" w14:paraId="00000219">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any Central Government Body or other body established by the Crown or under statute in order substantially to perform any of the functions that had previously been performed by CCS; or</w:t>
      </w:r>
    </w:p>
    <w:p w:rsidR="00000000" w:rsidDel="00000000" w:rsidP="00000000" w:rsidRDefault="00000000" w:rsidRPr="00000000" w14:paraId="0000021A">
      <w:pPr>
        <w:keepNext w:val="1"/>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any private sector body which substantially performs the functions of CCS,</w:t>
      </w:r>
    </w:p>
    <w:p w:rsidR="00000000" w:rsidDel="00000000" w:rsidP="00000000" w:rsidRDefault="00000000" w:rsidRPr="00000000" w14:paraId="0000021B">
      <w:pPr>
        <w:pBdr>
          <w:top w:space="0" w:sz="0" w:val="nil"/>
          <w:left w:space="0" w:sz="0" w:val="nil"/>
          <w:bottom w:space="0" w:sz="0" w:val="nil"/>
          <w:right w:space="0" w:sz="0" w:val="nil"/>
          <w:between w:space="0" w:sz="0" w:val="nil"/>
        </w:pBdr>
        <w:tabs>
          <w:tab w:val="left" w:leader="none" w:pos="2127"/>
          <w:tab w:val="left" w:leader="none" w:pos="851"/>
        </w:tabs>
        <w:spacing w:after="120" w:before="120" w:line="240" w:lineRule="auto"/>
        <w:ind w:left="851" w:firstLine="0"/>
        <w:jc w:val="both"/>
        <w:rPr>
          <w:rFonts w:ascii="Arial" w:cs="Arial" w:eastAsia="Arial" w:hAnsi="Arial"/>
          <w:color w:val="000000"/>
        </w:rPr>
      </w:pPr>
      <w:r w:rsidDel="00000000" w:rsidR="00000000" w:rsidRPr="00000000">
        <w:rPr>
          <w:rFonts w:ascii="Arial" w:cs="Arial" w:eastAsia="Arial" w:hAnsi="Arial"/>
          <w:color w:val="000000"/>
          <w:rtl w:val="0"/>
        </w:rPr>
        <w:t xml:space="preserve">and the Supplier shall, at CCS’s request, enter into a novation agreement in such form as CCS shall reasonably specify in order to enable CCS to exercise its rights pursuant to this Clause 26.2.</w:t>
      </w:r>
    </w:p>
    <w:p w:rsidR="00000000" w:rsidDel="00000000" w:rsidP="00000000" w:rsidRDefault="00000000" w:rsidRPr="00000000" w14:paraId="0000021C">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A change in the legal status of CCS such that it ceases to be a Buyer shall not, subject to Clause 26.4 affect the validity of this Framework Agreement and this Framework Agreement shall be binding on any successor body to CCS.</w:t>
      </w:r>
    </w:p>
    <w:p w:rsidR="00000000" w:rsidDel="00000000" w:rsidP="00000000" w:rsidRDefault="00000000" w:rsidRPr="00000000" w14:paraId="0000021D">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If CCS assigns, novates or otherwise disposes of any of its rights, obligations or liabilities under this Framework Agreement to a body which is not a Buyer or if a body which is not a Buyer succeeds CCS (both “</w:t>
      </w:r>
      <w:r w:rsidDel="00000000" w:rsidR="00000000" w:rsidRPr="00000000">
        <w:rPr>
          <w:rFonts w:ascii="Arial" w:cs="Arial" w:eastAsia="Arial" w:hAnsi="Arial"/>
          <w:b w:val="1"/>
          <w:color w:val="000000"/>
          <w:rtl w:val="0"/>
        </w:rPr>
        <w:t xml:space="preserve">Transferee</w:t>
      </w:r>
      <w:r w:rsidDel="00000000" w:rsidR="00000000" w:rsidRPr="00000000">
        <w:rPr>
          <w:rFonts w:ascii="Arial" w:cs="Arial" w:eastAsia="Arial" w:hAnsi="Arial"/>
          <w:color w:val="000000"/>
          <w:rtl w:val="0"/>
        </w:rPr>
        <w:t xml:space="preserve">” in the rest of this Clause 26.4) the right of termination of CCS in Clause 22.2 (Termination on Insolvency) shall be available to the Supplier in the event of the insolvency of the Transferee (as if the references to Supplier in Clause 22.2 (Termination on Insolvency)) and to Supplier in the definition of Insolvency Event were references to the Transferee.</w:t>
      </w:r>
    </w:p>
    <w:p w:rsidR="00000000" w:rsidDel="00000000" w:rsidP="00000000" w:rsidRDefault="00000000" w:rsidRPr="00000000" w14:paraId="0000021E">
      <w:pPr>
        <w:keepNext w:val="1"/>
        <w:numPr>
          <w:ilvl w:val="0"/>
          <w:numId w:val="58"/>
        </w:numPr>
        <w:pBdr>
          <w:top w:space="0" w:sz="0" w:val="nil"/>
          <w:left w:space="0" w:sz="0" w:val="nil"/>
          <w:bottom w:space="0" w:sz="0" w:val="nil"/>
          <w:right w:space="0" w:sz="0" w:val="nil"/>
          <w:between w:space="0" w:sz="0" w:val="nil"/>
        </w:pBdr>
        <w:tabs>
          <w:tab w:val="left" w:leader="none" w:pos="709"/>
          <w:tab w:val="left" w:leader="none" w:pos="851"/>
        </w:tabs>
        <w:spacing w:after="120" w:before="240" w:line="240" w:lineRule="auto"/>
        <w:ind w:left="851" w:hanging="851"/>
        <w:jc w:val="both"/>
        <w:rPr>
          <w:rFonts w:ascii="Arial" w:cs="Arial" w:eastAsia="Arial" w:hAnsi="Arial"/>
          <w:smallCaps w:val="1"/>
          <w:color w:val="000000"/>
        </w:rPr>
      </w:pPr>
      <w:r w:rsidDel="00000000" w:rsidR="00000000" w:rsidRPr="00000000">
        <w:rPr>
          <w:rFonts w:ascii="Arial" w:cs="Arial" w:eastAsia="Arial" w:hAnsi="Arial"/>
          <w:b w:val="1"/>
          <w:smallCaps w:val="1"/>
          <w:color w:val="000000"/>
          <w:rtl w:val="0"/>
        </w:rPr>
        <w:t xml:space="preserve">WAIVER AND CUMULATIVE REMEDIES</w:t>
      </w:r>
      <w:r w:rsidDel="00000000" w:rsidR="00000000" w:rsidRPr="00000000">
        <w:rPr>
          <w:rtl w:val="0"/>
        </w:rPr>
      </w:r>
    </w:p>
    <w:p w:rsidR="00000000" w:rsidDel="00000000" w:rsidP="00000000" w:rsidRDefault="00000000" w:rsidRPr="00000000" w14:paraId="0000021F">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rights and remedies under this Framework Agreement may be waived only by notice in accordance with Clause 35 (Notices) and in a manner that expressly states that a waiver is intended. A failure or delay by a Party in ascertaining or exercising a right or remedy provided under this Framework Agreement or by Law shall not constitute a waiver of that right or remedy, nor shall it prevent or restrict the further exercise thereof.</w:t>
      </w:r>
    </w:p>
    <w:p w:rsidR="00000000" w:rsidDel="00000000" w:rsidP="00000000" w:rsidRDefault="00000000" w:rsidRPr="00000000" w14:paraId="00000220">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Unless otherwise provided in this Framework Agreement, rights and remedies under this Framework Agreement are cumulative and do not exclude any rights or remedies provided by Law, in equity or otherwise.</w:t>
      </w:r>
    </w:p>
    <w:p w:rsidR="00000000" w:rsidDel="00000000" w:rsidP="00000000" w:rsidRDefault="00000000" w:rsidRPr="00000000" w14:paraId="00000221">
      <w:pPr>
        <w:keepNext w:val="1"/>
        <w:numPr>
          <w:ilvl w:val="0"/>
          <w:numId w:val="58"/>
        </w:numPr>
        <w:pBdr>
          <w:top w:space="0" w:sz="0" w:val="nil"/>
          <w:left w:space="0" w:sz="0" w:val="nil"/>
          <w:bottom w:space="0" w:sz="0" w:val="nil"/>
          <w:right w:space="0" w:sz="0" w:val="nil"/>
          <w:between w:space="0" w:sz="0" w:val="nil"/>
        </w:pBdr>
        <w:tabs>
          <w:tab w:val="left" w:leader="none" w:pos="709"/>
          <w:tab w:val="left" w:leader="none" w:pos="851"/>
        </w:tabs>
        <w:spacing w:after="120" w:before="240" w:line="240" w:lineRule="auto"/>
        <w:ind w:left="851" w:hanging="851"/>
        <w:jc w:val="both"/>
        <w:rPr>
          <w:rFonts w:ascii="Arial" w:cs="Arial" w:eastAsia="Arial" w:hAnsi="Arial"/>
          <w:smallCaps w:val="1"/>
          <w:color w:val="000000"/>
        </w:rPr>
      </w:pPr>
      <w:r w:rsidDel="00000000" w:rsidR="00000000" w:rsidRPr="00000000">
        <w:rPr>
          <w:rFonts w:ascii="Arial" w:cs="Arial" w:eastAsia="Arial" w:hAnsi="Arial"/>
          <w:b w:val="1"/>
          <w:smallCaps w:val="1"/>
          <w:color w:val="000000"/>
          <w:rtl w:val="0"/>
        </w:rPr>
        <w:t xml:space="preserve">RELATIONSHIP OF THE PARTIES</w:t>
      </w:r>
      <w:r w:rsidDel="00000000" w:rsidR="00000000" w:rsidRPr="00000000">
        <w:rPr>
          <w:rtl w:val="0"/>
        </w:rPr>
      </w:r>
    </w:p>
    <w:p w:rsidR="00000000" w:rsidDel="00000000" w:rsidP="00000000" w:rsidRDefault="00000000" w:rsidRPr="00000000" w14:paraId="00000222">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Except as expressly provided otherwise in this Framework Agreement, nothing in this Framework Agreement, nor any actions taken by the Parties pursuant to this Framework Agreement, shall create a partnership, joint venture or relationship of employer and employee or principal and agent between the Parties, or authorise either Party to make representations or enter into any commitments for or on behalf of any other Party.</w:t>
      </w:r>
    </w:p>
    <w:p w:rsidR="00000000" w:rsidDel="00000000" w:rsidP="00000000" w:rsidRDefault="00000000" w:rsidRPr="00000000" w14:paraId="00000223">
      <w:pPr>
        <w:keepNext w:val="1"/>
        <w:numPr>
          <w:ilvl w:val="0"/>
          <w:numId w:val="58"/>
        </w:numPr>
        <w:pBdr>
          <w:top w:space="0" w:sz="0" w:val="nil"/>
          <w:left w:space="0" w:sz="0" w:val="nil"/>
          <w:bottom w:space="0" w:sz="0" w:val="nil"/>
          <w:right w:space="0" w:sz="0" w:val="nil"/>
          <w:between w:space="0" w:sz="0" w:val="nil"/>
        </w:pBdr>
        <w:tabs>
          <w:tab w:val="left" w:leader="none" w:pos="709"/>
          <w:tab w:val="left" w:leader="none" w:pos="851"/>
        </w:tabs>
        <w:spacing w:after="120" w:before="240" w:line="240" w:lineRule="auto"/>
        <w:ind w:left="851" w:hanging="851"/>
        <w:jc w:val="both"/>
        <w:rPr>
          <w:rFonts w:ascii="Arial" w:cs="Arial" w:eastAsia="Arial" w:hAnsi="Arial"/>
          <w:smallCaps w:val="1"/>
          <w:color w:val="000000"/>
        </w:rPr>
      </w:pPr>
      <w:r w:rsidDel="00000000" w:rsidR="00000000" w:rsidRPr="00000000">
        <w:rPr>
          <w:rFonts w:ascii="Arial" w:cs="Arial" w:eastAsia="Arial" w:hAnsi="Arial"/>
          <w:b w:val="1"/>
          <w:smallCaps w:val="1"/>
          <w:color w:val="000000"/>
          <w:rtl w:val="0"/>
        </w:rPr>
        <w:t xml:space="preserve">PREVENTION OF FRAUD AND BRIBERY</w:t>
      </w:r>
      <w:r w:rsidDel="00000000" w:rsidR="00000000" w:rsidRPr="00000000">
        <w:rPr>
          <w:rtl w:val="0"/>
        </w:rPr>
      </w:r>
    </w:p>
    <w:p w:rsidR="00000000" w:rsidDel="00000000" w:rsidP="00000000" w:rsidRDefault="00000000" w:rsidRPr="00000000" w14:paraId="00000224">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represents and warrants that neither it, nor to the best of its knowledge any Supplier Personnel, have at any time prior to the Framework Commencement Date:</w:t>
      </w:r>
    </w:p>
    <w:p w:rsidR="00000000" w:rsidDel="00000000" w:rsidP="00000000" w:rsidRDefault="00000000" w:rsidRPr="00000000" w14:paraId="00000225">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committed a Prohibited Act or been formally notified that it is subject to an investigation or prosecution which relates to an alleged Prohibited Act; and/or</w:t>
      </w:r>
    </w:p>
    <w:p w:rsidR="00000000" w:rsidDel="00000000" w:rsidP="00000000" w:rsidRDefault="00000000" w:rsidRPr="00000000" w14:paraId="00000226">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been listed by any government department or agency as being debarred, suspended, proposed for suspension or debarment, or otherwise ineligible for participation in government procurement programmes or contracts on the grounds of a Prohibited Act.</w:t>
      </w:r>
    </w:p>
    <w:p w:rsidR="00000000" w:rsidDel="00000000" w:rsidP="00000000" w:rsidRDefault="00000000" w:rsidRPr="00000000" w14:paraId="00000227">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shall not during the Framework Period:</w:t>
      </w:r>
    </w:p>
    <w:p w:rsidR="00000000" w:rsidDel="00000000" w:rsidP="00000000" w:rsidRDefault="00000000" w:rsidRPr="00000000" w14:paraId="00000228">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commit a Prohibited Act; and/or</w:t>
      </w:r>
    </w:p>
    <w:p w:rsidR="00000000" w:rsidDel="00000000" w:rsidP="00000000" w:rsidRDefault="00000000" w:rsidRPr="00000000" w14:paraId="00000229">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do or suffer anything to be done which would cause CCS or any of CCS’s employees, consultants, contractors, sub-contractors or agents to contravene any of the Relevant Requirements or otherwise incur any liability in relation to the Relevant Requirements.</w:t>
      </w:r>
    </w:p>
    <w:p w:rsidR="00000000" w:rsidDel="00000000" w:rsidP="00000000" w:rsidRDefault="00000000" w:rsidRPr="00000000" w14:paraId="0000022A">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shall during the Framework Period:</w:t>
      </w:r>
    </w:p>
    <w:p w:rsidR="00000000" w:rsidDel="00000000" w:rsidP="00000000" w:rsidRDefault="00000000" w:rsidRPr="00000000" w14:paraId="0000022B">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establish, maintain and enforce, and require that its Sub-Contractors establish, maintain and enforce, policies and procedures which are adequate to ensure compliance with the Relevant Requirements and prevent the occurrence of a Prohibited Act;</w:t>
      </w:r>
    </w:p>
    <w:p w:rsidR="00000000" w:rsidDel="00000000" w:rsidP="00000000" w:rsidRDefault="00000000" w:rsidRPr="00000000" w14:paraId="0000022C">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have in place reasonable prevention measures (as defined in sections 45(3) and 46(4) of the Criminal Finance Act 2017) to ensure that Associated Persons of the Supplier do not commit tax evasion facilitation offences as defined under that Act;</w:t>
      </w:r>
    </w:p>
    <w:p w:rsidR="00000000" w:rsidDel="00000000" w:rsidP="00000000" w:rsidRDefault="00000000" w:rsidRPr="00000000" w14:paraId="0000022D">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take account of any guidance about preventing facilitation of tax evasion offences which may be published and updated in accordance with Section 47 of the Criminal Finances Act 2017;</w:t>
      </w:r>
    </w:p>
    <w:p w:rsidR="00000000" w:rsidDel="00000000" w:rsidP="00000000" w:rsidRDefault="00000000" w:rsidRPr="00000000" w14:paraId="0000022E">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keep appropriate records of its compliance with its obligations under Clause 29.3.1 and make such records available to CCS on request;</w:t>
      </w:r>
    </w:p>
    <w:p w:rsidR="00000000" w:rsidDel="00000000" w:rsidP="00000000" w:rsidRDefault="00000000" w:rsidRPr="00000000" w14:paraId="0000022F">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if so required by CCS, within twenty (20) Working Days of the Framework Commencement Date, and annually thereafter, certify in writing to CCS, the compliance with this Clause 29.3 of all persons associated with the Supplier or its Sub-Contractors who are responsible for supplying the Services in connection with this Framework Agreement.  The Supplier shall provide such supporting evidence of compliance as CCS may reasonably request; and</w:t>
      </w:r>
    </w:p>
    <w:p w:rsidR="00000000" w:rsidDel="00000000" w:rsidP="00000000" w:rsidRDefault="00000000" w:rsidRPr="00000000" w14:paraId="00000230">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have, maintain and where appropriate enforce an anti-bribery policy (which shall be disclosed to CCS on request) to prevent it and any Supplier Personnel or any person acting on the Supplier's behalf from committing a Prohibited Act.</w:t>
      </w:r>
    </w:p>
    <w:p w:rsidR="00000000" w:rsidDel="00000000" w:rsidP="00000000" w:rsidRDefault="00000000" w:rsidRPr="00000000" w14:paraId="00000231">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Unless prohibited by applicable Law, the Supplier shall immediately notify CCS in writing if it becomes aware of any breach of Clause 29.1, or has reason to believe that it has or any of the Supplier Personnel has:</w:t>
      </w:r>
    </w:p>
    <w:p w:rsidR="00000000" w:rsidDel="00000000" w:rsidP="00000000" w:rsidRDefault="00000000" w:rsidRPr="00000000" w14:paraId="00000232">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been subject to an investigation or prosecution which relates to an alleged Prohibited Act;</w:t>
      </w:r>
    </w:p>
    <w:p w:rsidR="00000000" w:rsidDel="00000000" w:rsidP="00000000" w:rsidRDefault="00000000" w:rsidRPr="00000000" w14:paraId="00000233">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been listed by any government department or agency as being debarred, suspended, proposed for suspension or debarment, or otherwise ineligible for participation in government procurement programmes or contracts on the grounds of a Prohibited Act; and/or</w:t>
      </w:r>
    </w:p>
    <w:p w:rsidR="00000000" w:rsidDel="00000000" w:rsidP="00000000" w:rsidRDefault="00000000" w:rsidRPr="00000000" w14:paraId="00000234">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received a request or demand for any undue financial or other advantage of any kind in connection with the performance of this Framework Agreement or otherwise suspects that any person or Party directly or indirectly connected with this Framework Agreement has committed or attempted to commit a Prohibited Act.</w:t>
      </w:r>
    </w:p>
    <w:p w:rsidR="00000000" w:rsidDel="00000000" w:rsidP="00000000" w:rsidRDefault="00000000" w:rsidRPr="00000000" w14:paraId="00000235">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If the Supplier makes a notification to CCS pursuant to Clause 29.4, the Supplier shall respond promptly to CCS's enquiries, co-operate with any investigation, and allow CCS to audit any books, records and/or any other relevant documentation in accordance with Clause 11 (Records and Audit Access).</w:t>
      </w:r>
    </w:p>
    <w:p w:rsidR="00000000" w:rsidDel="00000000" w:rsidP="00000000" w:rsidRDefault="00000000" w:rsidRPr="00000000" w14:paraId="00000236">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If the Supplier breaches Clause 29.1, CCS may by notice:</w:t>
      </w:r>
    </w:p>
    <w:p w:rsidR="00000000" w:rsidDel="00000000" w:rsidP="00000000" w:rsidRDefault="00000000" w:rsidRPr="00000000" w14:paraId="00000237">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require the Supplier to remove from the performance of this Framework Agreement any Supplier Personnel whose acts or omissions have caused the Supplier’s breach; or</w:t>
      </w:r>
    </w:p>
    <w:p w:rsidR="00000000" w:rsidDel="00000000" w:rsidP="00000000" w:rsidRDefault="00000000" w:rsidRPr="00000000" w14:paraId="00000238">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immediately terminate this Framework Agreement for material Default.</w:t>
      </w:r>
    </w:p>
    <w:p w:rsidR="00000000" w:rsidDel="00000000" w:rsidP="00000000" w:rsidRDefault="00000000" w:rsidRPr="00000000" w14:paraId="00000239">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Any notice served by CCS under Clause 29.6 shall specify the nature of the Prohibited Act the identity of the Party who CCS believes has committed the Prohibited Act and the action that CCS has elected to take (including, where relevant, the date on which this Framework Agreement shall terminate).</w:t>
      </w:r>
    </w:p>
    <w:p w:rsidR="00000000" w:rsidDel="00000000" w:rsidP="00000000" w:rsidRDefault="00000000" w:rsidRPr="00000000" w14:paraId="0000023A">
      <w:pPr>
        <w:keepNext w:val="1"/>
        <w:numPr>
          <w:ilvl w:val="0"/>
          <w:numId w:val="58"/>
        </w:numPr>
        <w:pBdr>
          <w:top w:space="0" w:sz="0" w:val="nil"/>
          <w:left w:space="0" w:sz="0" w:val="nil"/>
          <w:bottom w:space="0" w:sz="0" w:val="nil"/>
          <w:right w:space="0" w:sz="0" w:val="nil"/>
          <w:between w:space="0" w:sz="0" w:val="nil"/>
        </w:pBdr>
        <w:tabs>
          <w:tab w:val="left" w:leader="none" w:pos="709"/>
          <w:tab w:val="left" w:leader="none" w:pos="851"/>
        </w:tabs>
        <w:spacing w:after="120" w:before="240" w:line="240" w:lineRule="auto"/>
        <w:ind w:left="851" w:hanging="851"/>
        <w:jc w:val="both"/>
        <w:rPr>
          <w:rFonts w:ascii="Arial" w:cs="Arial" w:eastAsia="Arial" w:hAnsi="Arial"/>
          <w:smallCaps w:val="1"/>
          <w:color w:val="000000"/>
        </w:rPr>
      </w:pPr>
      <w:r w:rsidDel="00000000" w:rsidR="00000000" w:rsidRPr="00000000">
        <w:rPr>
          <w:rFonts w:ascii="Arial" w:cs="Arial" w:eastAsia="Arial" w:hAnsi="Arial"/>
          <w:b w:val="1"/>
          <w:smallCaps w:val="1"/>
          <w:color w:val="000000"/>
          <w:rtl w:val="0"/>
        </w:rPr>
        <w:t xml:space="preserve">CONFLICTS OF INTEREST</w:t>
      </w:r>
      <w:r w:rsidDel="00000000" w:rsidR="00000000" w:rsidRPr="00000000">
        <w:rPr>
          <w:rtl w:val="0"/>
        </w:rPr>
      </w:r>
    </w:p>
    <w:p w:rsidR="00000000" w:rsidDel="00000000" w:rsidP="00000000" w:rsidRDefault="00000000" w:rsidRPr="00000000" w14:paraId="0000023B">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shall take appropriate steps to ensure that neither the Supplier nor the Supplier Personnel are placed in a position where (in the reasonable opinion of CCS) there is or may be an actual conflict, or a potential conflict, between the pecuniary or personal interests of the Supplier or the Supplier Personnel and the duties owed to CCS and Other Buyers under the provisions of this Framework Agreement or any Call-Off Contract.</w:t>
      </w:r>
    </w:p>
    <w:p w:rsidR="00000000" w:rsidDel="00000000" w:rsidP="00000000" w:rsidRDefault="00000000" w:rsidRPr="00000000" w14:paraId="0000023C">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Promptly upon becoming aware the Supplier shall notify and provide full particulars to CCS or the relevant Other Buyer if such conflict referred to in Clause 30.1 arises or may reasonably have been foreseen as arising.</w:t>
      </w:r>
    </w:p>
    <w:p w:rsidR="00000000" w:rsidDel="00000000" w:rsidP="00000000" w:rsidRDefault="00000000" w:rsidRPr="00000000" w14:paraId="0000023D">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CCS reserves the right to terminate this Framework Agreement immediately by giving notice in writing to the Supplier and/or to take such other steps it deems necessary where, in the reasonable opinion of CCS, there is or may be an actual conflict, or a potential conflict, between the pecuniary or personal interests of the Supplier and the duties owed to CCS under the provisions of this Framework Agreement or any Call-Off Contract.  The action of CCS pursuant to this Clause 36 shall not prejudice or affect any right of action or remedy which shall have accrued or shall thereafter accrue to CCS.</w:t>
      </w:r>
    </w:p>
    <w:p w:rsidR="00000000" w:rsidDel="00000000" w:rsidP="00000000" w:rsidRDefault="00000000" w:rsidRPr="00000000" w14:paraId="0000023E">
      <w:pPr>
        <w:keepNext w:val="1"/>
        <w:numPr>
          <w:ilvl w:val="0"/>
          <w:numId w:val="58"/>
        </w:numPr>
        <w:pBdr>
          <w:top w:space="0" w:sz="0" w:val="nil"/>
          <w:left w:space="0" w:sz="0" w:val="nil"/>
          <w:bottom w:space="0" w:sz="0" w:val="nil"/>
          <w:right w:space="0" w:sz="0" w:val="nil"/>
          <w:between w:space="0" w:sz="0" w:val="nil"/>
        </w:pBdr>
        <w:tabs>
          <w:tab w:val="left" w:leader="none" w:pos="709"/>
          <w:tab w:val="left" w:leader="none" w:pos="851"/>
        </w:tabs>
        <w:spacing w:after="120" w:before="240" w:line="240" w:lineRule="auto"/>
        <w:ind w:left="851" w:hanging="851"/>
        <w:jc w:val="both"/>
        <w:rPr>
          <w:rFonts w:ascii="Arial" w:cs="Arial" w:eastAsia="Arial" w:hAnsi="Arial"/>
          <w:smallCaps w:val="1"/>
          <w:color w:val="000000"/>
        </w:rPr>
      </w:pPr>
      <w:r w:rsidDel="00000000" w:rsidR="00000000" w:rsidRPr="00000000">
        <w:rPr>
          <w:rFonts w:ascii="Arial" w:cs="Arial" w:eastAsia="Arial" w:hAnsi="Arial"/>
          <w:b w:val="1"/>
          <w:smallCaps w:val="1"/>
          <w:color w:val="000000"/>
          <w:rtl w:val="0"/>
        </w:rPr>
        <w:t xml:space="preserve">SEVERANCE</w:t>
      </w:r>
      <w:r w:rsidDel="00000000" w:rsidR="00000000" w:rsidRPr="00000000">
        <w:rPr>
          <w:rtl w:val="0"/>
        </w:rPr>
      </w:r>
    </w:p>
    <w:p w:rsidR="00000000" w:rsidDel="00000000" w:rsidP="00000000" w:rsidRDefault="00000000" w:rsidRPr="00000000" w14:paraId="0000023F">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If any provision of this Framework Agreement (or part of any provision) is held to be void or otherwise unenforceable by any court of competent jurisdiction, such provision (or part) shall to the extent necessary to ensure that the remaining provisions of this Framework Agreement are not void or unenforceable be deemed to be deleted and the validity and/or enforceability of the remaining provisions of this Framework Agreement shall not be affected.</w:t>
      </w:r>
    </w:p>
    <w:p w:rsidR="00000000" w:rsidDel="00000000" w:rsidP="00000000" w:rsidRDefault="00000000" w:rsidRPr="00000000" w14:paraId="00000240">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In the event that any deemed deletion under Clause 31.1 is so fundamental as to prevent the accomplishment of the purpose of this Framework Agreement or materially alters the balance of risks and rewards in this Framework Agreement, either Party may give notice to the other Party requiring the Parties to commence good faith negotiations to amend this Framework Agreement so that, as amended, it is valid and enforceable, preserves the balance of risks and rewards in this Framework Agreement and, to the extent that is reasonably practicable, achieves the Parties' original commercial intention.</w:t>
      </w:r>
    </w:p>
    <w:p w:rsidR="00000000" w:rsidDel="00000000" w:rsidP="00000000" w:rsidRDefault="00000000" w:rsidRPr="00000000" w14:paraId="00000241">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If the Parties are unable to resolve any Dispute arising under this Clause 31 within twenty (20) Working Days of the date of the notice given pursuant to Clause 31.2, this Framework Agreement shall automatically terminate with immediate effect. The costs of termination incurred by the Parties shall lie where they fall if this Framework Agreement is terminated pursuant to this Clause 31.</w:t>
      </w:r>
    </w:p>
    <w:p w:rsidR="00000000" w:rsidDel="00000000" w:rsidP="00000000" w:rsidRDefault="00000000" w:rsidRPr="00000000" w14:paraId="00000242">
      <w:pPr>
        <w:keepNext w:val="1"/>
        <w:numPr>
          <w:ilvl w:val="0"/>
          <w:numId w:val="58"/>
        </w:numPr>
        <w:pBdr>
          <w:top w:space="0" w:sz="0" w:val="nil"/>
          <w:left w:space="0" w:sz="0" w:val="nil"/>
          <w:bottom w:space="0" w:sz="0" w:val="nil"/>
          <w:right w:space="0" w:sz="0" w:val="nil"/>
          <w:between w:space="0" w:sz="0" w:val="nil"/>
        </w:pBdr>
        <w:tabs>
          <w:tab w:val="left" w:leader="none" w:pos="709"/>
          <w:tab w:val="left" w:leader="none" w:pos="851"/>
        </w:tabs>
        <w:spacing w:after="120" w:before="240" w:line="240" w:lineRule="auto"/>
        <w:ind w:left="851" w:hanging="851"/>
        <w:jc w:val="both"/>
        <w:rPr>
          <w:rFonts w:ascii="Arial" w:cs="Arial" w:eastAsia="Arial" w:hAnsi="Arial"/>
          <w:smallCaps w:val="1"/>
          <w:color w:val="000000"/>
        </w:rPr>
      </w:pPr>
      <w:r w:rsidDel="00000000" w:rsidR="00000000" w:rsidRPr="00000000">
        <w:rPr>
          <w:rFonts w:ascii="Arial" w:cs="Arial" w:eastAsia="Arial" w:hAnsi="Arial"/>
          <w:b w:val="1"/>
          <w:smallCaps w:val="1"/>
          <w:color w:val="000000"/>
          <w:rtl w:val="0"/>
        </w:rPr>
        <w:t xml:space="preserve">FURTHER ASSURANCES</w:t>
      </w:r>
      <w:r w:rsidDel="00000000" w:rsidR="00000000" w:rsidRPr="00000000">
        <w:rPr>
          <w:rtl w:val="0"/>
        </w:rPr>
      </w:r>
    </w:p>
    <w:p w:rsidR="00000000" w:rsidDel="00000000" w:rsidP="00000000" w:rsidRDefault="00000000" w:rsidRPr="00000000" w14:paraId="00000243">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Each Party undertakes at the request of the other, and at the cost of the requesting Party to do all acts and execute all documents which may be necessary to give effect to the meaning of this Framework Agreement.</w:t>
      </w:r>
    </w:p>
    <w:p w:rsidR="00000000" w:rsidDel="00000000" w:rsidP="00000000" w:rsidRDefault="00000000" w:rsidRPr="00000000" w14:paraId="00000244">
      <w:pPr>
        <w:keepNext w:val="1"/>
        <w:numPr>
          <w:ilvl w:val="0"/>
          <w:numId w:val="58"/>
        </w:numPr>
        <w:pBdr>
          <w:top w:space="0" w:sz="0" w:val="nil"/>
          <w:left w:space="0" w:sz="0" w:val="nil"/>
          <w:bottom w:space="0" w:sz="0" w:val="nil"/>
          <w:right w:space="0" w:sz="0" w:val="nil"/>
          <w:between w:space="0" w:sz="0" w:val="nil"/>
        </w:pBdr>
        <w:tabs>
          <w:tab w:val="left" w:leader="none" w:pos="709"/>
          <w:tab w:val="left" w:leader="none" w:pos="851"/>
        </w:tabs>
        <w:spacing w:after="120" w:before="240" w:line="240" w:lineRule="auto"/>
        <w:ind w:left="851" w:hanging="851"/>
        <w:jc w:val="both"/>
        <w:rPr>
          <w:rFonts w:ascii="Arial" w:cs="Arial" w:eastAsia="Arial" w:hAnsi="Arial"/>
          <w:smallCaps w:val="1"/>
          <w:color w:val="000000"/>
        </w:rPr>
      </w:pPr>
      <w:r w:rsidDel="00000000" w:rsidR="00000000" w:rsidRPr="00000000">
        <w:rPr>
          <w:rFonts w:ascii="Arial" w:cs="Arial" w:eastAsia="Arial" w:hAnsi="Arial"/>
          <w:b w:val="1"/>
          <w:smallCaps w:val="1"/>
          <w:color w:val="000000"/>
          <w:rtl w:val="0"/>
        </w:rPr>
        <w:t xml:space="preserve">ENTIRE AGREEMENT</w:t>
      </w:r>
      <w:r w:rsidDel="00000000" w:rsidR="00000000" w:rsidRPr="00000000">
        <w:rPr>
          <w:rtl w:val="0"/>
        </w:rPr>
      </w:r>
    </w:p>
    <w:p w:rsidR="00000000" w:rsidDel="00000000" w:rsidP="00000000" w:rsidRDefault="00000000" w:rsidRPr="00000000" w14:paraId="00000245">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This Framework Agreement constitutes the entire agreement between the Parties in respect of the subject matter and supersedes and extinguishes all prior negotiations, course of dealings or agreements made between the Parties in relation to its subject matter, whether written or oral.</w:t>
      </w:r>
    </w:p>
    <w:p w:rsidR="00000000" w:rsidDel="00000000" w:rsidP="00000000" w:rsidRDefault="00000000" w:rsidRPr="00000000" w14:paraId="00000246">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Neither Party has been given, nor entered into this Framework Agreement in reliance on, any warranty, statement, promise or representation other than those expressly set out in this Framework Agreement.</w:t>
      </w:r>
    </w:p>
    <w:p w:rsidR="00000000" w:rsidDel="00000000" w:rsidP="00000000" w:rsidRDefault="00000000" w:rsidRPr="00000000" w14:paraId="00000247">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Nothing in this Clause 33 shall exclude any liability in respect of misrepresentations made fraudulently.</w:t>
      </w:r>
    </w:p>
    <w:p w:rsidR="00000000" w:rsidDel="00000000" w:rsidP="00000000" w:rsidRDefault="00000000" w:rsidRPr="00000000" w14:paraId="00000248">
      <w:pPr>
        <w:keepNext w:val="1"/>
        <w:numPr>
          <w:ilvl w:val="0"/>
          <w:numId w:val="58"/>
        </w:numPr>
        <w:pBdr>
          <w:top w:space="0" w:sz="0" w:val="nil"/>
          <w:left w:space="0" w:sz="0" w:val="nil"/>
          <w:bottom w:space="0" w:sz="0" w:val="nil"/>
          <w:right w:space="0" w:sz="0" w:val="nil"/>
          <w:between w:space="0" w:sz="0" w:val="nil"/>
        </w:pBdr>
        <w:tabs>
          <w:tab w:val="left" w:leader="none" w:pos="709"/>
          <w:tab w:val="left" w:leader="none" w:pos="851"/>
        </w:tabs>
        <w:spacing w:after="120" w:before="240" w:line="240" w:lineRule="auto"/>
        <w:ind w:left="851" w:hanging="851"/>
        <w:jc w:val="both"/>
        <w:rPr>
          <w:rFonts w:ascii="Arial" w:cs="Arial" w:eastAsia="Arial" w:hAnsi="Arial"/>
          <w:smallCaps w:val="1"/>
          <w:color w:val="000000"/>
        </w:rPr>
      </w:pPr>
      <w:r w:rsidDel="00000000" w:rsidR="00000000" w:rsidRPr="00000000">
        <w:rPr>
          <w:rFonts w:ascii="Arial" w:cs="Arial" w:eastAsia="Arial" w:hAnsi="Arial"/>
          <w:b w:val="1"/>
          <w:smallCaps w:val="1"/>
          <w:color w:val="000000"/>
          <w:rtl w:val="0"/>
        </w:rPr>
        <w:t xml:space="preserve">THIRD PARTY RIGHTS</w:t>
      </w:r>
      <w:r w:rsidDel="00000000" w:rsidR="00000000" w:rsidRPr="00000000">
        <w:rPr>
          <w:rtl w:val="0"/>
        </w:rPr>
      </w:r>
    </w:p>
    <w:p w:rsidR="00000000" w:rsidDel="00000000" w:rsidP="00000000" w:rsidRDefault="00000000" w:rsidRPr="00000000" w14:paraId="00000249">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provisions of:</w:t>
      </w:r>
    </w:p>
    <w:p w:rsidR="00000000" w:rsidDel="00000000" w:rsidP="00000000" w:rsidRDefault="00000000" w:rsidRPr="00000000" w14:paraId="0000024A">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Clauses: 3 (Scope of Framework Agreement), 4 (Call-Off Procedure), 5 (Representations and Warranties), 9 (Call-Off Performance Under Framework Agreement Performance), 11 (Records and Audit Access), 17.20 (Protection of Personal Data), 21 (Insurance), 25.3 (Equality and Diversity) and 34 (Third Party Rights); and</w:t>
      </w:r>
    </w:p>
    <w:p w:rsidR="00000000" w:rsidDel="00000000" w:rsidP="00000000" w:rsidRDefault="00000000" w:rsidRPr="00000000" w14:paraId="0000024B">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Framework Schedules 3 (Framework Prices and Charging Structure), 5 (Call-Off Procedure), 11 (Insurance Requirements) and 13 (Tender),</w:t>
      </w:r>
    </w:p>
    <w:p w:rsidR="00000000" w:rsidDel="00000000" w:rsidP="00000000" w:rsidRDefault="00000000" w:rsidRPr="00000000" w14:paraId="0000024C">
      <w:pPr>
        <w:pBdr>
          <w:top w:space="0" w:sz="0" w:val="nil"/>
          <w:left w:space="0" w:sz="0" w:val="nil"/>
          <w:bottom w:space="0" w:sz="0" w:val="nil"/>
          <w:right w:space="0" w:sz="0" w:val="nil"/>
          <w:between w:space="0" w:sz="0" w:val="nil"/>
        </w:pBdr>
        <w:tabs>
          <w:tab w:val="left" w:leader="none" w:pos="2127"/>
          <w:tab w:val="left" w:leader="none" w:pos="851"/>
        </w:tabs>
        <w:spacing w:after="120" w:before="120" w:line="240" w:lineRule="auto"/>
        <w:ind w:left="851" w:firstLine="0"/>
        <w:jc w:val="both"/>
        <w:rPr>
          <w:rFonts w:ascii="Arial" w:cs="Arial" w:eastAsia="Arial" w:hAnsi="Arial"/>
          <w:color w:val="000000"/>
        </w:rPr>
      </w:pPr>
      <w:r w:rsidDel="00000000" w:rsidR="00000000" w:rsidRPr="00000000">
        <w:rPr>
          <w:rFonts w:ascii="Arial" w:cs="Arial" w:eastAsia="Arial" w:hAnsi="Arial"/>
          <w:color w:val="000000"/>
          <w:rtl w:val="0"/>
        </w:rPr>
        <w:t xml:space="preserve">(together “</w:t>
      </w:r>
      <w:r w:rsidDel="00000000" w:rsidR="00000000" w:rsidRPr="00000000">
        <w:rPr>
          <w:rFonts w:ascii="Arial" w:cs="Arial" w:eastAsia="Arial" w:hAnsi="Arial"/>
          <w:b w:val="1"/>
          <w:color w:val="000000"/>
          <w:rtl w:val="0"/>
        </w:rPr>
        <w:t xml:space="preserve">Third Party Provisions</w:t>
      </w:r>
      <w:r w:rsidDel="00000000" w:rsidR="00000000" w:rsidRPr="00000000">
        <w:rPr>
          <w:rFonts w:ascii="Arial" w:cs="Arial" w:eastAsia="Arial" w:hAnsi="Arial"/>
          <w:color w:val="000000"/>
          <w:rtl w:val="0"/>
        </w:rPr>
        <w:t xml:space="preserve">”) confer benefits on persons named in such provisions other than the Parties (each such person a “</w:t>
      </w:r>
      <w:r w:rsidDel="00000000" w:rsidR="00000000" w:rsidRPr="00000000">
        <w:rPr>
          <w:rFonts w:ascii="Arial" w:cs="Arial" w:eastAsia="Arial" w:hAnsi="Arial"/>
          <w:b w:val="1"/>
          <w:color w:val="000000"/>
          <w:rtl w:val="0"/>
        </w:rPr>
        <w:t xml:space="preserve">Third Party Beneficiary</w:t>
      </w:r>
      <w:r w:rsidDel="00000000" w:rsidR="00000000" w:rsidRPr="00000000">
        <w:rPr>
          <w:rFonts w:ascii="Arial" w:cs="Arial" w:eastAsia="Arial" w:hAnsi="Arial"/>
          <w:color w:val="000000"/>
          <w:rtl w:val="0"/>
        </w:rPr>
        <w:t xml:space="preserve">”) and are intended to be enforceable by Third Party Beneficiaries by virtue of the CRTPA.</w:t>
      </w:r>
    </w:p>
    <w:p w:rsidR="00000000" w:rsidDel="00000000" w:rsidP="00000000" w:rsidRDefault="00000000" w:rsidRPr="00000000" w14:paraId="0000024D">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Subject to Clause 34.1, a person who is not Party to this Framework Agreement has no right to enforce any term of this Framework Agreement under the CRTPA but this does not affect any right or remedy of any person which exists or is available otherwise than pursuant to the CRTPA.</w:t>
      </w:r>
    </w:p>
    <w:p w:rsidR="00000000" w:rsidDel="00000000" w:rsidP="00000000" w:rsidRDefault="00000000" w:rsidRPr="00000000" w14:paraId="0000024E">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No Third Party Beneficiary may enforce, or take any step to enforce, any Third Party Provision without Approval, which may, if given, be given on and subject to such terms as CCS may determine.</w:t>
      </w:r>
    </w:p>
    <w:p w:rsidR="00000000" w:rsidDel="00000000" w:rsidP="00000000" w:rsidRDefault="00000000" w:rsidRPr="00000000" w14:paraId="0000024F">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Any amendments or modifications to this Framework Agreement may be made, and any rights created under Clause 34.1 may be altered or extinguished, by the Parties without the consent of any Third Party Beneficiary.</w:t>
      </w:r>
    </w:p>
    <w:p w:rsidR="00000000" w:rsidDel="00000000" w:rsidP="00000000" w:rsidRDefault="00000000" w:rsidRPr="00000000" w14:paraId="00000250">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CCS may act as agent and trustee for each Third Party Beneficiary and/or enforce on behalf of that Third Party Beneficiary any Third Party Provision and/or recover any Loss suffered by that Third Party Beneficiary in connection with a breach of any Third Party Provision.</w:t>
      </w:r>
    </w:p>
    <w:p w:rsidR="00000000" w:rsidDel="00000000" w:rsidP="00000000" w:rsidRDefault="00000000" w:rsidRPr="00000000" w14:paraId="00000251">
      <w:pPr>
        <w:keepNext w:val="1"/>
        <w:numPr>
          <w:ilvl w:val="0"/>
          <w:numId w:val="58"/>
        </w:numPr>
        <w:pBdr>
          <w:top w:space="0" w:sz="0" w:val="nil"/>
          <w:left w:space="0" w:sz="0" w:val="nil"/>
          <w:bottom w:space="0" w:sz="0" w:val="nil"/>
          <w:right w:space="0" w:sz="0" w:val="nil"/>
          <w:between w:space="0" w:sz="0" w:val="nil"/>
        </w:pBdr>
        <w:tabs>
          <w:tab w:val="left" w:leader="none" w:pos="709"/>
          <w:tab w:val="left" w:leader="none" w:pos="851"/>
        </w:tabs>
        <w:spacing w:after="120" w:before="240" w:line="240" w:lineRule="auto"/>
        <w:ind w:left="851" w:hanging="851"/>
        <w:jc w:val="both"/>
        <w:rPr>
          <w:rFonts w:ascii="Arial" w:cs="Arial" w:eastAsia="Arial" w:hAnsi="Arial"/>
          <w:smallCaps w:val="1"/>
          <w:color w:val="000000"/>
        </w:rPr>
      </w:pPr>
      <w:r w:rsidDel="00000000" w:rsidR="00000000" w:rsidRPr="00000000">
        <w:rPr>
          <w:rFonts w:ascii="Arial" w:cs="Arial" w:eastAsia="Arial" w:hAnsi="Arial"/>
          <w:b w:val="1"/>
          <w:smallCaps w:val="1"/>
          <w:color w:val="000000"/>
          <w:rtl w:val="0"/>
        </w:rPr>
        <w:t xml:space="preserve">NOTICES</w:t>
      </w:r>
      <w:r w:rsidDel="00000000" w:rsidR="00000000" w:rsidRPr="00000000">
        <w:rPr>
          <w:rtl w:val="0"/>
        </w:rPr>
      </w:r>
    </w:p>
    <w:p w:rsidR="00000000" w:rsidDel="00000000" w:rsidP="00000000" w:rsidRDefault="00000000" w:rsidRPr="00000000" w14:paraId="00000252">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Except as otherwise expressly provided within this Framework Agreement, any notices issued under this Framework Agreement must be in writing. For the purpose of this Clause 35, an email is accepted as being "</w:t>
      </w:r>
      <w:r w:rsidDel="00000000" w:rsidR="00000000" w:rsidRPr="00000000">
        <w:rPr>
          <w:rFonts w:ascii="Arial" w:cs="Arial" w:eastAsia="Arial" w:hAnsi="Arial"/>
          <w:b w:val="1"/>
          <w:color w:val="000000"/>
          <w:rtl w:val="0"/>
        </w:rPr>
        <w:t xml:space="preserve">in writing</w:t>
      </w:r>
      <w:r w:rsidDel="00000000" w:rsidR="00000000" w:rsidRPr="00000000">
        <w:rPr>
          <w:rFonts w:ascii="Arial" w:cs="Arial" w:eastAsia="Arial" w:hAnsi="Arial"/>
          <w:color w:val="000000"/>
          <w:rtl w:val="0"/>
        </w:rPr>
        <w:t xml:space="preserve">".</w:t>
      </w:r>
    </w:p>
    <w:p w:rsidR="00000000" w:rsidDel="00000000" w:rsidP="00000000" w:rsidRDefault="00000000" w:rsidRPr="00000000" w14:paraId="00000253">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Subject to Clause 35.3, the following table sets out the method by which notices may be served under this Framework Agreement and the respective deemed time and proof of service:</w:t>
      </w:r>
    </w:p>
    <w:tbl>
      <w:tblPr>
        <w:tblStyle w:val="Table1"/>
        <w:tblW w:w="8173.0" w:type="dxa"/>
        <w:jc w:val="left"/>
        <w:tblInd w:w="846.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126"/>
        <w:gridCol w:w="3402"/>
        <w:gridCol w:w="2645"/>
        <w:tblGridChange w:id="0">
          <w:tblGrid>
            <w:gridCol w:w="2126"/>
            <w:gridCol w:w="3402"/>
            <w:gridCol w:w="2645"/>
          </w:tblGrid>
        </w:tblGridChange>
      </w:tblGrid>
      <w:tr>
        <w:trPr>
          <w:cantSplit w:val="0"/>
          <w:trHeight w:val="611" w:hRule="atLeast"/>
          <w:tblHeader w:val="0"/>
        </w:trPr>
        <w:tc>
          <w:tcPr>
            <w:tcBorders>
              <w:top w:color="000000" w:space="0" w:sz="4" w:val="single"/>
              <w:left w:color="000000" w:space="0" w:sz="4" w:val="single"/>
              <w:bottom w:color="000000" w:space="0" w:sz="4" w:val="single"/>
              <w:right w:color="000000" w:space="0" w:sz="4" w:val="single"/>
            </w:tcBorders>
            <w:shd w:fill="eeece1" w:val="clear"/>
            <w:vAlign w:val="center"/>
          </w:tcPr>
          <w:p w:rsidR="00000000" w:rsidDel="00000000" w:rsidP="00000000" w:rsidRDefault="00000000" w:rsidRPr="00000000" w14:paraId="00000254">
            <w:pPr>
              <w:pBdr>
                <w:top w:space="0" w:sz="0" w:val="nil"/>
                <w:left w:space="0" w:sz="0" w:val="nil"/>
                <w:bottom w:space="0" w:sz="0" w:val="nil"/>
                <w:right w:space="0" w:sz="0" w:val="nil"/>
                <w:between w:space="0" w:sz="0" w:val="nil"/>
              </w:pBdr>
              <w:spacing w:after="60" w:before="60" w:line="240" w:lineRule="auto"/>
              <w:jc w:val="center"/>
              <w:rPr>
                <w:rFonts w:ascii="Arial" w:cs="Arial" w:eastAsia="Arial" w:hAnsi="Arial"/>
                <w:color w:val="000000"/>
              </w:rPr>
            </w:pPr>
            <w:r w:rsidDel="00000000" w:rsidR="00000000" w:rsidRPr="00000000">
              <w:rPr>
                <w:rFonts w:ascii="Arial" w:cs="Arial" w:eastAsia="Arial" w:hAnsi="Arial"/>
                <w:color w:val="000000"/>
                <w:rtl w:val="0"/>
              </w:rPr>
              <w:t xml:space="preserve">Manner of Delivery</w:t>
            </w:r>
          </w:p>
        </w:tc>
        <w:tc>
          <w:tcPr>
            <w:tcBorders>
              <w:top w:color="000000" w:space="0" w:sz="4" w:val="single"/>
              <w:left w:color="000000" w:space="0" w:sz="4" w:val="single"/>
              <w:bottom w:color="000000" w:space="0" w:sz="4" w:val="single"/>
              <w:right w:color="000000" w:space="0" w:sz="4" w:val="single"/>
            </w:tcBorders>
            <w:shd w:fill="eeece1" w:val="clear"/>
            <w:vAlign w:val="center"/>
          </w:tcPr>
          <w:p w:rsidR="00000000" w:rsidDel="00000000" w:rsidP="00000000" w:rsidRDefault="00000000" w:rsidRPr="00000000" w14:paraId="00000255">
            <w:pPr>
              <w:pBdr>
                <w:top w:space="0" w:sz="0" w:val="nil"/>
                <w:left w:space="0" w:sz="0" w:val="nil"/>
                <w:bottom w:space="0" w:sz="0" w:val="nil"/>
                <w:right w:space="0" w:sz="0" w:val="nil"/>
                <w:between w:space="0" w:sz="0" w:val="nil"/>
              </w:pBdr>
              <w:spacing w:after="60" w:before="60" w:line="240" w:lineRule="auto"/>
              <w:jc w:val="center"/>
              <w:rPr>
                <w:rFonts w:ascii="Arial" w:cs="Arial" w:eastAsia="Arial" w:hAnsi="Arial"/>
                <w:color w:val="000000"/>
              </w:rPr>
            </w:pPr>
            <w:r w:rsidDel="00000000" w:rsidR="00000000" w:rsidRPr="00000000">
              <w:rPr>
                <w:rFonts w:ascii="Arial" w:cs="Arial" w:eastAsia="Arial" w:hAnsi="Arial"/>
                <w:color w:val="000000"/>
                <w:rtl w:val="0"/>
              </w:rPr>
              <w:t xml:space="preserve">Deemed time of delivery</w:t>
            </w:r>
          </w:p>
        </w:tc>
        <w:tc>
          <w:tcPr>
            <w:tcBorders>
              <w:top w:color="000000" w:space="0" w:sz="4" w:val="single"/>
              <w:left w:color="000000" w:space="0" w:sz="4" w:val="single"/>
              <w:bottom w:color="000000" w:space="0" w:sz="4" w:val="single"/>
              <w:right w:color="000000" w:space="0" w:sz="4" w:val="single"/>
            </w:tcBorders>
            <w:shd w:fill="eeece1" w:val="clear"/>
            <w:vAlign w:val="center"/>
          </w:tcPr>
          <w:p w:rsidR="00000000" w:rsidDel="00000000" w:rsidP="00000000" w:rsidRDefault="00000000" w:rsidRPr="00000000" w14:paraId="00000256">
            <w:pPr>
              <w:pBdr>
                <w:top w:space="0" w:sz="0" w:val="nil"/>
                <w:left w:space="0" w:sz="0" w:val="nil"/>
                <w:bottom w:space="0" w:sz="0" w:val="nil"/>
                <w:right w:space="0" w:sz="0" w:val="nil"/>
                <w:between w:space="0" w:sz="0" w:val="nil"/>
              </w:pBdr>
              <w:spacing w:after="60" w:before="60" w:line="240" w:lineRule="auto"/>
              <w:jc w:val="center"/>
              <w:rPr>
                <w:rFonts w:ascii="Arial" w:cs="Arial" w:eastAsia="Arial" w:hAnsi="Arial"/>
                <w:color w:val="000000"/>
              </w:rPr>
            </w:pPr>
            <w:r w:rsidDel="00000000" w:rsidR="00000000" w:rsidRPr="00000000">
              <w:rPr>
                <w:rFonts w:ascii="Arial" w:cs="Arial" w:eastAsia="Arial" w:hAnsi="Arial"/>
                <w:color w:val="000000"/>
                <w:rtl w:val="0"/>
              </w:rPr>
              <w:t xml:space="preserve">Proof of Service</w:t>
            </w:r>
          </w:p>
        </w:tc>
      </w:tr>
      <w:tr>
        <w:trPr>
          <w:cantSplit w:val="0"/>
          <w:trHeight w:val="611"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257">
            <w:pPr>
              <w:pBdr>
                <w:top w:space="0" w:sz="0" w:val="nil"/>
                <w:left w:space="0" w:sz="0" w:val="nil"/>
                <w:bottom w:space="0" w:sz="0" w:val="nil"/>
                <w:right w:space="0" w:sz="0" w:val="nil"/>
                <w:between w:space="0" w:sz="0" w:val="nil"/>
              </w:pBdr>
              <w:spacing w:after="60" w:before="6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Email (Subject to Clause 35.3).</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258">
            <w:pPr>
              <w:pBdr>
                <w:top w:space="0" w:sz="0" w:val="nil"/>
                <w:left w:space="0" w:sz="0" w:val="nil"/>
                <w:bottom w:space="0" w:sz="0" w:val="nil"/>
                <w:right w:space="0" w:sz="0" w:val="nil"/>
                <w:between w:space="0" w:sz="0" w:val="nil"/>
              </w:pBdr>
              <w:spacing w:after="60" w:before="6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9.00am on the first Working Day after sending.</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259">
            <w:pPr>
              <w:pBdr>
                <w:top w:space="0" w:sz="0" w:val="nil"/>
                <w:left w:space="0" w:sz="0" w:val="nil"/>
                <w:bottom w:space="0" w:sz="0" w:val="nil"/>
                <w:right w:space="0" w:sz="0" w:val="nil"/>
                <w:between w:space="0" w:sz="0" w:val="nil"/>
              </w:pBdr>
              <w:spacing w:after="60" w:before="6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Sent to the correct email address without any error message.</w:t>
            </w:r>
          </w:p>
        </w:tc>
      </w:tr>
      <w:tr>
        <w:trPr>
          <w:cantSplit w:val="0"/>
          <w:trHeight w:val="611"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25A">
            <w:pPr>
              <w:pBdr>
                <w:top w:space="0" w:sz="0" w:val="nil"/>
                <w:left w:space="0" w:sz="0" w:val="nil"/>
                <w:bottom w:space="0" w:sz="0" w:val="nil"/>
                <w:right w:space="0" w:sz="0" w:val="nil"/>
                <w:between w:space="0" w:sz="0" w:val="nil"/>
              </w:pBdr>
              <w:spacing w:after="60" w:before="6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Personal delivery.</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25B">
            <w:pPr>
              <w:pBdr>
                <w:top w:space="0" w:sz="0" w:val="nil"/>
                <w:left w:space="0" w:sz="0" w:val="nil"/>
                <w:bottom w:space="0" w:sz="0" w:val="nil"/>
                <w:right w:space="0" w:sz="0" w:val="nil"/>
                <w:between w:space="0" w:sz="0" w:val="nil"/>
              </w:pBdr>
              <w:spacing w:after="60" w:before="6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On delivery, provided delivery is between 9.00am and 5.00pm on a Working Day. Otherwise, delivery will occur at 9.00am on the next Working Day.</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25C">
            <w:pPr>
              <w:pBdr>
                <w:top w:space="0" w:sz="0" w:val="nil"/>
                <w:left w:space="0" w:sz="0" w:val="nil"/>
                <w:bottom w:space="0" w:sz="0" w:val="nil"/>
                <w:right w:space="0" w:sz="0" w:val="nil"/>
                <w:between w:space="0" w:sz="0" w:val="nil"/>
              </w:pBdr>
              <w:spacing w:after="60" w:before="6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Properly addressed and delivered as evidenced by signature of a delivery receipt.</w:t>
            </w:r>
          </w:p>
        </w:tc>
      </w:tr>
      <w:tr>
        <w:trPr>
          <w:cantSplit w:val="0"/>
          <w:trHeight w:val="611"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25D">
            <w:pPr>
              <w:pBdr>
                <w:top w:space="0" w:sz="0" w:val="nil"/>
                <w:left w:space="0" w:sz="0" w:val="nil"/>
                <w:bottom w:space="0" w:sz="0" w:val="nil"/>
                <w:right w:space="0" w:sz="0" w:val="nil"/>
                <w:between w:space="0" w:sz="0" w:val="nil"/>
              </w:pBdr>
              <w:spacing w:after="60" w:before="6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Royal Mail Signed For™ 1st Class or other prepaid, next Working Day service providing proof of delivery.</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25E">
            <w:pPr>
              <w:pBdr>
                <w:top w:space="0" w:sz="0" w:val="nil"/>
                <w:left w:space="0" w:sz="0" w:val="nil"/>
                <w:bottom w:space="0" w:sz="0" w:val="nil"/>
                <w:right w:space="0" w:sz="0" w:val="nil"/>
                <w:between w:space="0" w:sz="0" w:val="nil"/>
              </w:pBdr>
              <w:spacing w:after="60" w:before="6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At the time recorded by the delivery service, provided that delivery is between 9.00am and 5.00pm on a Working Day. Otherwise, delivery will occur at 9.00am on the same Working Day (if delivery before 9.00am) or on the next Working Day (if after 5.00pm).</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25F">
            <w:pPr>
              <w:pBdr>
                <w:top w:space="0" w:sz="0" w:val="nil"/>
                <w:left w:space="0" w:sz="0" w:val="nil"/>
                <w:bottom w:space="0" w:sz="0" w:val="nil"/>
                <w:right w:space="0" w:sz="0" w:val="nil"/>
                <w:between w:space="0" w:sz="0" w:val="nil"/>
              </w:pBdr>
              <w:spacing w:after="60" w:before="6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Properly addressed prepaid and delivered as evidenced by signature of a delivery receipt.</w:t>
            </w:r>
          </w:p>
        </w:tc>
      </w:tr>
    </w:tbl>
    <w:p w:rsidR="00000000" w:rsidDel="00000000" w:rsidP="00000000" w:rsidRDefault="00000000" w:rsidRPr="00000000" w14:paraId="00000260">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following notices may only be served as an email if the original notice is then sent to the recipient by personal delivery or Royal Mail Signed For™ 1st Class or other prepaid next Working Day, service providing proof of delivery in the manner set out in the table in Clause 35.2:</w:t>
      </w:r>
    </w:p>
    <w:p w:rsidR="00000000" w:rsidDel="00000000" w:rsidP="00000000" w:rsidRDefault="00000000" w:rsidRPr="00000000" w14:paraId="00000261">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any Termination Notice under Clause 22 (CCS Termination Rights), including in respect of partial termination; and</w:t>
      </w:r>
    </w:p>
    <w:p w:rsidR="00000000" w:rsidDel="00000000" w:rsidP="00000000" w:rsidRDefault="00000000" w:rsidRPr="00000000" w14:paraId="00000262">
      <w:pPr>
        <w:keepNext w:val="1"/>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any notice in respect of:</w:t>
      </w:r>
    </w:p>
    <w:p w:rsidR="00000000" w:rsidDel="00000000" w:rsidP="00000000" w:rsidRDefault="00000000" w:rsidRPr="00000000" w14:paraId="00000263">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suspension of Supplier’s appointment (Clause 23);</w:t>
      </w:r>
    </w:p>
    <w:p w:rsidR="00000000" w:rsidDel="00000000" w:rsidP="00000000" w:rsidRDefault="00000000" w:rsidRPr="00000000" w14:paraId="00000264">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waiver (Clause 27);</w:t>
      </w:r>
    </w:p>
    <w:p w:rsidR="00000000" w:rsidDel="00000000" w:rsidP="00000000" w:rsidRDefault="00000000" w:rsidRPr="00000000" w14:paraId="00000265">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Dispute Resolution (Clause 37); and</w:t>
      </w:r>
    </w:p>
    <w:p w:rsidR="00000000" w:rsidDel="00000000" w:rsidP="00000000" w:rsidRDefault="00000000" w:rsidRPr="00000000" w14:paraId="00000266">
      <w:pPr>
        <w:numPr>
          <w:ilvl w:val="3"/>
          <w:numId w:val="58"/>
        </w:numPr>
        <w:pBdr>
          <w:top w:space="0" w:sz="0" w:val="nil"/>
          <w:left w:space="0" w:sz="0" w:val="nil"/>
          <w:bottom w:space="0" w:sz="0" w:val="nil"/>
          <w:right w:space="0" w:sz="0" w:val="nil"/>
          <w:between w:space="0" w:sz="0" w:val="nil"/>
        </w:pBdr>
        <w:tabs>
          <w:tab w:val="left" w:leader="none" w:pos="1418"/>
          <w:tab w:val="left" w:leader="none" w:pos="2835"/>
        </w:tabs>
        <w:spacing w:after="120" w:before="120" w:line="240" w:lineRule="auto"/>
        <w:ind w:left="2835" w:hanging="1134"/>
        <w:jc w:val="both"/>
        <w:rPr>
          <w:rFonts w:ascii="Arial" w:cs="Arial" w:eastAsia="Arial" w:hAnsi="Arial"/>
          <w:color w:val="000000"/>
        </w:rPr>
      </w:pPr>
      <w:r w:rsidDel="00000000" w:rsidR="00000000" w:rsidRPr="00000000">
        <w:rPr>
          <w:rFonts w:ascii="Arial" w:cs="Arial" w:eastAsia="Arial" w:hAnsi="Arial"/>
          <w:color w:val="000000"/>
          <w:rtl w:val="0"/>
        </w:rPr>
        <w:t xml:space="preserve">Default or default of CCS.</w:t>
      </w:r>
    </w:p>
    <w:p w:rsidR="00000000" w:rsidDel="00000000" w:rsidP="00000000" w:rsidRDefault="00000000" w:rsidRPr="00000000" w14:paraId="00000267">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Failure to send any original notice by personal delivery or recorded delivery in accordance with Clause 35.3 shall invalidate the service of the related email transmission. The deemed time of delivery of such notice shall be the deemed time of delivery of the original notice sent by personal delivery or Royal Mail Signed For™ 1st Class delivery (as set out in the table in Clause 35.2) or, if earlier, the time of response or acknowledgement by the receiving Party to the email attaching the notice.</w:t>
      </w:r>
    </w:p>
    <w:p w:rsidR="00000000" w:rsidDel="00000000" w:rsidP="00000000" w:rsidRDefault="00000000" w:rsidRPr="00000000" w14:paraId="00000268">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For the purposes of this Clause 35, the address of each Party shall be:</w:t>
      </w:r>
    </w:p>
    <w:p w:rsidR="00000000" w:rsidDel="00000000" w:rsidP="00000000" w:rsidRDefault="00000000" w:rsidRPr="00000000" w14:paraId="00000269">
      <w:pPr>
        <w:keepNext w:val="1"/>
        <w:pBdr>
          <w:top w:space="0" w:sz="0" w:val="nil"/>
          <w:left w:space="0" w:sz="0" w:val="nil"/>
          <w:bottom w:space="0" w:sz="0" w:val="nil"/>
          <w:right w:space="0" w:sz="0" w:val="nil"/>
          <w:between w:space="0" w:sz="0" w:val="nil"/>
        </w:pBdr>
        <w:tabs>
          <w:tab w:val="left" w:leader="none" w:pos="2127"/>
          <w:tab w:val="left" w:leader="none" w:pos="851"/>
        </w:tabs>
        <w:spacing w:after="120" w:before="120" w:line="240" w:lineRule="auto"/>
        <w:ind w:left="851" w:firstLine="0"/>
        <w:jc w:val="both"/>
        <w:rPr>
          <w:rFonts w:ascii="Arial" w:cs="Arial" w:eastAsia="Arial" w:hAnsi="Arial"/>
          <w:color w:val="000000"/>
        </w:rPr>
      </w:pPr>
      <w:r w:rsidDel="00000000" w:rsidR="00000000" w:rsidRPr="00000000">
        <w:rPr>
          <w:rFonts w:ascii="Arial" w:cs="Arial" w:eastAsia="Arial" w:hAnsi="Arial"/>
          <w:color w:val="000000"/>
          <w:rtl w:val="0"/>
        </w:rPr>
        <w:t xml:space="preserve">For CCS:</w:t>
      </w:r>
    </w:p>
    <w:tbl>
      <w:tblPr>
        <w:tblStyle w:val="Table2"/>
        <w:tblW w:w="7459.000000000001" w:type="dxa"/>
        <w:jc w:val="left"/>
        <w:tblInd w:w="1560.0" w:type="dxa"/>
        <w:tblBorders>
          <w:top w:color="000000" w:space="0" w:sz="24" w:val="single"/>
          <w:left w:color="000000" w:space="0" w:sz="24" w:val="single"/>
          <w:bottom w:color="000000" w:space="0" w:sz="24" w:val="single"/>
          <w:right w:color="000000" w:space="0" w:sz="24" w:val="single"/>
          <w:insideH w:color="000000" w:space="0" w:sz="6" w:val="single"/>
          <w:insideV w:color="000000" w:space="0" w:sz="6" w:val="single"/>
        </w:tblBorders>
        <w:tblLayout w:type="fixed"/>
        <w:tblLook w:val="0400"/>
      </w:tblPr>
      <w:tblGrid>
        <w:gridCol w:w="2263"/>
        <w:gridCol w:w="5196"/>
        <w:tblGridChange w:id="0">
          <w:tblGrid>
            <w:gridCol w:w="2263"/>
            <w:gridCol w:w="5196"/>
          </w:tblGrid>
        </w:tblGridChange>
      </w:tblGrid>
      <w:tr>
        <w:trPr>
          <w:cantSplit w:val="0"/>
          <w:tblHeader w:val="0"/>
        </w:trPr>
        <w:tc>
          <w:tcPr>
            <w:shd w:fill="d9d9d9" w:val="clear"/>
          </w:tcPr>
          <w:p w:rsidR="00000000" w:rsidDel="00000000" w:rsidP="00000000" w:rsidRDefault="00000000" w:rsidRPr="00000000" w14:paraId="0000026A">
            <w:pPr>
              <w:pBdr>
                <w:top w:space="0" w:sz="0" w:val="nil"/>
                <w:left w:space="0" w:sz="0" w:val="nil"/>
                <w:bottom w:space="0" w:sz="0" w:val="nil"/>
                <w:right w:space="0" w:sz="0" w:val="nil"/>
                <w:between w:space="0" w:sz="0" w:val="nil"/>
              </w:pBdr>
              <w:tabs>
                <w:tab w:val="left" w:leader="none" w:pos="2127"/>
                <w:tab w:val="left" w:leader="none" w:pos="1560"/>
              </w:tabs>
              <w:spacing w:after="120" w:before="120" w:line="240" w:lineRule="auto"/>
              <w:rPr>
                <w:rFonts w:ascii="Arial" w:cs="Arial" w:eastAsia="Arial" w:hAnsi="Arial"/>
                <w:b w:val="1"/>
                <w:color w:val="000000"/>
              </w:rPr>
            </w:pPr>
            <w:r w:rsidDel="00000000" w:rsidR="00000000" w:rsidRPr="00000000">
              <w:rPr>
                <w:rFonts w:ascii="Arial" w:cs="Arial" w:eastAsia="Arial" w:hAnsi="Arial"/>
                <w:color w:val="000000"/>
                <w:rtl w:val="0"/>
              </w:rPr>
              <w:t xml:space="preserve">Addressee:</w:t>
            </w:r>
            <w:r w:rsidDel="00000000" w:rsidR="00000000" w:rsidRPr="00000000">
              <w:rPr>
                <w:rtl w:val="0"/>
              </w:rPr>
            </w:r>
          </w:p>
        </w:tc>
        <w:tc>
          <w:tcPr/>
          <w:p w:rsidR="00000000" w:rsidDel="00000000" w:rsidP="00000000" w:rsidRDefault="00000000" w:rsidRPr="00000000" w14:paraId="0000026B">
            <w:pPr>
              <w:pBdr>
                <w:top w:space="0" w:sz="0" w:val="nil"/>
                <w:left w:space="0" w:sz="0" w:val="nil"/>
                <w:bottom w:space="0" w:sz="0" w:val="nil"/>
                <w:right w:space="0" w:sz="0" w:val="nil"/>
                <w:between w:space="0" w:sz="0" w:val="nil"/>
              </w:pBdr>
              <w:tabs>
                <w:tab w:val="left" w:leader="none" w:pos="2127"/>
              </w:tabs>
              <w:spacing w:after="120" w:before="120" w:line="240" w:lineRule="auto"/>
              <w:rPr>
                <w:rFonts w:ascii="Arial" w:cs="Arial" w:eastAsia="Arial" w:hAnsi="Arial"/>
                <w:b w:val="1"/>
                <w:color w:val="000000"/>
              </w:rPr>
            </w:pPr>
            <w:r w:rsidDel="00000000" w:rsidR="00000000" w:rsidRPr="00000000">
              <w:rPr>
                <w:rFonts w:ascii="Arial" w:cs="Arial" w:eastAsia="Arial" w:hAnsi="Arial"/>
                <w:color w:val="000000"/>
                <w:rtl w:val="0"/>
              </w:rPr>
              <w:t xml:space="preserve">Crown Commercial Service</w:t>
            </w: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26C">
            <w:pPr>
              <w:pBdr>
                <w:top w:space="0" w:sz="0" w:val="nil"/>
                <w:left w:space="0" w:sz="0" w:val="nil"/>
                <w:bottom w:space="0" w:sz="0" w:val="nil"/>
                <w:right w:space="0" w:sz="0" w:val="nil"/>
                <w:between w:space="0" w:sz="0" w:val="nil"/>
              </w:pBdr>
              <w:tabs>
                <w:tab w:val="left" w:leader="none" w:pos="2127"/>
                <w:tab w:val="left" w:leader="none" w:pos="1560"/>
              </w:tabs>
              <w:spacing w:after="120" w:before="120" w:line="240" w:lineRule="auto"/>
              <w:rPr>
                <w:rFonts w:ascii="Arial" w:cs="Arial" w:eastAsia="Arial" w:hAnsi="Arial"/>
                <w:b w:val="1"/>
                <w:color w:val="000000"/>
              </w:rPr>
            </w:pPr>
            <w:r w:rsidDel="00000000" w:rsidR="00000000" w:rsidRPr="00000000">
              <w:rPr>
                <w:rFonts w:ascii="Arial" w:cs="Arial" w:eastAsia="Arial" w:hAnsi="Arial"/>
                <w:color w:val="000000"/>
                <w:rtl w:val="0"/>
              </w:rPr>
              <w:t xml:space="preserve">Address:</w:t>
            </w:r>
            <w:r w:rsidDel="00000000" w:rsidR="00000000" w:rsidRPr="00000000">
              <w:rPr>
                <w:rtl w:val="0"/>
              </w:rPr>
            </w:r>
          </w:p>
        </w:tc>
        <w:tc>
          <w:tcPr/>
          <w:p w:rsidR="00000000" w:rsidDel="00000000" w:rsidP="00000000" w:rsidRDefault="00000000" w:rsidRPr="00000000" w14:paraId="0000026D">
            <w:pPr>
              <w:pBdr>
                <w:top w:space="0" w:sz="0" w:val="nil"/>
                <w:left w:space="0" w:sz="0" w:val="nil"/>
                <w:bottom w:space="0" w:sz="0" w:val="nil"/>
                <w:right w:space="0" w:sz="0" w:val="nil"/>
                <w:between w:space="0" w:sz="0" w:val="nil"/>
              </w:pBdr>
              <w:tabs>
                <w:tab w:val="left" w:leader="none" w:pos="2127"/>
              </w:tabs>
              <w:spacing w:after="120" w:before="120" w:line="240" w:lineRule="auto"/>
              <w:rPr>
                <w:rFonts w:ascii="Arial" w:cs="Arial" w:eastAsia="Arial" w:hAnsi="Arial"/>
                <w:b w:val="1"/>
                <w:color w:val="000000"/>
              </w:rPr>
            </w:pPr>
            <w:r w:rsidDel="00000000" w:rsidR="00000000" w:rsidRPr="00000000">
              <w:rPr>
                <w:rFonts w:ascii="Arial" w:cs="Arial" w:eastAsia="Arial" w:hAnsi="Arial"/>
                <w:rtl w:val="0"/>
              </w:rPr>
              <w:t xml:space="preserve">Rosebery Court, St Andrew’s Business Park, Norwich, NR7 0HS</w:t>
            </w: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26E">
            <w:pPr>
              <w:pBdr>
                <w:top w:space="0" w:sz="0" w:val="nil"/>
                <w:left w:space="0" w:sz="0" w:val="nil"/>
                <w:bottom w:space="0" w:sz="0" w:val="nil"/>
                <w:right w:space="0" w:sz="0" w:val="nil"/>
                <w:between w:space="0" w:sz="0" w:val="nil"/>
              </w:pBdr>
              <w:tabs>
                <w:tab w:val="left" w:leader="none" w:pos="2127"/>
                <w:tab w:val="left" w:leader="none" w:pos="1560"/>
              </w:tabs>
              <w:spacing w:after="120" w:before="120" w:line="240" w:lineRule="auto"/>
              <w:rPr>
                <w:rFonts w:ascii="Arial" w:cs="Arial" w:eastAsia="Arial" w:hAnsi="Arial"/>
                <w:b w:val="1"/>
                <w:color w:val="000000"/>
              </w:rPr>
            </w:pPr>
            <w:r w:rsidDel="00000000" w:rsidR="00000000" w:rsidRPr="00000000">
              <w:rPr>
                <w:rFonts w:ascii="Arial" w:cs="Arial" w:eastAsia="Arial" w:hAnsi="Arial"/>
                <w:color w:val="000000"/>
                <w:rtl w:val="0"/>
              </w:rPr>
              <w:t xml:space="preserve">For the attention of:</w:t>
            </w:r>
            <w:r w:rsidDel="00000000" w:rsidR="00000000" w:rsidRPr="00000000">
              <w:rPr>
                <w:rtl w:val="0"/>
              </w:rPr>
            </w:r>
          </w:p>
        </w:tc>
        <w:tc>
          <w:tcPr/>
          <w:p w:rsidR="00000000" w:rsidDel="00000000" w:rsidP="00000000" w:rsidRDefault="00000000" w:rsidRPr="00000000" w14:paraId="0000026F">
            <w:pPr>
              <w:pBdr>
                <w:top w:space="0" w:sz="0" w:val="nil"/>
                <w:left w:space="0" w:sz="0" w:val="nil"/>
                <w:bottom w:space="0" w:sz="0" w:val="nil"/>
                <w:right w:space="0" w:sz="0" w:val="nil"/>
                <w:between w:space="0" w:sz="0" w:val="nil"/>
              </w:pBdr>
              <w:tabs>
                <w:tab w:val="left" w:leader="none" w:pos="2127"/>
                <w:tab w:val="left" w:leader="none" w:pos="1560"/>
              </w:tabs>
              <w:spacing w:after="120" w:before="120" w:line="240" w:lineRule="auto"/>
              <w:rPr>
                <w:rFonts w:ascii="Arial" w:cs="Arial" w:eastAsia="Arial" w:hAnsi="Arial"/>
                <w:b w:val="1"/>
                <w:color w:val="000000"/>
              </w:rPr>
            </w:pPr>
            <w:r w:rsidDel="00000000" w:rsidR="00000000" w:rsidRPr="00000000">
              <w:rPr>
                <w:rFonts w:ascii="Arial" w:cs="Arial" w:eastAsia="Arial" w:hAnsi="Arial"/>
                <w:color w:val="000000"/>
                <w:rtl w:val="0"/>
              </w:rPr>
              <w:t xml:space="preserve">The CLOUD COMPUTE 2 Framework Manager : </w:t>
            </w:r>
            <w:r w:rsidDel="00000000" w:rsidR="00000000" w:rsidRPr="00000000">
              <w:rPr>
                <w:rFonts w:ascii="Arial" w:cs="Arial" w:eastAsia="Arial" w:hAnsi="Arial"/>
                <w:rtl w:val="0"/>
              </w:rPr>
              <w:t xml:space="preserve">Redacted under FOIA section 40, Personal Information</w:t>
            </w:r>
            <w:r w:rsidDel="00000000" w:rsidR="00000000" w:rsidRPr="00000000">
              <w:rPr>
                <w:rtl w:val="0"/>
              </w:rPr>
            </w:r>
          </w:p>
        </w:tc>
      </w:tr>
    </w:tbl>
    <w:p w:rsidR="00000000" w:rsidDel="00000000" w:rsidP="00000000" w:rsidRDefault="00000000" w:rsidRPr="00000000" w14:paraId="00000270">
      <w:pPr>
        <w:keepNext w:val="1"/>
        <w:pBdr>
          <w:top w:space="0" w:sz="0" w:val="nil"/>
          <w:left w:space="0" w:sz="0" w:val="nil"/>
          <w:bottom w:space="0" w:sz="0" w:val="nil"/>
          <w:right w:space="0" w:sz="0" w:val="nil"/>
          <w:between w:space="0" w:sz="0" w:val="nil"/>
        </w:pBdr>
        <w:tabs>
          <w:tab w:val="left" w:leader="none" w:pos="2127"/>
          <w:tab w:val="left" w:leader="none" w:pos="851"/>
        </w:tabs>
        <w:spacing w:after="120" w:before="120" w:line="240" w:lineRule="auto"/>
        <w:ind w:left="851" w:firstLine="0"/>
        <w:jc w:val="both"/>
        <w:rPr>
          <w:rFonts w:ascii="Arial" w:cs="Arial" w:eastAsia="Arial" w:hAnsi="Arial"/>
          <w:color w:val="000000"/>
        </w:rPr>
      </w:pPr>
      <w:r w:rsidDel="00000000" w:rsidR="00000000" w:rsidRPr="00000000">
        <w:rPr>
          <w:rFonts w:ascii="Arial" w:cs="Arial" w:eastAsia="Arial" w:hAnsi="Arial"/>
          <w:color w:val="000000"/>
          <w:rtl w:val="0"/>
        </w:rPr>
        <w:t xml:space="preserve">For the Supplier:</w:t>
      </w:r>
    </w:p>
    <w:tbl>
      <w:tblPr>
        <w:tblStyle w:val="Table3"/>
        <w:tblW w:w="7459.000000000001" w:type="dxa"/>
        <w:jc w:val="left"/>
        <w:tblInd w:w="1560.0" w:type="dxa"/>
        <w:tblBorders>
          <w:top w:color="000000" w:space="0" w:sz="24" w:val="single"/>
          <w:left w:color="000000" w:space="0" w:sz="24" w:val="single"/>
          <w:bottom w:color="000000" w:space="0" w:sz="24" w:val="single"/>
          <w:right w:color="000000" w:space="0" w:sz="24" w:val="single"/>
          <w:insideH w:color="000000" w:space="0" w:sz="6" w:val="single"/>
          <w:insideV w:color="000000" w:space="0" w:sz="6" w:val="single"/>
        </w:tblBorders>
        <w:tblLayout w:type="fixed"/>
        <w:tblLook w:val="0400"/>
      </w:tblPr>
      <w:tblGrid>
        <w:gridCol w:w="2263"/>
        <w:gridCol w:w="5196"/>
        <w:tblGridChange w:id="0">
          <w:tblGrid>
            <w:gridCol w:w="2263"/>
            <w:gridCol w:w="5196"/>
          </w:tblGrid>
        </w:tblGridChange>
      </w:tblGrid>
      <w:tr>
        <w:trPr>
          <w:cantSplit w:val="0"/>
          <w:tblHeader w:val="0"/>
        </w:trPr>
        <w:tc>
          <w:tcPr>
            <w:shd w:fill="d9d9d9" w:val="clear"/>
          </w:tcPr>
          <w:p w:rsidR="00000000" w:rsidDel="00000000" w:rsidP="00000000" w:rsidRDefault="00000000" w:rsidRPr="00000000" w14:paraId="00000271">
            <w:pPr>
              <w:pBdr>
                <w:top w:space="0" w:sz="0" w:val="nil"/>
                <w:left w:space="0" w:sz="0" w:val="nil"/>
                <w:bottom w:space="0" w:sz="0" w:val="nil"/>
                <w:right w:space="0" w:sz="0" w:val="nil"/>
                <w:between w:space="0" w:sz="0" w:val="nil"/>
              </w:pBdr>
              <w:tabs>
                <w:tab w:val="left" w:leader="none" w:pos="2127"/>
                <w:tab w:val="left" w:leader="none" w:pos="1560"/>
              </w:tabs>
              <w:spacing w:after="120" w:before="120" w:line="240" w:lineRule="auto"/>
              <w:rPr>
                <w:rFonts w:ascii="Arial" w:cs="Arial" w:eastAsia="Arial" w:hAnsi="Arial"/>
                <w:b w:val="1"/>
                <w:color w:val="000000"/>
              </w:rPr>
            </w:pPr>
            <w:r w:rsidDel="00000000" w:rsidR="00000000" w:rsidRPr="00000000">
              <w:rPr>
                <w:rFonts w:ascii="Arial" w:cs="Arial" w:eastAsia="Arial" w:hAnsi="Arial"/>
                <w:color w:val="000000"/>
                <w:rtl w:val="0"/>
              </w:rPr>
              <w:t xml:space="preserve">Addressee:</w:t>
            </w:r>
            <w:r w:rsidDel="00000000" w:rsidR="00000000" w:rsidRPr="00000000">
              <w:rPr>
                <w:rtl w:val="0"/>
              </w:rPr>
            </w:r>
          </w:p>
        </w:tc>
        <w:tc>
          <w:tcPr/>
          <w:p w:rsidR="00000000" w:rsidDel="00000000" w:rsidP="00000000" w:rsidRDefault="00000000" w:rsidRPr="00000000" w14:paraId="00000272">
            <w:pPr>
              <w:pBdr>
                <w:top w:space="0" w:sz="0" w:val="nil"/>
                <w:left w:space="0" w:sz="0" w:val="nil"/>
                <w:bottom w:space="0" w:sz="0" w:val="nil"/>
                <w:right w:space="0" w:sz="0" w:val="nil"/>
                <w:between w:space="0" w:sz="0" w:val="nil"/>
              </w:pBdr>
              <w:tabs>
                <w:tab w:val="left" w:leader="none" w:pos="2127"/>
              </w:tabs>
              <w:spacing w:after="120" w:before="120" w:line="240" w:lineRule="auto"/>
              <w:rPr>
                <w:rFonts w:ascii="Arial" w:cs="Arial" w:eastAsia="Arial" w:hAnsi="Arial"/>
                <w:b w:val="1"/>
                <w:color w:val="000000"/>
              </w:rPr>
            </w:pPr>
            <w:r w:rsidDel="00000000" w:rsidR="00000000" w:rsidRPr="00000000">
              <w:rPr>
                <w:rFonts w:ascii="Arial" w:cs="Arial" w:eastAsia="Arial" w:hAnsi="Arial"/>
                <w:rtl w:val="0"/>
              </w:rPr>
              <w:t xml:space="preserve">Redacted under FOIA section 40, Personal Information</w:t>
            </w: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273">
            <w:pPr>
              <w:pBdr>
                <w:top w:space="0" w:sz="0" w:val="nil"/>
                <w:left w:space="0" w:sz="0" w:val="nil"/>
                <w:bottom w:space="0" w:sz="0" w:val="nil"/>
                <w:right w:space="0" w:sz="0" w:val="nil"/>
                <w:between w:space="0" w:sz="0" w:val="nil"/>
              </w:pBdr>
              <w:tabs>
                <w:tab w:val="left" w:leader="none" w:pos="2127"/>
                <w:tab w:val="left" w:leader="none" w:pos="1560"/>
              </w:tabs>
              <w:spacing w:after="120" w:before="120" w:line="240" w:lineRule="auto"/>
              <w:rPr>
                <w:rFonts w:ascii="Arial" w:cs="Arial" w:eastAsia="Arial" w:hAnsi="Arial"/>
                <w:b w:val="1"/>
                <w:color w:val="000000"/>
              </w:rPr>
            </w:pPr>
            <w:r w:rsidDel="00000000" w:rsidR="00000000" w:rsidRPr="00000000">
              <w:rPr>
                <w:rFonts w:ascii="Arial" w:cs="Arial" w:eastAsia="Arial" w:hAnsi="Arial"/>
                <w:color w:val="000000"/>
                <w:rtl w:val="0"/>
              </w:rPr>
              <w:t xml:space="preserve">Address:</w:t>
            </w:r>
            <w:r w:rsidDel="00000000" w:rsidR="00000000" w:rsidRPr="00000000">
              <w:rPr>
                <w:rtl w:val="0"/>
              </w:rPr>
            </w:r>
          </w:p>
        </w:tc>
        <w:tc>
          <w:tcPr/>
          <w:p w:rsidR="00000000" w:rsidDel="00000000" w:rsidP="00000000" w:rsidRDefault="00000000" w:rsidRPr="00000000" w14:paraId="00000274">
            <w:pPr>
              <w:pBdr>
                <w:top w:space="0" w:sz="0" w:val="nil"/>
                <w:left w:space="0" w:sz="0" w:val="nil"/>
                <w:bottom w:space="0" w:sz="0" w:val="nil"/>
                <w:right w:space="0" w:sz="0" w:val="nil"/>
                <w:between w:space="0" w:sz="0" w:val="nil"/>
              </w:pBdr>
              <w:tabs>
                <w:tab w:val="left" w:leader="none" w:pos="2127"/>
              </w:tabs>
              <w:spacing w:after="120" w:before="120" w:line="240" w:lineRule="auto"/>
              <w:rPr>
                <w:rFonts w:ascii="Arial" w:cs="Arial" w:eastAsia="Arial" w:hAnsi="Arial"/>
                <w:b w:val="1"/>
                <w:color w:val="000000"/>
              </w:rPr>
            </w:pPr>
            <w:r w:rsidDel="00000000" w:rsidR="00000000" w:rsidRPr="00000000">
              <w:rPr>
                <w:rFonts w:ascii="Arial" w:cs="Arial" w:eastAsia="Arial" w:hAnsi="Arial"/>
                <w:rtl w:val="0"/>
              </w:rPr>
              <w:t xml:space="preserve">Redacted under FOIA section 40, Personal Information</w:t>
            </w: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275">
            <w:pPr>
              <w:pBdr>
                <w:top w:space="0" w:sz="0" w:val="nil"/>
                <w:left w:space="0" w:sz="0" w:val="nil"/>
                <w:bottom w:space="0" w:sz="0" w:val="nil"/>
                <w:right w:space="0" w:sz="0" w:val="nil"/>
                <w:between w:space="0" w:sz="0" w:val="nil"/>
              </w:pBdr>
              <w:tabs>
                <w:tab w:val="left" w:leader="none" w:pos="2127"/>
                <w:tab w:val="left" w:leader="none" w:pos="1560"/>
              </w:tabs>
              <w:spacing w:after="120" w:before="120" w:line="240" w:lineRule="auto"/>
              <w:rPr>
                <w:rFonts w:ascii="Arial" w:cs="Arial" w:eastAsia="Arial" w:hAnsi="Arial"/>
                <w:b w:val="1"/>
                <w:color w:val="000000"/>
              </w:rPr>
            </w:pPr>
            <w:r w:rsidDel="00000000" w:rsidR="00000000" w:rsidRPr="00000000">
              <w:rPr>
                <w:rFonts w:ascii="Arial" w:cs="Arial" w:eastAsia="Arial" w:hAnsi="Arial"/>
                <w:color w:val="000000"/>
                <w:rtl w:val="0"/>
              </w:rPr>
              <w:t xml:space="preserve">For the attention of:</w:t>
            </w:r>
            <w:r w:rsidDel="00000000" w:rsidR="00000000" w:rsidRPr="00000000">
              <w:rPr>
                <w:rtl w:val="0"/>
              </w:rPr>
            </w:r>
          </w:p>
        </w:tc>
        <w:tc>
          <w:tcPr/>
          <w:p w:rsidR="00000000" w:rsidDel="00000000" w:rsidP="00000000" w:rsidRDefault="00000000" w:rsidRPr="00000000" w14:paraId="00000276">
            <w:pPr>
              <w:tabs>
                <w:tab w:val="left" w:leader="none" w:pos="2127"/>
              </w:tabs>
              <w:spacing w:after="120" w:before="120" w:line="240" w:lineRule="auto"/>
              <w:rPr>
                <w:rFonts w:ascii="Arial" w:cs="Arial" w:eastAsia="Arial" w:hAnsi="Arial"/>
                <w:b w:val="1"/>
                <w:color w:val="000000"/>
              </w:rPr>
            </w:pPr>
            <w:r w:rsidDel="00000000" w:rsidR="00000000" w:rsidRPr="00000000">
              <w:rPr>
                <w:rFonts w:ascii="Arial" w:cs="Arial" w:eastAsia="Arial" w:hAnsi="Arial"/>
                <w:rtl w:val="0"/>
              </w:rPr>
              <w:t xml:space="preserve">Redacted under FOIA section 40, Personal Information</w:t>
            </w:r>
            <w:r w:rsidDel="00000000" w:rsidR="00000000" w:rsidRPr="00000000">
              <w:rPr>
                <w:rtl w:val="0"/>
              </w:rPr>
            </w:r>
          </w:p>
        </w:tc>
      </w:tr>
    </w:tbl>
    <w:p w:rsidR="00000000" w:rsidDel="00000000" w:rsidP="00000000" w:rsidRDefault="00000000" w:rsidRPr="00000000" w14:paraId="00000277">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24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Either Party may change its address for service by serving a notice in accordance with this Clause 35.</w:t>
      </w:r>
    </w:p>
    <w:p w:rsidR="00000000" w:rsidDel="00000000" w:rsidP="00000000" w:rsidRDefault="00000000" w:rsidRPr="00000000" w14:paraId="00000278">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This Clause 35 does not apply to the service of any proceedings or other documents in any legal action or, where applicable, any arbitration or other method of dispute resolution (other than a notice served under Clause 37).</w:t>
      </w:r>
    </w:p>
    <w:p w:rsidR="00000000" w:rsidDel="00000000" w:rsidP="00000000" w:rsidRDefault="00000000" w:rsidRPr="00000000" w14:paraId="00000279">
      <w:pPr>
        <w:keepNext w:val="1"/>
        <w:numPr>
          <w:ilvl w:val="0"/>
          <w:numId w:val="58"/>
        </w:numPr>
        <w:pBdr>
          <w:top w:space="0" w:sz="0" w:val="nil"/>
          <w:left w:space="0" w:sz="0" w:val="nil"/>
          <w:bottom w:space="0" w:sz="0" w:val="nil"/>
          <w:right w:space="0" w:sz="0" w:val="nil"/>
          <w:between w:space="0" w:sz="0" w:val="nil"/>
        </w:pBdr>
        <w:tabs>
          <w:tab w:val="left" w:leader="none" w:pos="709"/>
          <w:tab w:val="left" w:leader="none" w:pos="851"/>
        </w:tabs>
        <w:spacing w:after="120" w:before="240" w:line="240" w:lineRule="auto"/>
        <w:ind w:left="851" w:hanging="851"/>
        <w:jc w:val="both"/>
        <w:rPr>
          <w:rFonts w:ascii="Arial" w:cs="Arial" w:eastAsia="Arial" w:hAnsi="Arial"/>
          <w:smallCaps w:val="1"/>
          <w:color w:val="000000"/>
        </w:rPr>
      </w:pPr>
      <w:r w:rsidDel="00000000" w:rsidR="00000000" w:rsidRPr="00000000">
        <w:rPr>
          <w:rFonts w:ascii="Arial" w:cs="Arial" w:eastAsia="Arial" w:hAnsi="Arial"/>
          <w:b w:val="1"/>
          <w:smallCaps w:val="1"/>
          <w:color w:val="000000"/>
          <w:rtl w:val="0"/>
        </w:rPr>
        <w:t xml:space="preserve">COMPLAINTS HANDLING</w:t>
      </w:r>
      <w:r w:rsidDel="00000000" w:rsidR="00000000" w:rsidRPr="00000000">
        <w:rPr>
          <w:rtl w:val="0"/>
        </w:rPr>
      </w:r>
    </w:p>
    <w:p w:rsidR="00000000" w:rsidDel="00000000" w:rsidP="00000000" w:rsidRDefault="00000000" w:rsidRPr="00000000" w14:paraId="0000027A">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Either Party shall notify the other Party of any Complaints made by Other Buyers, which are not resolved by operation of the Supplier's usual complaints handling procedure within five (5) Working Days of becoming aware of that Complaint and, if the Supplier is the Party providing the notice, such notice shall contain full details of the Supplier's plans to resolve such Complaint.</w:t>
      </w:r>
    </w:p>
    <w:p w:rsidR="00000000" w:rsidDel="00000000" w:rsidP="00000000" w:rsidRDefault="00000000" w:rsidRPr="00000000" w14:paraId="0000027B">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Without prejudice to any rights and remedies that a complainant may have at Law (including under this Framework Agreement and/or a Call-Off Contract), and without prejudice to any obligation of the Supplier to take remedial action under the provisions of this Framework Agreement and/or a Call-Off Contract, the Supplier shall use its reasonable endeavours to resolve the Complaint within ten (10) Working Days and in so doing, shall deal with the Complaint fully, expeditiously and fairly.</w:t>
      </w:r>
    </w:p>
    <w:p w:rsidR="00000000" w:rsidDel="00000000" w:rsidP="00000000" w:rsidRDefault="00000000" w:rsidRPr="00000000" w14:paraId="0000027C">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Within five (5) Working Days of a request by CCS, the Supplier shall provide full details of a Complaint to CCS, including details of steps taken to achieve its resolution.</w:t>
      </w:r>
    </w:p>
    <w:p w:rsidR="00000000" w:rsidDel="00000000" w:rsidP="00000000" w:rsidRDefault="00000000" w:rsidRPr="00000000" w14:paraId="0000027D">
      <w:pPr>
        <w:keepNext w:val="1"/>
        <w:numPr>
          <w:ilvl w:val="0"/>
          <w:numId w:val="58"/>
        </w:numPr>
        <w:pBdr>
          <w:top w:space="0" w:sz="0" w:val="nil"/>
          <w:left w:space="0" w:sz="0" w:val="nil"/>
          <w:bottom w:space="0" w:sz="0" w:val="nil"/>
          <w:right w:space="0" w:sz="0" w:val="nil"/>
          <w:between w:space="0" w:sz="0" w:val="nil"/>
        </w:pBdr>
        <w:tabs>
          <w:tab w:val="left" w:leader="none" w:pos="709"/>
          <w:tab w:val="left" w:leader="none" w:pos="851"/>
        </w:tabs>
        <w:spacing w:after="120" w:before="240" w:line="240" w:lineRule="auto"/>
        <w:ind w:left="851" w:hanging="851"/>
        <w:jc w:val="both"/>
        <w:rPr>
          <w:rFonts w:ascii="Arial" w:cs="Arial" w:eastAsia="Arial" w:hAnsi="Arial"/>
          <w:smallCaps w:val="1"/>
          <w:color w:val="000000"/>
        </w:rPr>
      </w:pPr>
      <w:r w:rsidDel="00000000" w:rsidR="00000000" w:rsidRPr="00000000">
        <w:rPr>
          <w:rFonts w:ascii="Arial" w:cs="Arial" w:eastAsia="Arial" w:hAnsi="Arial"/>
          <w:b w:val="1"/>
          <w:smallCaps w:val="1"/>
          <w:color w:val="000000"/>
          <w:rtl w:val="0"/>
        </w:rPr>
        <w:t xml:space="preserve">DISPUTE RESOLUTION</w:t>
      </w:r>
      <w:r w:rsidDel="00000000" w:rsidR="00000000" w:rsidRPr="00000000">
        <w:rPr>
          <w:rtl w:val="0"/>
        </w:rPr>
      </w:r>
    </w:p>
    <w:p w:rsidR="00000000" w:rsidDel="00000000" w:rsidP="00000000" w:rsidRDefault="00000000" w:rsidRPr="00000000" w14:paraId="0000027E">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In the event of a Dispute arising out of or in connection with this Framework Agreement senior representatives of the Parties who have authority to settle the dispute shall, within twenty (20) Working Days of receipt of a written notice from the Party raising the Dispute, meet in good faith to resolve the Dispute.</w:t>
      </w:r>
    </w:p>
    <w:p w:rsidR="00000000" w:rsidDel="00000000" w:rsidP="00000000" w:rsidRDefault="00000000" w:rsidRPr="00000000" w14:paraId="0000027F">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If the Dispute is not resolved at the meeting described in Clause 37.1, the Parties may decide to settle it by mediation using the CEDR Model Mediation Procedure current at the time of the Dispute.  If the Parties cannot agree on a mediator, the mediator will be nominated by CEDR. If either Party does not wish to use, or continue to use mediation, or mediation does not resolve the Dispute, the Dispute must be resolved pursuant to Clauses 37.3 to 37.5.</w:t>
      </w:r>
    </w:p>
    <w:p w:rsidR="00000000" w:rsidDel="00000000" w:rsidP="00000000" w:rsidRDefault="00000000" w:rsidRPr="00000000" w14:paraId="00000280">
      <w:pPr>
        <w:keepNext w:val="1"/>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Unless CCS refers the Dispute to arbitration under Clause 37.4, the Parties irrevocably agree that the courts of England and Wales have the exclusive jurisdiction to:</w:t>
      </w:r>
    </w:p>
    <w:p w:rsidR="00000000" w:rsidDel="00000000" w:rsidP="00000000" w:rsidRDefault="00000000" w:rsidRPr="00000000" w14:paraId="00000281">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determine the Dispute;</w:t>
      </w:r>
    </w:p>
    <w:p w:rsidR="00000000" w:rsidDel="00000000" w:rsidP="00000000" w:rsidRDefault="00000000" w:rsidRPr="00000000" w14:paraId="00000282">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grant interim remedies; and</w:t>
      </w:r>
    </w:p>
    <w:p w:rsidR="00000000" w:rsidDel="00000000" w:rsidP="00000000" w:rsidRDefault="00000000" w:rsidRPr="00000000" w14:paraId="00000283">
      <w:pPr>
        <w:numPr>
          <w:ilvl w:val="2"/>
          <w:numId w:val="58"/>
        </w:numPr>
        <w:pBdr>
          <w:top w:space="0" w:sz="0" w:val="nil"/>
          <w:left w:space="0" w:sz="0" w:val="nil"/>
          <w:bottom w:space="0" w:sz="0" w:val="nil"/>
          <w:right w:space="0" w:sz="0" w:val="nil"/>
          <w:between w:space="0" w:sz="0" w:val="nil"/>
        </w:pBdr>
        <w:tabs>
          <w:tab w:val="left" w:leader="none" w:pos="1418"/>
          <w:tab w:val="left" w:leader="none" w:pos="1701"/>
        </w:tabs>
        <w:spacing w:after="120" w:before="120" w:line="240"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grant any other provisional or protective relief.</w:t>
      </w:r>
    </w:p>
    <w:p w:rsidR="00000000" w:rsidDel="00000000" w:rsidP="00000000" w:rsidRDefault="00000000" w:rsidRPr="00000000" w14:paraId="00000284">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agrees that CCS has the exclusive right to refer any Dispute to be finally resolved by arbitration under the London Court of International Arbitration Rules current at the time of the Dispute. There will be only one arbitrator. The seat or legal place of the arbitration will be London and the proceedings will be in English.</w:t>
      </w:r>
    </w:p>
    <w:p w:rsidR="00000000" w:rsidDel="00000000" w:rsidP="00000000" w:rsidRDefault="00000000" w:rsidRPr="00000000" w14:paraId="00000285">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CCS may refer a Dispute to arbitration even if the Supplier has started or has attempted to start court proceedings under Clause 37.3, unless CCS has agreed to the court proceedings or participated in them. Even if court proceedings have started, the Parties shall do everything necessary to ensure that the court proceedings are stayed in favour of any arbitration proceedings if they are started under Clause 37.4.</w:t>
      </w:r>
    </w:p>
    <w:p w:rsidR="00000000" w:rsidDel="00000000" w:rsidP="00000000" w:rsidRDefault="00000000" w:rsidRPr="00000000" w14:paraId="00000286">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shall continue to provide the Services in accordance with the terms of this Framework Agreement until a Dispute has been resolved.</w:t>
      </w:r>
    </w:p>
    <w:p w:rsidR="00000000" w:rsidDel="00000000" w:rsidP="00000000" w:rsidRDefault="00000000" w:rsidRPr="00000000" w14:paraId="00000287">
      <w:pPr>
        <w:keepNext w:val="1"/>
        <w:numPr>
          <w:ilvl w:val="0"/>
          <w:numId w:val="58"/>
        </w:numPr>
        <w:pBdr>
          <w:top w:space="0" w:sz="0" w:val="nil"/>
          <w:left w:space="0" w:sz="0" w:val="nil"/>
          <w:bottom w:space="0" w:sz="0" w:val="nil"/>
          <w:right w:space="0" w:sz="0" w:val="nil"/>
          <w:between w:space="0" w:sz="0" w:val="nil"/>
        </w:pBdr>
        <w:tabs>
          <w:tab w:val="left" w:leader="none" w:pos="709"/>
          <w:tab w:val="left" w:leader="none" w:pos="851"/>
        </w:tabs>
        <w:spacing w:after="120" w:before="240" w:line="240" w:lineRule="auto"/>
        <w:ind w:left="851" w:hanging="851"/>
        <w:jc w:val="both"/>
        <w:rPr>
          <w:rFonts w:ascii="Arial" w:cs="Arial" w:eastAsia="Arial" w:hAnsi="Arial"/>
          <w:smallCaps w:val="1"/>
          <w:color w:val="000000"/>
        </w:rPr>
      </w:pPr>
      <w:r w:rsidDel="00000000" w:rsidR="00000000" w:rsidRPr="00000000">
        <w:rPr>
          <w:rFonts w:ascii="Arial" w:cs="Arial" w:eastAsia="Arial" w:hAnsi="Arial"/>
          <w:b w:val="1"/>
          <w:smallCaps w:val="1"/>
          <w:color w:val="000000"/>
          <w:rtl w:val="0"/>
        </w:rPr>
        <w:t xml:space="preserve">GOVERNING LAW AND JURISDICTION</w:t>
      </w:r>
      <w:r w:rsidDel="00000000" w:rsidR="00000000" w:rsidRPr="00000000">
        <w:rPr>
          <w:rtl w:val="0"/>
        </w:rPr>
      </w:r>
    </w:p>
    <w:p w:rsidR="00000000" w:rsidDel="00000000" w:rsidP="00000000" w:rsidRDefault="00000000" w:rsidRPr="00000000" w14:paraId="00000288">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This Framework Agreement and any issues, disputes or claims (whether contractual or non-contractual) arising out of or in connection with it or its subject matter or formation shall be governed by and construed in accordance with the laws of England and Wales.</w:t>
      </w:r>
    </w:p>
    <w:p w:rsidR="00000000" w:rsidDel="00000000" w:rsidP="00000000" w:rsidRDefault="00000000" w:rsidRPr="00000000" w14:paraId="00000289">
      <w:pPr>
        <w:numPr>
          <w:ilvl w:val="1"/>
          <w:numId w:val="5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Subject to Clause 37 (Dispute Resolution) (including CCS’s right to refer the Dispute to arbitration), the Parties agree that the courts of England and Wales shall have exclusive jurisdiction to settle any Dispute or claim (whether contractual or non-contractual) that arises out of or in connection with this Framework Agreement or its subject matter or formation.</w:t>
      </w:r>
    </w:p>
    <w:p w:rsidR="00000000" w:rsidDel="00000000" w:rsidP="00000000" w:rsidRDefault="00000000" w:rsidRPr="00000000" w14:paraId="0000028A">
      <w:pPr>
        <w:pBdr>
          <w:top w:space="0" w:sz="0" w:val="nil"/>
          <w:left w:space="0" w:sz="0" w:val="nil"/>
          <w:bottom w:space="0" w:sz="0" w:val="nil"/>
          <w:right w:space="0" w:sz="0" w:val="nil"/>
          <w:between w:space="0" w:sz="0" w:val="nil"/>
        </w:pBdr>
        <w:spacing w:after="0" w:lineRule="auto"/>
        <w:rPr>
          <w:rFonts w:ascii="Arial" w:cs="Arial" w:eastAsia="Arial" w:hAnsi="Arial"/>
          <w:color w:val="ffffff"/>
          <w:sz w:val="16"/>
          <w:szCs w:val="16"/>
        </w:rPr>
      </w:pPr>
      <w:r w:rsidDel="00000000" w:rsidR="00000000" w:rsidRPr="00000000">
        <w:rPr>
          <w:rFonts w:ascii="Arial" w:cs="Arial" w:eastAsia="Arial" w:hAnsi="Arial"/>
          <w:color w:val="ffffff"/>
          <w:sz w:val="16"/>
          <w:szCs w:val="16"/>
          <w:rtl w:val="0"/>
        </w:rPr>
        <w:t xml:space="preserve"> </w:t>
      </w:r>
    </w:p>
    <w:p w:rsidR="00000000" w:rsidDel="00000000" w:rsidP="00000000" w:rsidRDefault="00000000" w:rsidRPr="00000000" w14:paraId="0000028B">
      <w:pPr>
        <w:keepNext w:val="1"/>
        <w:pBdr>
          <w:top w:space="0" w:sz="0" w:val="nil"/>
          <w:left w:space="0" w:sz="0" w:val="nil"/>
          <w:bottom w:space="0" w:sz="0" w:val="nil"/>
          <w:right w:space="0" w:sz="0" w:val="nil"/>
          <w:between w:space="0" w:sz="0" w:val="nil"/>
        </w:pBdr>
        <w:spacing w:after="120" w:before="240" w:lineRule="auto"/>
        <w:ind w:left="142" w:firstLine="0"/>
        <w:rPr>
          <w:rFonts w:ascii="Arial" w:cs="Arial" w:eastAsia="Arial" w:hAnsi="Arial"/>
          <w:color w:val="000000"/>
        </w:rPr>
      </w:pPr>
      <w:r w:rsidDel="00000000" w:rsidR="00000000" w:rsidRPr="00000000">
        <w:rPr>
          <w:rFonts w:ascii="Arial" w:cs="Arial" w:eastAsia="Arial" w:hAnsi="Arial"/>
          <w:b w:val="1"/>
          <w:color w:val="000000"/>
          <w:rtl w:val="0"/>
        </w:rPr>
        <w:t xml:space="preserve">IN WITNESS</w:t>
      </w:r>
      <w:r w:rsidDel="00000000" w:rsidR="00000000" w:rsidRPr="00000000">
        <w:rPr>
          <w:rFonts w:ascii="Arial" w:cs="Arial" w:eastAsia="Arial" w:hAnsi="Arial"/>
          <w:color w:val="000000"/>
          <w:rtl w:val="0"/>
        </w:rPr>
        <w:t xml:space="preserve"> of which this Framework Agreement has been duly executed by the Parties.</w:t>
      </w:r>
    </w:p>
    <w:p w:rsidR="00000000" w:rsidDel="00000000" w:rsidP="00000000" w:rsidRDefault="00000000" w:rsidRPr="00000000" w14:paraId="0000028C">
      <w:pPr>
        <w:keepNext w:val="1"/>
        <w:pBdr>
          <w:top w:space="0" w:sz="0" w:val="nil"/>
          <w:left w:space="0" w:sz="0" w:val="nil"/>
          <w:bottom w:space="0" w:sz="0" w:val="nil"/>
          <w:right w:space="0" w:sz="0" w:val="nil"/>
          <w:between w:space="0" w:sz="0" w:val="nil"/>
        </w:pBdr>
        <w:spacing w:after="120" w:before="240" w:lineRule="auto"/>
        <w:ind w:left="142" w:firstLine="0"/>
        <w:rPr>
          <w:rFonts w:ascii="Arial" w:cs="Arial" w:eastAsia="Arial" w:hAnsi="Arial"/>
          <w:color w:val="000000"/>
        </w:rPr>
      </w:pPr>
      <w:r w:rsidDel="00000000" w:rsidR="00000000" w:rsidRPr="00000000">
        <w:rPr>
          <w:rFonts w:ascii="Arial" w:cs="Arial" w:eastAsia="Arial" w:hAnsi="Arial"/>
          <w:color w:val="000000"/>
          <w:rtl w:val="0"/>
        </w:rPr>
        <w:t xml:space="preserve">Signed duly authorised for and on behalf of the SUPPLIER</w:t>
      </w:r>
    </w:p>
    <w:p w:rsidR="00000000" w:rsidDel="00000000" w:rsidP="00000000" w:rsidRDefault="00000000" w:rsidRPr="00000000" w14:paraId="0000028D">
      <w:pPr>
        <w:keepNext w:val="1"/>
        <w:pBdr>
          <w:top w:space="0" w:sz="0" w:val="nil"/>
          <w:left w:space="0" w:sz="0" w:val="nil"/>
          <w:bottom w:space="0" w:sz="0" w:val="nil"/>
          <w:right w:space="0" w:sz="0" w:val="nil"/>
          <w:between w:space="0" w:sz="0" w:val="nil"/>
        </w:pBdr>
        <w:spacing w:after="120" w:before="240" w:lineRule="auto"/>
        <w:ind w:left="142" w:firstLine="0"/>
        <w:rPr>
          <w:rFonts w:ascii="Arial" w:cs="Arial" w:eastAsia="Arial" w:hAnsi="Arial"/>
          <w:color w:val="000000"/>
        </w:rPr>
      </w:pPr>
      <w:r w:rsidDel="00000000" w:rsidR="00000000" w:rsidRPr="00000000">
        <w:rPr>
          <w:rFonts w:ascii="Arial" w:cs="Arial" w:eastAsia="Arial" w:hAnsi="Arial"/>
          <w:color w:val="000000"/>
          <w:rtl w:val="0"/>
        </w:rPr>
        <w:t xml:space="preserve">Signature:</w:t>
        <w:tab/>
      </w:r>
      <w:r w:rsidDel="00000000" w:rsidR="00000000" w:rsidRPr="00000000">
        <w:rPr>
          <w:rFonts w:ascii="Arial" w:cs="Arial" w:eastAsia="Arial" w:hAnsi="Arial"/>
          <w:rtl w:val="0"/>
        </w:rPr>
        <w:t xml:space="preserve">Redacted under FOIA section 40, Personal Information</w:t>
      </w:r>
      <w:r w:rsidDel="00000000" w:rsidR="00000000" w:rsidRPr="00000000">
        <w:rPr>
          <w:rtl w:val="0"/>
        </w:rPr>
      </w:r>
    </w:p>
    <w:p w:rsidR="00000000" w:rsidDel="00000000" w:rsidP="00000000" w:rsidRDefault="00000000" w:rsidRPr="00000000" w14:paraId="0000028E">
      <w:pPr>
        <w:keepNext w:val="1"/>
        <w:pBdr>
          <w:top w:space="0" w:sz="0" w:val="nil"/>
          <w:left w:space="0" w:sz="0" w:val="nil"/>
          <w:bottom w:space="0" w:sz="0" w:val="nil"/>
          <w:right w:space="0" w:sz="0" w:val="nil"/>
          <w:between w:space="0" w:sz="0" w:val="nil"/>
        </w:pBdr>
        <w:spacing w:after="120" w:before="240" w:lineRule="auto"/>
        <w:ind w:left="142" w:firstLine="0"/>
        <w:rPr>
          <w:rFonts w:ascii="Arial" w:cs="Arial" w:eastAsia="Arial" w:hAnsi="Arial"/>
          <w:color w:val="000000"/>
        </w:rPr>
      </w:pPr>
      <w:r w:rsidDel="00000000" w:rsidR="00000000" w:rsidRPr="00000000">
        <w:rPr>
          <w:rFonts w:ascii="Arial" w:cs="Arial" w:eastAsia="Arial" w:hAnsi="Arial"/>
          <w:color w:val="000000"/>
          <w:rtl w:val="0"/>
        </w:rPr>
        <w:t xml:space="preserve">Name:</w:t>
        <w:tab/>
      </w:r>
      <w:r w:rsidDel="00000000" w:rsidR="00000000" w:rsidRPr="00000000">
        <w:rPr>
          <w:rFonts w:ascii="Arial" w:cs="Arial" w:eastAsia="Arial" w:hAnsi="Arial"/>
          <w:rtl w:val="0"/>
        </w:rPr>
        <w:t xml:space="preserve">Redacted under FOIA section 40, Personal Information</w:t>
      </w:r>
      <w:r w:rsidDel="00000000" w:rsidR="00000000" w:rsidRPr="00000000">
        <w:rPr>
          <w:rtl w:val="0"/>
        </w:rPr>
      </w:r>
    </w:p>
    <w:p w:rsidR="00000000" w:rsidDel="00000000" w:rsidP="00000000" w:rsidRDefault="00000000" w:rsidRPr="00000000" w14:paraId="0000028F">
      <w:pPr>
        <w:keepNext w:val="1"/>
        <w:pBdr>
          <w:top w:space="0" w:sz="0" w:val="nil"/>
          <w:left w:space="0" w:sz="0" w:val="nil"/>
          <w:bottom w:space="0" w:sz="0" w:val="nil"/>
          <w:right w:space="0" w:sz="0" w:val="nil"/>
          <w:between w:space="0" w:sz="0" w:val="nil"/>
        </w:pBdr>
        <w:spacing w:after="120" w:before="240" w:lineRule="auto"/>
        <w:ind w:left="142" w:firstLine="0"/>
        <w:rPr>
          <w:rFonts w:ascii="Arial" w:cs="Arial" w:eastAsia="Arial" w:hAnsi="Arial"/>
          <w:color w:val="000000"/>
        </w:rPr>
      </w:pPr>
      <w:r w:rsidDel="00000000" w:rsidR="00000000" w:rsidRPr="00000000">
        <w:rPr>
          <w:rFonts w:ascii="Arial" w:cs="Arial" w:eastAsia="Arial" w:hAnsi="Arial"/>
          <w:color w:val="000000"/>
          <w:rtl w:val="0"/>
        </w:rPr>
        <w:t xml:space="preserve">Position:</w:t>
        <w:tab/>
      </w:r>
      <w:r w:rsidDel="00000000" w:rsidR="00000000" w:rsidRPr="00000000">
        <w:rPr>
          <w:rFonts w:ascii="Arial" w:cs="Arial" w:eastAsia="Arial" w:hAnsi="Arial"/>
          <w:rtl w:val="0"/>
        </w:rPr>
        <w:t xml:space="preserve">Redacted under FOIA section 40, Personal Information</w:t>
      </w:r>
      <w:r w:rsidDel="00000000" w:rsidR="00000000" w:rsidRPr="00000000">
        <w:rPr>
          <w:rtl w:val="0"/>
        </w:rPr>
      </w:r>
    </w:p>
    <w:p w:rsidR="00000000" w:rsidDel="00000000" w:rsidP="00000000" w:rsidRDefault="00000000" w:rsidRPr="00000000" w14:paraId="00000290">
      <w:pPr>
        <w:keepNext w:val="1"/>
        <w:pBdr>
          <w:top w:space="0" w:sz="0" w:val="nil"/>
          <w:left w:space="0" w:sz="0" w:val="nil"/>
          <w:bottom w:space="0" w:sz="0" w:val="nil"/>
          <w:right w:space="0" w:sz="0" w:val="nil"/>
          <w:between w:space="0" w:sz="0" w:val="nil"/>
        </w:pBdr>
        <w:spacing w:after="0" w:before="240" w:lineRule="auto"/>
        <w:ind w:left="142" w:firstLine="0"/>
        <w:rPr>
          <w:rFonts w:ascii="Arial" w:cs="Arial" w:eastAsia="Arial" w:hAnsi="Arial"/>
          <w:color w:val="000000"/>
        </w:rPr>
      </w:pPr>
      <w:r w:rsidDel="00000000" w:rsidR="00000000" w:rsidRPr="00000000">
        <w:rPr>
          <w:rFonts w:ascii="Arial" w:cs="Arial" w:eastAsia="Arial" w:hAnsi="Arial"/>
          <w:color w:val="000000"/>
          <w:rtl w:val="0"/>
        </w:rPr>
        <w:t xml:space="preserve">Date</w:t>
        <w:tab/>
        <w:tab/>
      </w:r>
      <w:r w:rsidDel="00000000" w:rsidR="00000000" w:rsidRPr="00000000">
        <w:rPr>
          <w:rFonts w:ascii="Arial" w:cs="Arial" w:eastAsia="Arial" w:hAnsi="Arial"/>
          <w:rtl w:val="0"/>
        </w:rPr>
        <w:t xml:space="preserve">Redacted under FOIA section 40, Personal Information</w:t>
      </w:r>
      <w:r w:rsidDel="00000000" w:rsidR="00000000" w:rsidRPr="00000000">
        <w:rPr>
          <w:rtl w:val="0"/>
        </w:rPr>
      </w:r>
    </w:p>
    <w:p w:rsidR="00000000" w:rsidDel="00000000" w:rsidP="00000000" w:rsidRDefault="00000000" w:rsidRPr="00000000" w14:paraId="00000291">
      <w:pPr>
        <w:keepNext w:val="1"/>
        <w:pBdr>
          <w:top w:space="0" w:sz="0" w:val="nil"/>
          <w:left w:space="0" w:sz="0" w:val="nil"/>
          <w:bottom w:space="0" w:sz="0" w:val="nil"/>
          <w:right w:space="0" w:sz="0" w:val="nil"/>
          <w:between w:space="0" w:sz="0" w:val="nil"/>
        </w:pBdr>
        <w:spacing w:after="0" w:before="240" w:lineRule="auto"/>
        <w:ind w:left="142" w:firstLine="0"/>
        <w:rPr>
          <w:rFonts w:ascii="Arial" w:cs="Arial" w:eastAsia="Arial" w:hAnsi="Arial"/>
          <w:color w:val="000000"/>
        </w:rPr>
      </w:pPr>
      <w:r w:rsidDel="00000000" w:rsidR="00000000" w:rsidRPr="00000000">
        <w:rPr>
          <w:rtl w:val="0"/>
        </w:rPr>
      </w:r>
    </w:p>
    <w:p w:rsidR="00000000" w:rsidDel="00000000" w:rsidP="00000000" w:rsidRDefault="00000000" w:rsidRPr="00000000" w14:paraId="00000292">
      <w:pPr>
        <w:pBdr>
          <w:top w:space="0" w:sz="0" w:val="nil"/>
          <w:left w:space="0" w:sz="0" w:val="nil"/>
          <w:bottom w:space="0" w:sz="0" w:val="nil"/>
          <w:right w:space="0" w:sz="0" w:val="nil"/>
          <w:between w:space="0" w:sz="0" w:val="nil"/>
        </w:pBdr>
        <w:spacing w:after="120" w:before="240" w:lineRule="auto"/>
        <w:ind w:left="709" w:firstLine="0"/>
        <w:rPr>
          <w:rFonts w:ascii="Arial" w:cs="Arial" w:eastAsia="Arial" w:hAnsi="Arial"/>
          <w:b w:val="1"/>
          <w:i w:val="1"/>
          <w:color w:val="000000"/>
        </w:rPr>
      </w:pPr>
      <w:r w:rsidDel="00000000" w:rsidR="00000000" w:rsidRPr="00000000">
        <w:rPr>
          <w:rFonts w:ascii="Arial" w:cs="Arial" w:eastAsia="Arial" w:hAnsi="Arial"/>
          <w:b w:val="1"/>
          <w:i w:val="1"/>
          <w:color w:val="000000"/>
          <w:rtl w:val="0"/>
        </w:rPr>
        <w:t xml:space="preserve">[</w:t>
      </w:r>
      <w:r w:rsidDel="00000000" w:rsidR="00000000" w:rsidRPr="00000000">
        <w:rPr>
          <w:rFonts w:ascii="Arial" w:cs="Arial" w:eastAsia="Arial" w:hAnsi="Arial"/>
          <w:b w:val="1"/>
          <w:i w:val="1"/>
          <w:color w:val="000000"/>
          <w:highlight w:val="yellow"/>
          <w:rtl w:val="0"/>
        </w:rPr>
        <w:t xml:space="preserve">Guidance Note: this document should be signed by the same supplier entity that submitted the ITT.]</w:t>
      </w:r>
      <w:r w:rsidDel="00000000" w:rsidR="00000000" w:rsidRPr="00000000">
        <w:rPr>
          <w:rtl w:val="0"/>
        </w:rPr>
      </w:r>
    </w:p>
    <w:p w:rsidR="00000000" w:rsidDel="00000000" w:rsidP="00000000" w:rsidRDefault="00000000" w:rsidRPr="00000000" w14:paraId="00000293">
      <w:pPr>
        <w:keepNext w:val="1"/>
        <w:pBdr>
          <w:top w:space="0" w:sz="0" w:val="nil"/>
          <w:left w:space="0" w:sz="0" w:val="nil"/>
          <w:bottom w:space="0" w:sz="0" w:val="nil"/>
          <w:right w:space="0" w:sz="0" w:val="nil"/>
          <w:between w:space="0" w:sz="0" w:val="nil"/>
        </w:pBdr>
        <w:spacing w:after="120" w:before="240" w:lineRule="auto"/>
        <w:ind w:left="142" w:firstLine="0"/>
        <w:rPr>
          <w:rFonts w:ascii="Arial" w:cs="Arial" w:eastAsia="Arial" w:hAnsi="Arial"/>
          <w:color w:val="000000"/>
        </w:rPr>
      </w:pPr>
      <w:r w:rsidDel="00000000" w:rsidR="00000000" w:rsidRPr="00000000">
        <w:rPr>
          <w:rtl w:val="0"/>
        </w:rPr>
      </w:r>
    </w:p>
    <w:p w:rsidR="00000000" w:rsidDel="00000000" w:rsidP="00000000" w:rsidRDefault="00000000" w:rsidRPr="00000000" w14:paraId="00000294">
      <w:pPr>
        <w:keepNext w:val="1"/>
        <w:pBdr>
          <w:top w:space="0" w:sz="0" w:val="nil"/>
          <w:left w:space="0" w:sz="0" w:val="nil"/>
          <w:bottom w:space="0" w:sz="0" w:val="nil"/>
          <w:right w:space="0" w:sz="0" w:val="nil"/>
          <w:between w:space="0" w:sz="0" w:val="nil"/>
        </w:pBdr>
        <w:spacing w:after="120" w:before="240" w:lineRule="auto"/>
        <w:ind w:left="142" w:firstLine="0"/>
        <w:rPr>
          <w:rFonts w:ascii="Arial" w:cs="Arial" w:eastAsia="Arial" w:hAnsi="Arial"/>
          <w:color w:val="000000"/>
        </w:rPr>
      </w:pPr>
      <w:r w:rsidDel="00000000" w:rsidR="00000000" w:rsidRPr="00000000">
        <w:rPr>
          <w:rFonts w:ascii="Arial" w:cs="Arial" w:eastAsia="Arial" w:hAnsi="Arial"/>
          <w:color w:val="000000"/>
          <w:rtl w:val="0"/>
        </w:rPr>
        <w:t xml:space="preserve">Signed for and on behalf of CCS</w:t>
      </w:r>
    </w:p>
    <w:p w:rsidR="00000000" w:rsidDel="00000000" w:rsidP="00000000" w:rsidRDefault="00000000" w:rsidRPr="00000000" w14:paraId="00000295">
      <w:pPr>
        <w:keepNext w:val="1"/>
        <w:pBdr>
          <w:top w:space="0" w:sz="0" w:val="nil"/>
          <w:left w:space="0" w:sz="0" w:val="nil"/>
          <w:bottom w:space="0" w:sz="0" w:val="nil"/>
          <w:right w:space="0" w:sz="0" w:val="nil"/>
          <w:between w:space="0" w:sz="0" w:val="nil"/>
        </w:pBdr>
        <w:spacing w:after="120" w:before="240" w:lineRule="auto"/>
        <w:ind w:left="142" w:firstLine="0"/>
        <w:rPr>
          <w:rFonts w:ascii="Arial" w:cs="Arial" w:eastAsia="Arial" w:hAnsi="Arial"/>
          <w:color w:val="000000"/>
        </w:rPr>
      </w:pPr>
      <w:r w:rsidDel="00000000" w:rsidR="00000000" w:rsidRPr="00000000">
        <w:rPr>
          <w:rFonts w:ascii="Arial" w:cs="Arial" w:eastAsia="Arial" w:hAnsi="Arial"/>
          <w:color w:val="000000"/>
          <w:rtl w:val="0"/>
        </w:rPr>
        <w:t xml:space="preserve">Signature:</w:t>
        <w:tab/>
      </w:r>
      <w:r w:rsidDel="00000000" w:rsidR="00000000" w:rsidRPr="00000000">
        <w:rPr>
          <w:rFonts w:ascii="Arial" w:cs="Arial" w:eastAsia="Arial" w:hAnsi="Arial"/>
          <w:rtl w:val="0"/>
        </w:rPr>
        <w:t xml:space="preserve">Redacted under FOIA section 40, Personal Information</w:t>
      </w:r>
      <w:r w:rsidDel="00000000" w:rsidR="00000000" w:rsidRPr="00000000">
        <w:rPr>
          <w:rtl w:val="0"/>
        </w:rPr>
      </w:r>
    </w:p>
    <w:p w:rsidR="00000000" w:rsidDel="00000000" w:rsidP="00000000" w:rsidRDefault="00000000" w:rsidRPr="00000000" w14:paraId="00000296">
      <w:pPr>
        <w:keepNext w:val="1"/>
        <w:pBdr>
          <w:top w:space="0" w:sz="0" w:val="nil"/>
          <w:left w:space="0" w:sz="0" w:val="nil"/>
          <w:bottom w:space="0" w:sz="0" w:val="nil"/>
          <w:right w:space="0" w:sz="0" w:val="nil"/>
          <w:between w:space="0" w:sz="0" w:val="nil"/>
        </w:pBdr>
        <w:spacing w:after="120" w:before="240" w:lineRule="auto"/>
        <w:ind w:left="142" w:firstLine="0"/>
        <w:rPr>
          <w:rFonts w:ascii="Arial" w:cs="Arial" w:eastAsia="Arial" w:hAnsi="Arial"/>
          <w:color w:val="000000"/>
        </w:rPr>
      </w:pPr>
      <w:r w:rsidDel="00000000" w:rsidR="00000000" w:rsidRPr="00000000">
        <w:rPr>
          <w:rFonts w:ascii="Arial" w:cs="Arial" w:eastAsia="Arial" w:hAnsi="Arial"/>
          <w:color w:val="000000"/>
          <w:rtl w:val="0"/>
        </w:rPr>
        <w:t xml:space="preserve">Name:</w:t>
        <w:tab/>
      </w:r>
      <w:r w:rsidDel="00000000" w:rsidR="00000000" w:rsidRPr="00000000">
        <w:rPr>
          <w:rFonts w:ascii="Arial" w:cs="Arial" w:eastAsia="Arial" w:hAnsi="Arial"/>
          <w:rtl w:val="0"/>
        </w:rPr>
        <w:t xml:space="preserve">Redacted under FOIA section 40, Personal Information</w:t>
      </w:r>
      <w:r w:rsidDel="00000000" w:rsidR="00000000" w:rsidRPr="00000000">
        <w:rPr>
          <w:rtl w:val="0"/>
        </w:rPr>
      </w:r>
    </w:p>
    <w:p w:rsidR="00000000" w:rsidDel="00000000" w:rsidP="00000000" w:rsidRDefault="00000000" w:rsidRPr="00000000" w14:paraId="00000297">
      <w:pPr>
        <w:keepNext w:val="1"/>
        <w:pBdr>
          <w:top w:space="0" w:sz="0" w:val="nil"/>
          <w:left w:space="0" w:sz="0" w:val="nil"/>
          <w:bottom w:space="0" w:sz="0" w:val="nil"/>
          <w:right w:space="0" w:sz="0" w:val="nil"/>
          <w:between w:space="0" w:sz="0" w:val="nil"/>
        </w:pBdr>
        <w:spacing w:after="120" w:before="240" w:lineRule="auto"/>
        <w:ind w:left="142" w:firstLine="0"/>
        <w:rPr>
          <w:rFonts w:ascii="Arial" w:cs="Arial" w:eastAsia="Arial" w:hAnsi="Arial"/>
          <w:color w:val="000000"/>
        </w:rPr>
      </w:pPr>
      <w:r w:rsidDel="00000000" w:rsidR="00000000" w:rsidRPr="00000000">
        <w:rPr>
          <w:rFonts w:ascii="Arial" w:cs="Arial" w:eastAsia="Arial" w:hAnsi="Arial"/>
          <w:color w:val="000000"/>
          <w:rtl w:val="0"/>
        </w:rPr>
        <w:t xml:space="preserve">Position:</w:t>
        <w:tab/>
      </w:r>
      <w:r w:rsidDel="00000000" w:rsidR="00000000" w:rsidRPr="00000000">
        <w:rPr>
          <w:rFonts w:ascii="Arial" w:cs="Arial" w:eastAsia="Arial" w:hAnsi="Arial"/>
          <w:rtl w:val="0"/>
        </w:rPr>
        <w:t xml:space="preserve">Redacted under FOIA section 40, Personal Information</w:t>
      </w:r>
      <w:r w:rsidDel="00000000" w:rsidR="00000000" w:rsidRPr="00000000">
        <w:rPr>
          <w:rtl w:val="0"/>
        </w:rPr>
      </w:r>
    </w:p>
    <w:p w:rsidR="00000000" w:rsidDel="00000000" w:rsidP="00000000" w:rsidRDefault="00000000" w:rsidRPr="00000000" w14:paraId="00000298">
      <w:pPr>
        <w:keepNext w:val="1"/>
        <w:pBdr>
          <w:top w:space="0" w:sz="0" w:val="nil"/>
          <w:left w:space="0" w:sz="0" w:val="nil"/>
          <w:bottom w:space="0" w:sz="0" w:val="nil"/>
          <w:right w:space="0" w:sz="0" w:val="nil"/>
          <w:between w:space="0" w:sz="0" w:val="nil"/>
        </w:pBdr>
        <w:spacing w:after="120" w:before="240" w:lineRule="auto"/>
        <w:ind w:left="142" w:firstLine="0"/>
        <w:rPr>
          <w:rFonts w:ascii="Arial" w:cs="Arial" w:eastAsia="Arial" w:hAnsi="Arial"/>
          <w:color w:val="000000"/>
        </w:rPr>
      </w:pPr>
      <w:r w:rsidDel="00000000" w:rsidR="00000000" w:rsidRPr="00000000">
        <w:rPr>
          <w:rFonts w:ascii="Arial" w:cs="Arial" w:eastAsia="Arial" w:hAnsi="Arial"/>
          <w:color w:val="000000"/>
          <w:rtl w:val="0"/>
        </w:rPr>
        <w:t xml:space="preserve">Date</w:t>
        <w:tab/>
        <w:tab/>
      </w:r>
      <w:r w:rsidDel="00000000" w:rsidR="00000000" w:rsidRPr="00000000">
        <w:rPr>
          <w:rFonts w:ascii="Arial" w:cs="Arial" w:eastAsia="Arial" w:hAnsi="Arial"/>
          <w:rtl w:val="0"/>
        </w:rPr>
        <w:t xml:space="preserve">Redacted under FOIA section 40, Personal Information</w:t>
      </w:r>
      <w:r w:rsidDel="00000000" w:rsidR="00000000" w:rsidRPr="00000000">
        <w:rPr>
          <w:rtl w:val="0"/>
        </w:rPr>
      </w:r>
    </w:p>
    <w:p w:rsidR="00000000" w:rsidDel="00000000" w:rsidP="00000000" w:rsidRDefault="00000000" w:rsidRPr="00000000" w14:paraId="00000299">
      <w:pPr>
        <w:keepNext w:val="1"/>
        <w:pBdr>
          <w:top w:space="0" w:sz="0" w:val="nil"/>
          <w:left w:space="0" w:sz="0" w:val="nil"/>
          <w:bottom w:space="0" w:sz="0" w:val="nil"/>
          <w:right w:space="0" w:sz="0" w:val="nil"/>
          <w:between w:space="0" w:sz="0" w:val="nil"/>
        </w:pBdr>
        <w:jc w:val="center"/>
        <w:rPr>
          <w:rFonts w:ascii="Arial" w:cs="Arial" w:eastAsia="Arial" w:hAnsi="Arial"/>
        </w:rPr>
      </w:pPr>
      <w:r w:rsidDel="00000000" w:rsidR="00000000" w:rsidRPr="00000000">
        <w:rPr>
          <w:rtl w:val="0"/>
        </w:rPr>
      </w:r>
    </w:p>
    <w:p w:rsidR="00000000" w:rsidDel="00000000" w:rsidP="00000000" w:rsidRDefault="00000000" w:rsidRPr="00000000" w14:paraId="0000029A">
      <w:pPr>
        <w:keepNext w:val="1"/>
        <w:pBdr>
          <w:top w:space="0" w:sz="0" w:val="nil"/>
          <w:left w:space="0" w:sz="0" w:val="nil"/>
          <w:bottom w:space="0" w:sz="0" w:val="nil"/>
          <w:right w:space="0" w:sz="0" w:val="nil"/>
          <w:between w:space="0" w:sz="0" w:val="nil"/>
        </w:pBdr>
        <w:jc w:val="center"/>
        <w:rPr>
          <w:rFonts w:ascii="Arial" w:cs="Arial" w:eastAsia="Arial" w:hAnsi="Arial"/>
          <w:b w:val="1"/>
          <w:smallCaps w:val="1"/>
          <w:color w:val="000000"/>
        </w:rPr>
      </w:pPr>
      <w:r w:rsidDel="00000000" w:rsidR="00000000" w:rsidRPr="00000000">
        <w:br w:type="page"/>
      </w:r>
      <w:r w:rsidDel="00000000" w:rsidR="00000000" w:rsidRPr="00000000">
        <w:rPr>
          <w:rFonts w:ascii="Arial" w:cs="Arial" w:eastAsia="Arial" w:hAnsi="Arial"/>
          <w:b w:val="1"/>
          <w:color w:val="000000"/>
          <w:rtl w:val="0"/>
        </w:rPr>
        <w:t xml:space="preserve">FRAMEWORK SCHEDULE 1: DEFINITIONS</w:t>
      </w:r>
      <w:r w:rsidDel="00000000" w:rsidR="00000000" w:rsidRPr="00000000">
        <w:rPr>
          <w:rtl w:val="0"/>
        </w:rPr>
      </w:r>
    </w:p>
    <w:p w:rsidR="00000000" w:rsidDel="00000000" w:rsidP="00000000" w:rsidRDefault="00000000" w:rsidRPr="00000000" w14:paraId="0000029B">
      <w:pPr>
        <w:pBdr>
          <w:top w:space="0" w:sz="0" w:val="nil"/>
          <w:left w:space="0" w:sz="0" w:val="nil"/>
          <w:bottom w:space="0" w:sz="0" w:val="nil"/>
          <w:right w:space="0" w:sz="0" w:val="nil"/>
          <w:between w:space="0" w:sz="0" w:val="nil"/>
        </w:pBdr>
        <w:tabs>
          <w:tab w:val="left" w:leader="none" w:pos="142"/>
        </w:tabs>
        <w:ind w:left="142" w:firstLine="0"/>
        <w:jc w:val="both"/>
        <w:rPr>
          <w:rFonts w:ascii="Arial" w:cs="Arial" w:eastAsia="Arial" w:hAnsi="Arial"/>
          <w:color w:val="000000"/>
        </w:rPr>
      </w:pPr>
      <w:r w:rsidDel="00000000" w:rsidR="00000000" w:rsidRPr="00000000">
        <w:rPr>
          <w:rFonts w:ascii="Arial" w:cs="Arial" w:eastAsia="Arial" w:hAnsi="Arial"/>
          <w:color w:val="000000"/>
          <w:rtl w:val="0"/>
        </w:rPr>
        <w:t xml:space="preserve">In accordance with Clause 1 (Definitions and </w:t>
      </w:r>
      <w:r w:rsidDel="00000000" w:rsidR="00000000" w:rsidRPr="00000000">
        <w:rPr>
          <w:rFonts w:ascii="Arial" w:cs="Arial" w:eastAsia="Arial" w:hAnsi="Arial"/>
          <w:rtl w:val="0"/>
        </w:rPr>
        <w:t xml:space="preserve">Interpretation</w:t>
      </w:r>
      <w:r w:rsidDel="00000000" w:rsidR="00000000" w:rsidRPr="00000000">
        <w:rPr>
          <w:rFonts w:ascii="Arial" w:cs="Arial" w:eastAsia="Arial" w:hAnsi="Arial"/>
          <w:color w:val="000000"/>
          <w:rtl w:val="0"/>
        </w:rPr>
        <w:t xml:space="preserve">), in this Framework Agreement including its recitals the following expressions shall have the following meanings:</w:t>
      </w:r>
    </w:p>
    <w:tbl>
      <w:tblPr>
        <w:tblStyle w:val="Table4"/>
        <w:tblW w:w="9554.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410"/>
        <w:gridCol w:w="7144"/>
        <w:tblGridChange w:id="0">
          <w:tblGrid>
            <w:gridCol w:w="2410"/>
            <w:gridCol w:w="7144"/>
          </w:tblGrid>
        </w:tblGridChange>
      </w:tblGrid>
      <w:tr>
        <w:trPr>
          <w:cantSplit w:val="0"/>
          <w:tblHeader w:val="0"/>
        </w:trPr>
        <w:tc>
          <w:tcPr>
            <w:shd w:fill="auto" w:val="clear"/>
          </w:tcPr>
          <w:p w:rsidR="00000000" w:rsidDel="00000000" w:rsidP="00000000" w:rsidRDefault="00000000" w:rsidRPr="00000000" w14:paraId="0000029C">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Admin Fees</w:t>
            </w:r>
          </w:p>
        </w:tc>
        <w:tc>
          <w:tcPr>
            <w:shd w:fill="auto" w:val="clear"/>
          </w:tcPr>
          <w:p w:rsidR="00000000" w:rsidDel="00000000" w:rsidP="00000000" w:rsidRDefault="00000000" w:rsidRPr="00000000" w14:paraId="0000029D">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costs incurred by CCS in dealing with MI Failures calculated in accordance with the tariff of administration charges published by CCS at the following link: </w:t>
            </w:r>
            <w:hyperlink r:id="rId6">
              <w:r w:rsidDel="00000000" w:rsidR="00000000" w:rsidRPr="00000000">
                <w:rPr>
                  <w:rFonts w:ascii="Arial" w:cs="Arial" w:eastAsia="Arial" w:hAnsi="Arial"/>
                  <w:color w:val="000000"/>
                  <w:rtl w:val="0"/>
                </w:rPr>
                <w:t xml:space="preserve">http://ccs.cabinetoffice.gov.uk/i-am-supplier/management-information/admin-fees</w:t>
              </w:r>
            </w:hyperlink>
            <w:r w:rsidDel="00000000" w:rsidR="00000000" w:rsidRPr="00000000">
              <w:rPr>
                <w:rFonts w:ascii="Arial" w:cs="Arial" w:eastAsia="Arial" w:hAnsi="Arial"/>
                <w:color w:val="000000"/>
                <w:rtl w:val="0"/>
              </w:rPr>
              <w:t xml:space="preserve">;</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9E">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Affiliates</w:t>
            </w:r>
          </w:p>
        </w:tc>
        <w:tc>
          <w:tcPr>
            <w:shd w:fill="auto" w:val="clear"/>
          </w:tcPr>
          <w:p w:rsidR="00000000" w:rsidDel="00000000" w:rsidP="00000000" w:rsidRDefault="00000000" w:rsidRPr="00000000" w14:paraId="0000029F">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in relation to a body corporate, any other entity which directly or indirectly Controls, is Controlled by, or is under direct or indirect common Control of that body corporate from time to time;</w:t>
            </w:r>
            <w:r w:rsidDel="00000000" w:rsidR="00000000" w:rsidRPr="00000000">
              <w:rPr>
                <w:rtl w:val="0"/>
              </w:rPr>
            </w:r>
          </w:p>
        </w:tc>
      </w:tr>
      <w:tr>
        <w:trPr>
          <w:cantSplit w:val="0"/>
          <w:tblHeader w:val="0"/>
        </w:trPr>
        <w:tc>
          <w:tcPr>
            <w:tcBorders>
              <w:top w:color="000000" w:space="0" w:sz="4" w:val="single"/>
            </w:tcBorders>
            <w:shd w:fill="auto" w:val="clear"/>
          </w:tcPr>
          <w:p w:rsidR="00000000" w:rsidDel="00000000" w:rsidP="00000000" w:rsidRDefault="00000000" w:rsidRPr="00000000" w14:paraId="000002A0">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Applicability Matrix</w:t>
            </w:r>
          </w:p>
        </w:tc>
        <w:tc>
          <w:tcPr>
            <w:tcBorders>
              <w:top w:color="000000" w:space="0" w:sz="4" w:val="single"/>
            </w:tcBorders>
            <w:shd w:fill="auto" w:val="clear"/>
          </w:tcPr>
          <w:p w:rsidR="00000000" w:rsidDel="00000000" w:rsidP="00000000" w:rsidRDefault="00000000" w:rsidRPr="00000000" w14:paraId="000002A1">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matrix set out in Annex 2 (Applicability Matrix) to the relevant Order Form for a particular Call-Off Contract;</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A2">
            <w:pPr>
              <w:pBdr>
                <w:top w:space="0" w:sz="0" w:val="nil"/>
                <w:left w:space="0" w:sz="0" w:val="nil"/>
                <w:bottom w:space="0" w:sz="0" w:val="nil"/>
                <w:right w:space="0" w:sz="0" w:val="nil"/>
                <w:between w:space="0" w:sz="0" w:val="nil"/>
              </w:pBdr>
              <w:spacing w:after="120" w:lineRule="auto"/>
              <w:ind w:left="23" w:firstLine="0"/>
              <w:rPr>
                <w:rFonts w:ascii="Arial" w:cs="Arial" w:eastAsia="Arial" w:hAnsi="Arial"/>
                <w:color w:val="000000"/>
              </w:rPr>
            </w:pPr>
            <w:r w:rsidDel="00000000" w:rsidR="00000000" w:rsidRPr="00000000">
              <w:rPr>
                <w:rFonts w:ascii="Arial" w:cs="Arial" w:eastAsia="Arial" w:hAnsi="Arial"/>
                <w:color w:val="000000"/>
                <w:rtl w:val="0"/>
              </w:rPr>
              <w:t xml:space="preserve">Approval</w:t>
            </w:r>
          </w:p>
        </w:tc>
        <w:tc>
          <w:tcPr>
            <w:shd w:fill="auto" w:val="clear"/>
          </w:tcPr>
          <w:p w:rsidR="00000000" w:rsidDel="00000000" w:rsidP="00000000" w:rsidRDefault="00000000" w:rsidRPr="00000000" w14:paraId="000002A3">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prior written consent of CCS and "Approve" and "Approved" shall be construed accordingly;</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A4">
            <w:pPr>
              <w:pBdr>
                <w:top w:space="0" w:sz="0" w:val="nil"/>
                <w:left w:space="0" w:sz="0" w:val="nil"/>
                <w:bottom w:space="0" w:sz="0" w:val="nil"/>
                <w:right w:space="0" w:sz="0" w:val="nil"/>
                <w:between w:space="0" w:sz="0" w:val="nil"/>
              </w:pBdr>
              <w:spacing w:after="120" w:lineRule="auto"/>
              <w:ind w:left="23" w:firstLine="0"/>
              <w:rPr>
                <w:rFonts w:ascii="Arial" w:cs="Arial" w:eastAsia="Arial" w:hAnsi="Arial"/>
                <w:color w:val="000000"/>
              </w:rPr>
            </w:pPr>
            <w:r w:rsidDel="00000000" w:rsidR="00000000" w:rsidRPr="00000000">
              <w:rPr>
                <w:rFonts w:ascii="Arial" w:cs="Arial" w:eastAsia="Arial" w:hAnsi="Arial"/>
                <w:color w:val="000000"/>
                <w:rtl w:val="0"/>
              </w:rPr>
              <w:t xml:space="preserve">Audit</w:t>
            </w:r>
          </w:p>
        </w:tc>
        <w:tc>
          <w:tcPr>
            <w:shd w:fill="auto" w:val="clear"/>
          </w:tcPr>
          <w:p w:rsidR="00000000" w:rsidDel="00000000" w:rsidP="00000000" w:rsidRDefault="00000000" w:rsidRPr="00000000" w14:paraId="000002A5">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an audit carried out pursuant to Clause 11 (Records and Audit Access);</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A6">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Audit Report</w:t>
            </w:r>
          </w:p>
        </w:tc>
        <w:tc>
          <w:tcPr>
            <w:shd w:fill="auto" w:val="clear"/>
          </w:tcPr>
          <w:p w:rsidR="00000000" w:rsidDel="00000000" w:rsidP="00000000" w:rsidRDefault="00000000" w:rsidRPr="00000000" w14:paraId="000002A7">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color w:val="000000"/>
              </w:rPr>
            </w:pPr>
            <w:r w:rsidDel="00000000" w:rsidR="00000000" w:rsidRPr="00000000">
              <w:rPr>
                <w:rFonts w:ascii="Arial" w:cs="Arial" w:eastAsia="Arial" w:hAnsi="Arial"/>
                <w:color w:val="000000"/>
                <w:rtl w:val="0"/>
              </w:rPr>
              <w:t xml:space="preserve">means a report summarising the testing completed and the actions arising following an Audit</w:t>
            </w:r>
            <w:r w:rsidDel="00000000" w:rsidR="00000000" w:rsidRPr="00000000">
              <w:rPr>
                <w:rFonts w:ascii="Arial" w:cs="Arial" w:eastAsia="Arial" w:hAnsi="Arial"/>
                <w:color w:val="1f497d"/>
                <w:rtl w:val="0"/>
              </w:rPr>
              <w:t xml:space="preserve">;</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A8">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Auditor</w:t>
            </w:r>
          </w:p>
        </w:tc>
        <w:tc>
          <w:tcPr>
            <w:shd w:fill="auto" w:val="clear"/>
          </w:tcPr>
          <w:p w:rsidR="00000000" w:rsidDel="00000000" w:rsidP="00000000" w:rsidRDefault="00000000" w:rsidRPr="00000000" w14:paraId="000002A9">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CCS, and/or Other Buyer who is a party to a Call-Off Contract, and/or the National Audit Office and/or any auditor appointed by the Audit Commission, and /or the representatives of any of them;</w:t>
            </w:r>
            <w:r w:rsidDel="00000000" w:rsidR="00000000" w:rsidRPr="00000000">
              <w:rPr>
                <w:rtl w:val="0"/>
              </w:rPr>
            </w:r>
          </w:p>
        </w:tc>
      </w:tr>
      <w:tr>
        <w:trPr>
          <w:cantSplit w:val="0"/>
          <w:tblHeader w:val="0"/>
        </w:trPr>
        <w:tc>
          <w:tcPr>
            <w:tcBorders>
              <w:top w:color="000000" w:space="0" w:sz="4" w:val="single"/>
            </w:tcBorders>
            <w:shd w:fill="auto" w:val="clear"/>
          </w:tcPr>
          <w:p w:rsidR="00000000" w:rsidDel="00000000" w:rsidP="00000000" w:rsidRDefault="00000000" w:rsidRPr="00000000" w14:paraId="000002AA">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Beneficiary</w:t>
            </w:r>
          </w:p>
        </w:tc>
        <w:tc>
          <w:tcPr>
            <w:tcBorders>
              <w:top w:color="000000" w:space="0" w:sz="4" w:val="single"/>
            </w:tcBorders>
            <w:shd w:fill="auto" w:val="clear"/>
          </w:tcPr>
          <w:p w:rsidR="00000000" w:rsidDel="00000000" w:rsidP="00000000" w:rsidRDefault="00000000" w:rsidRPr="00000000" w14:paraId="000002AB">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color w:val="000000"/>
              </w:rPr>
            </w:pPr>
            <w:r w:rsidDel="00000000" w:rsidR="00000000" w:rsidRPr="00000000">
              <w:rPr>
                <w:rFonts w:ascii="Arial" w:cs="Arial" w:eastAsia="Arial" w:hAnsi="Arial"/>
                <w:color w:val="000000"/>
                <w:rtl w:val="0"/>
              </w:rPr>
              <w:t xml:space="preserve">means a Party having (or claiming to have) the benefit of an indemnity under this Framework Agreement;</w:t>
            </w:r>
          </w:p>
        </w:tc>
      </w:tr>
      <w:tr>
        <w:trPr>
          <w:cantSplit w:val="0"/>
          <w:tblHeader w:val="0"/>
        </w:trPr>
        <w:tc>
          <w:tcPr>
            <w:shd w:fill="auto" w:val="clear"/>
          </w:tcPr>
          <w:p w:rsidR="00000000" w:rsidDel="00000000" w:rsidP="00000000" w:rsidRDefault="00000000" w:rsidRPr="00000000" w14:paraId="000002AC">
            <w:pPr>
              <w:pBdr>
                <w:top w:space="0" w:sz="0" w:val="nil"/>
                <w:left w:space="0" w:sz="0" w:val="nil"/>
                <w:bottom w:space="0" w:sz="0" w:val="nil"/>
                <w:right w:space="0" w:sz="0" w:val="nil"/>
                <w:between w:space="0" w:sz="0" w:val="nil"/>
              </w:pBdr>
              <w:spacing w:after="120" w:lineRule="auto"/>
              <w:ind w:left="23" w:firstLine="0"/>
              <w:rPr>
                <w:rFonts w:ascii="Arial" w:cs="Arial" w:eastAsia="Arial" w:hAnsi="Arial"/>
                <w:color w:val="000000"/>
              </w:rPr>
            </w:pPr>
            <w:r w:rsidDel="00000000" w:rsidR="00000000" w:rsidRPr="00000000">
              <w:rPr>
                <w:rFonts w:ascii="Arial" w:cs="Arial" w:eastAsia="Arial" w:hAnsi="Arial"/>
                <w:color w:val="000000"/>
                <w:rtl w:val="0"/>
              </w:rPr>
              <w:t xml:space="preserve">Branding Guidance</w:t>
            </w:r>
          </w:p>
        </w:tc>
        <w:tc>
          <w:tcPr>
            <w:shd w:fill="auto" w:val="clear"/>
          </w:tcPr>
          <w:p w:rsidR="00000000" w:rsidDel="00000000" w:rsidP="00000000" w:rsidRDefault="00000000" w:rsidRPr="00000000" w14:paraId="000002AD">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color w:val="000000"/>
              </w:rPr>
            </w:pPr>
            <w:r w:rsidDel="00000000" w:rsidR="00000000" w:rsidRPr="00000000">
              <w:rPr>
                <w:rFonts w:ascii="Arial" w:cs="Arial" w:eastAsia="Arial" w:hAnsi="Arial"/>
                <w:color w:val="000000"/>
                <w:rtl w:val="0"/>
              </w:rPr>
              <w:t xml:space="preserve">means CCS's guidance in relation to the use of branding available at </w:t>
            </w:r>
            <w:hyperlink r:id="rId7">
              <w:r w:rsidDel="00000000" w:rsidR="00000000" w:rsidRPr="00000000">
                <w:rPr>
                  <w:rFonts w:ascii="Arial" w:cs="Arial" w:eastAsia="Arial" w:hAnsi="Arial"/>
                  <w:color w:val="000000"/>
                  <w:rtl w:val="0"/>
                </w:rPr>
                <w:t xml:space="preserve">http://ccs.cabinetoffice.gov.uk/i-am-supplier/supplier-resources</w:t>
              </w:r>
            </w:hyperlink>
            <w:r w:rsidDel="00000000" w:rsidR="00000000" w:rsidRPr="00000000">
              <w:rPr>
                <w:rFonts w:ascii="Arial" w:cs="Arial" w:eastAsia="Arial" w:hAnsi="Arial"/>
                <w:color w:val="000000"/>
                <w:rtl w:val="0"/>
              </w:rPr>
              <w:t xml:space="preserve">;</w:t>
            </w:r>
          </w:p>
        </w:tc>
      </w:tr>
      <w:tr>
        <w:trPr>
          <w:cantSplit w:val="0"/>
          <w:tblHeader w:val="0"/>
        </w:trPr>
        <w:tc>
          <w:tcPr>
            <w:shd w:fill="auto" w:val="clear"/>
          </w:tcPr>
          <w:p w:rsidR="00000000" w:rsidDel="00000000" w:rsidP="00000000" w:rsidRDefault="00000000" w:rsidRPr="00000000" w14:paraId="000002AE">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Buyer Content</w:t>
            </w:r>
          </w:p>
        </w:tc>
        <w:tc>
          <w:tcPr>
            <w:shd w:fill="auto" w:val="clear"/>
          </w:tcPr>
          <w:p w:rsidR="00000000" w:rsidDel="00000000" w:rsidP="00000000" w:rsidRDefault="00000000" w:rsidRPr="00000000" w14:paraId="000002AF">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color w:val="000000"/>
              </w:rPr>
            </w:pPr>
            <w:r w:rsidDel="00000000" w:rsidR="00000000" w:rsidRPr="00000000">
              <w:rPr>
                <w:rFonts w:ascii="Arial" w:cs="Arial" w:eastAsia="Arial" w:hAnsi="Arial"/>
                <w:color w:val="000000"/>
                <w:rtl w:val="0"/>
              </w:rPr>
              <w:t xml:space="preserve">means the data (together with any databases) including any Personal Data, content, materials, information and software which are controlled, uploaded or otherwise transferred by or on behalf of the relevant Buyer under the relevant Call-Off Contract to the relevant environments hosted by or on behalf of the Supplier pursuant to the Services including any derivative data that is generated in the relevant environments but excluding metadata where and to the extent such metadata:</w:t>
            </w:r>
          </w:p>
          <w:p w:rsidR="00000000" w:rsidDel="00000000" w:rsidP="00000000" w:rsidRDefault="00000000" w:rsidRPr="00000000" w14:paraId="000002B0">
            <w:pPr>
              <w:tabs>
                <w:tab w:val="left" w:leader="none" w:pos="744"/>
              </w:tabs>
              <w:spacing w:after="0" w:line="259" w:lineRule="auto"/>
              <w:ind w:left="360" w:firstLine="0"/>
              <w:rPr>
                <w:rFonts w:ascii="Arial" w:cs="Arial" w:eastAsia="Arial" w:hAnsi="Arial"/>
                <w:color w:val="000000"/>
              </w:rPr>
            </w:pPr>
            <w:r w:rsidDel="00000000" w:rsidR="00000000" w:rsidRPr="00000000">
              <w:rPr>
                <w:rFonts w:ascii="Arial" w:cs="Arial" w:eastAsia="Arial" w:hAnsi="Arial"/>
                <w:color w:val="000000"/>
                <w:rtl w:val="0"/>
              </w:rPr>
              <w:t xml:space="preserve">is generated by the Supplier's Services under the relevant Call-Off Contract solely for administrative and/or service maintenance purposes;</w:t>
            </w:r>
          </w:p>
          <w:p w:rsidR="00000000" w:rsidDel="00000000" w:rsidP="00000000" w:rsidRDefault="00000000" w:rsidRPr="00000000" w14:paraId="000002B1">
            <w:pPr>
              <w:tabs>
                <w:tab w:val="left" w:leader="none" w:pos="744"/>
              </w:tabs>
              <w:spacing w:after="0" w:line="259" w:lineRule="auto"/>
              <w:ind w:left="360" w:firstLine="0"/>
              <w:rPr>
                <w:rFonts w:ascii="Arial" w:cs="Arial" w:eastAsia="Arial" w:hAnsi="Arial"/>
                <w:color w:val="000000"/>
              </w:rPr>
            </w:pPr>
            <w:r w:rsidDel="00000000" w:rsidR="00000000" w:rsidRPr="00000000">
              <w:rPr>
                <w:rFonts w:ascii="Arial" w:cs="Arial" w:eastAsia="Arial" w:hAnsi="Arial"/>
                <w:color w:val="000000"/>
                <w:rtl w:val="0"/>
              </w:rPr>
              <w:t xml:space="preserve">is not under the control of the relevant Buyer; and</w:t>
            </w:r>
          </w:p>
          <w:p w:rsidR="00000000" w:rsidDel="00000000" w:rsidP="00000000" w:rsidRDefault="00000000" w:rsidRPr="00000000" w14:paraId="000002B2">
            <w:pPr>
              <w:tabs>
                <w:tab w:val="left" w:leader="none" w:pos="744"/>
              </w:tabs>
              <w:spacing w:after="0" w:line="259" w:lineRule="auto"/>
              <w:ind w:left="360" w:firstLine="0"/>
              <w:rPr>
                <w:rFonts w:ascii="Arial" w:cs="Arial" w:eastAsia="Arial" w:hAnsi="Arial"/>
                <w:color w:val="000000"/>
              </w:rPr>
            </w:pPr>
            <w:r w:rsidDel="00000000" w:rsidR="00000000" w:rsidRPr="00000000">
              <w:rPr>
                <w:rFonts w:ascii="Arial" w:cs="Arial" w:eastAsia="Arial" w:hAnsi="Arial"/>
                <w:color w:val="000000"/>
                <w:rtl w:val="0"/>
              </w:rPr>
              <w:t xml:space="preserve">does not contain any Personal Data;</w:t>
            </w:r>
          </w:p>
        </w:tc>
      </w:tr>
      <w:tr>
        <w:trPr>
          <w:cantSplit w:val="0"/>
          <w:tblHeader w:val="0"/>
        </w:trPr>
        <w:tc>
          <w:tcPr>
            <w:shd w:fill="auto" w:val="clear"/>
          </w:tcPr>
          <w:p w:rsidR="00000000" w:rsidDel="00000000" w:rsidP="00000000" w:rsidRDefault="00000000" w:rsidRPr="00000000" w14:paraId="000002B3">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Buyers</w:t>
            </w:r>
          </w:p>
        </w:tc>
        <w:tc>
          <w:tcPr>
            <w:shd w:fill="auto" w:val="clear"/>
          </w:tcPr>
          <w:p w:rsidR="00000000" w:rsidDel="00000000" w:rsidP="00000000" w:rsidRDefault="00000000" w:rsidRPr="00000000" w14:paraId="000002B4">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bodies listed in paragraph VI.3 of the FTS Notice and “Buyer” shall be construed accordingly;</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B5">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Buyer User</w:t>
            </w:r>
          </w:p>
        </w:tc>
        <w:tc>
          <w:tcPr>
            <w:shd w:fill="auto" w:val="clear"/>
          </w:tcPr>
          <w:p w:rsidR="00000000" w:rsidDel="00000000" w:rsidP="00000000" w:rsidRDefault="00000000" w:rsidRPr="00000000" w14:paraId="000002B6">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any permitted users of the Services under a Call-Off Contract in addition to the Buyer as specified in the relevant Order Form or as otherwise agreed in writing between the Buyer and the Supplier;</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B7">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Call-Off Contract</w:t>
            </w:r>
          </w:p>
        </w:tc>
        <w:tc>
          <w:tcPr>
            <w:shd w:fill="auto" w:val="clear"/>
          </w:tcPr>
          <w:p w:rsidR="00000000" w:rsidDel="00000000" w:rsidP="00000000" w:rsidRDefault="00000000" w:rsidRPr="00000000" w14:paraId="000002B8">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a legally binding agreement (entered into pursuant to the provisions of this Framework Agreement) for the provision of the Services made between a Buyer and the Supplier pursuant to Framework Schedule 5 (Call-Off Procedure);</w:t>
            </w:r>
            <w:r w:rsidDel="00000000" w:rsidR="00000000" w:rsidRPr="00000000">
              <w:rPr>
                <w:rtl w:val="0"/>
              </w:rPr>
            </w:r>
          </w:p>
        </w:tc>
      </w:tr>
      <w:tr>
        <w:trPr>
          <w:cantSplit w:val="0"/>
          <w:trHeight w:val="705" w:hRule="atLeast"/>
          <w:tblHeader w:val="0"/>
        </w:trPr>
        <w:tc>
          <w:tcPr>
            <w:shd w:fill="auto" w:val="clear"/>
          </w:tcPr>
          <w:p w:rsidR="00000000" w:rsidDel="00000000" w:rsidP="00000000" w:rsidRDefault="00000000" w:rsidRPr="00000000" w14:paraId="000002B9">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Call-Off Procedure</w:t>
            </w:r>
          </w:p>
        </w:tc>
        <w:tc>
          <w:tcPr>
            <w:shd w:fill="auto" w:val="clear"/>
          </w:tcPr>
          <w:p w:rsidR="00000000" w:rsidDel="00000000" w:rsidP="00000000" w:rsidRDefault="00000000" w:rsidRPr="00000000" w14:paraId="000002BA">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color w:val="000000"/>
              </w:rPr>
            </w:pPr>
            <w:r w:rsidDel="00000000" w:rsidR="00000000" w:rsidRPr="00000000">
              <w:rPr>
                <w:rFonts w:ascii="Arial" w:cs="Arial" w:eastAsia="Arial" w:hAnsi="Arial"/>
                <w:color w:val="000000"/>
                <w:rtl w:val="0"/>
              </w:rPr>
              <w:t xml:space="preserve">means the process for awarding a Call-Off Contract pursuant to Clause 4 (Call-Off Procedure) and Framework Schedule 5 (Call-Off Procedure);</w:t>
            </w:r>
          </w:p>
        </w:tc>
      </w:tr>
      <w:tr>
        <w:trPr>
          <w:cantSplit w:val="0"/>
          <w:trHeight w:val="803" w:hRule="atLeast"/>
          <w:tblHeader w:val="0"/>
        </w:trPr>
        <w:tc>
          <w:tcPr>
            <w:shd w:fill="auto" w:val="clear"/>
          </w:tcPr>
          <w:p w:rsidR="00000000" w:rsidDel="00000000" w:rsidP="00000000" w:rsidRDefault="00000000" w:rsidRPr="00000000" w14:paraId="000002BB">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Catalogue</w:t>
            </w:r>
          </w:p>
        </w:tc>
        <w:tc>
          <w:tcPr>
            <w:shd w:fill="auto" w:val="clear"/>
          </w:tcPr>
          <w:p w:rsidR="00000000" w:rsidDel="00000000" w:rsidP="00000000" w:rsidRDefault="00000000" w:rsidRPr="00000000" w14:paraId="000002BC">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document which includes the Supplier’s description of the Services, as submitted to CCS under this Framework Agreement and made available to Buyers to enable them to place an Order for Services in accordance with the provisions of Framework Schedule 5 (Call-Off Procedure);</w:t>
            </w:r>
            <w:r w:rsidDel="00000000" w:rsidR="00000000" w:rsidRPr="00000000">
              <w:rPr>
                <w:rtl w:val="0"/>
              </w:rPr>
            </w:r>
          </w:p>
        </w:tc>
      </w:tr>
      <w:tr>
        <w:trPr>
          <w:cantSplit w:val="0"/>
          <w:trHeight w:val="803" w:hRule="atLeast"/>
          <w:tblHeader w:val="0"/>
        </w:trPr>
        <w:tc>
          <w:tcPr>
            <w:shd w:fill="auto" w:val="clear"/>
          </w:tcPr>
          <w:p w:rsidR="00000000" w:rsidDel="00000000" w:rsidP="00000000" w:rsidRDefault="00000000" w:rsidRPr="00000000" w14:paraId="000002BD">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CCS Representative</w:t>
            </w:r>
          </w:p>
        </w:tc>
        <w:tc>
          <w:tcPr>
            <w:shd w:fill="auto" w:val="clear"/>
          </w:tcPr>
          <w:p w:rsidR="00000000" w:rsidDel="00000000" w:rsidP="00000000" w:rsidRDefault="00000000" w:rsidRPr="00000000" w14:paraId="000002BE">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representative appointed by CCS from time to time in relation to this Framework Agreement;</w:t>
            </w:r>
            <w:r w:rsidDel="00000000" w:rsidR="00000000" w:rsidRPr="00000000">
              <w:rPr>
                <w:rtl w:val="0"/>
              </w:rPr>
            </w:r>
          </w:p>
        </w:tc>
      </w:tr>
      <w:tr>
        <w:trPr>
          <w:cantSplit w:val="0"/>
          <w:trHeight w:val="803" w:hRule="atLeast"/>
          <w:tblHeader w:val="0"/>
        </w:trPr>
        <w:tc>
          <w:tcPr>
            <w:shd w:fill="auto" w:val="clear"/>
          </w:tcPr>
          <w:p w:rsidR="00000000" w:rsidDel="00000000" w:rsidP="00000000" w:rsidRDefault="00000000" w:rsidRPr="00000000" w14:paraId="000002BF">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CCS’s Confidential Information</w:t>
            </w:r>
          </w:p>
        </w:tc>
        <w:tc>
          <w:tcPr>
            <w:shd w:fill="auto" w:val="clear"/>
          </w:tcPr>
          <w:p w:rsidR="00000000" w:rsidDel="00000000" w:rsidP="00000000" w:rsidRDefault="00000000" w:rsidRPr="00000000" w14:paraId="000002C0">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all Personal Data and any information, however it is conveyed, that relates to the business, affairs, developments, trade secrets, Know How, personnel, and suppliers of CCS and/or Other Buyers, including all IPR, together with all information derived from any of the above, and any other information clearly designated as being confidential (whether or not it is marked “confidential”) or which ought reasonably to be considered to be confidential;</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C1">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CEDR</w:t>
            </w:r>
          </w:p>
        </w:tc>
        <w:tc>
          <w:tcPr>
            <w:shd w:fill="auto" w:val="clear"/>
          </w:tcPr>
          <w:p w:rsidR="00000000" w:rsidDel="00000000" w:rsidP="00000000" w:rsidRDefault="00000000" w:rsidRPr="00000000" w14:paraId="000002C2">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Centre for Effective Dispute Resolution;</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C3">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Central Government Body</w:t>
            </w:r>
          </w:p>
        </w:tc>
        <w:tc>
          <w:tcPr>
            <w:shd w:fill="auto" w:val="clear"/>
          </w:tcPr>
          <w:p w:rsidR="00000000" w:rsidDel="00000000" w:rsidP="00000000" w:rsidRDefault="00000000" w:rsidRPr="00000000" w14:paraId="000002C4">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a body listed in one of the following sub-categories of the Central Government classification of the Public Sector Classification Guide, as published and amended from time to time by the Office for National Statistics:</w:t>
            </w:r>
            <w:r w:rsidDel="00000000" w:rsidR="00000000" w:rsidRPr="00000000">
              <w:rPr>
                <w:rtl w:val="0"/>
              </w:rPr>
            </w:r>
          </w:p>
          <w:p w:rsidR="00000000" w:rsidDel="00000000" w:rsidP="00000000" w:rsidRDefault="00000000" w:rsidRPr="00000000" w14:paraId="000002C5">
            <w:pPr>
              <w:pBdr>
                <w:top w:space="0" w:sz="0" w:val="nil"/>
                <w:left w:space="0" w:sz="0" w:val="nil"/>
                <w:bottom w:space="0" w:sz="0" w:val="nil"/>
                <w:right w:space="0" w:sz="0" w:val="nil"/>
                <w:between w:space="0" w:sz="0" w:val="nil"/>
              </w:pBdr>
              <w:tabs>
                <w:tab w:val="left" w:leader="none" w:pos="-9"/>
                <w:tab w:val="left" w:leader="none" w:pos="631"/>
              </w:tabs>
              <w:spacing w:after="120" w:line="240" w:lineRule="auto"/>
              <w:ind w:left="1080" w:firstLine="0"/>
              <w:rPr>
                <w:rFonts w:ascii="Arial" w:cs="Arial" w:eastAsia="Arial" w:hAnsi="Arial"/>
              </w:rPr>
            </w:pPr>
            <w:r w:rsidDel="00000000" w:rsidR="00000000" w:rsidRPr="00000000">
              <w:rPr>
                <w:rFonts w:ascii="Arial" w:cs="Arial" w:eastAsia="Arial" w:hAnsi="Arial"/>
                <w:color w:val="000000"/>
                <w:rtl w:val="0"/>
              </w:rPr>
              <w:t xml:space="preserve">Government Department;</w:t>
            </w:r>
            <w:r w:rsidDel="00000000" w:rsidR="00000000" w:rsidRPr="00000000">
              <w:rPr>
                <w:rtl w:val="0"/>
              </w:rPr>
            </w:r>
          </w:p>
          <w:p w:rsidR="00000000" w:rsidDel="00000000" w:rsidP="00000000" w:rsidRDefault="00000000" w:rsidRPr="00000000" w14:paraId="000002C6">
            <w:pPr>
              <w:pBdr>
                <w:top w:space="0" w:sz="0" w:val="nil"/>
                <w:left w:space="0" w:sz="0" w:val="nil"/>
                <w:bottom w:space="0" w:sz="0" w:val="nil"/>
                <w:right w:space="0" w:sz="0" w:val="nil"/>
                <w:between w:space="0" w:sz="0" w:val="nil"/>
              </w:pBdr>
              <w:tabs>
                <w:tab w:val="left" w:leader="none" w:pos="-9"/>
                <w:tab w:val="left" w:leader="none" w:pos="631"/>
              </w:tabs>
              <w:spacing w:after="120" w:line="240" w:lineRule="auto"/>
              <w:ind w:left="1080" w:firstLine="0"/>
              <w:rPr>
                <w:rFonts w:ascii="Arial" w:cs="Arial" w:eastAsia="Arial" w:hAnsi="Arial"/>
              </w:rPr>
            </w:pPr>
            <w:r w:rsidDel="00000000" w:rsidR="00000000" w:rsidRPr="00000000">
              <w:rPr>
                <w:rFonts w:ascii="Arial" w:cs="Arial" w:eastAsia="Arial" w:hAnsi="Arial"/>
                <w:color w:val="000000"/>
                <w:rtl w:val="0"/>
              </w:rPr>
              <w:t xml:space="preserve">Non-Departmental Public Body or Assembly Sponsored Public Body (advisory, executive, or tribunal);</w:t>
            </w:r>
            <w:r w:rsidDel="00000000" w:rsidR="00000000" w:rsidRPr="00000000">
              <w:rPr>
                <w:rtl w:val="0"/>
              </w:rPr>
            </w:r>
          </w:p>
          <w:p w:rsidR="00000000" w:rsidDel="00000000" w:rsidP="00000000" w:rsidRDefault="00000000" w:rsidRPr="00000000" w14:paraId="000002C7">
            <w:pPr>
              <w:pBdr>
                <w:top w:space="0" w:sz="0" w:val="nil"/>
                <w:left w:space="0" w:sz="0" w:val="nil"/>
                <w:bottom w:space="0" w:sz="0" w:val="nil"/>
                <w:right w:space="0" w:sz="0" w:val="nil"/>
                <w:between w:space="0" w:sz="0" w:val="nil"/>
              </w:pBdr>
              <w:tabs>
                <w:tab w:val="left" w:leader="none" w:pos="-9"/>
                <w:tab w:val="left" w:leader="none" w:pos="631"/>
              </w:tabs>
              <w:spacing w:after="120" w:line="240" w:lineRule="auto"/>
              <w:ind w:left="1080" w:firstLine="0"/>
              <w:rPr>
                <w:rFonts w:ascii="Arial" w:cs="Arial" w:eastAsia="Arial" w:hAnsi="Arial"/>
              </w:rPr>
            </w:pPr>
            <w:r w:rsidDel="00000000" w:rsidR="00000000" w:rsidRPr="00000000">
              <w:rPr>
                <w:rFonts w:ascii="Arial" w:cs="Arial" w:eastAsia="Arial" w:hAnsi="Arial"/>
                <w:color w:val="000000"/>
                <w:rtl w:val="0"/>
              </w:rPr>
              <w:t xml:space="preserve">Non-Ministerial Department; or</w:t>
            </w:r>
            <w:r w:rsidDel="00000000" w:rsidR="00000000" w:rsidRPr="00000000">
              <w:rPr>
                <w:rtl w:val="0"/>
              </w:rPr>
            </w:r>
          </w:p>
          <w:p w:rsidR="00000000" w:rsidDel="00000000" w:rsidP="00000000" w:rsidRDefault="00000000" w:rsidRPr="00000000" w14:paraId="000002C8">
            <w:pPr>
              <w:pBdr>
                <w:top w:space="0" w:sz="0" w:val="nil"/>
                <w:left w:space="0" w:sz="0" w:val="nil"/>
                <w:bottom w:space="0" w:sz="0" w:val="nil"/>
                <w:right w:space="0" w:sz="0" w:val="nil"/>
                <w:between w:space="0" w:sz="0" w:val="nil"/>
              </w:pBdr>
              <w:tabs>
                <w:tab w:val="left" w:leader="none" w:pos="-9"/>
                <w:tab w:val="left" w:leader="none" w:pos="631"/>
              </w:tabs>
              <w:spacing w:after="120" w:line="240" w:lineRule="auto"/>
              <w:ind w:left="1080" w:firstLine="0"/>
              <w:rPr>
                <w:rFonts w:ascii="Arial" w:cs="Arial" w:eastAsia="Arial" w:hAnsi="Arial"/>
              </w:rPr>
            </w:pPr>
            <w:r w:rsidDel="00000000" w:rsidR="00000000" w:rsidRPr="00000000">
              <w:rPr>
                <w:rFonts w:ascii="Arial" w:cs="Arial" w:eastAsia="Arial" w:hAnsi="Arial"/>
                <w:color w:val="000000"/>
                <w:rtl w:val="0"/>
              </w:rPr>
              <w:t xml:space="preserve">Executive Agency;</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C9">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Change in Law</w:t>
            </w:r>
          </w:p>
        </w:tc>
        <w:tc>
          <w:tcPr>
            <w:shd w:fill="auto" w:val="clear"/>
          </w:tcPr>
          <w:p w:rsidR="00000000" w:rsidDel="00000000" w:rsidP="00000000" w:rsidRDefault="00000000" w:rsidRPr="00000000" w14:paraId="000002CA">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any change in Law which impacts on the supply of the Services and performance of Call-Off Contracts which comes into force after the Framework Commencement Date;</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CB">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Change of Control</w:t>
            </w:r>
          </w:p>
        </w:tc>
        <w:tc>
          <w:tcPr>
            <w:shd w:fill="auto" w:val="clear"/>
          </w:tcPr>
          <w:p w:rsidR="00000000" w:rsidDel="00000000" w:rsidP="00000000" w:rsidRDefault="00000000" w:rsidRPr="00000000" w14:paraId="000002CC">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a change of control within the meaning of Section 450 of the Corporation Tax Act 2010;</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CD">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Charges</w:t>
            </w:r>
          </w:p>
        </w:tc>
        <w:tc>
          <w:tcPr>
            <w:shd w:fill="auto" w:val="clear"/>
          </w:tcPr>
          <w:p w:rsidR="00000000" w:rsidDel="00000000" w:rsidP="00000000" w:rsidRDefault="00000000" w:rsidRPr="00000000" w14:paraId="000002CE">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charges raised under or in connection with a Call-Off Contract from time to time, which Charges shall be calculated in a manner which is consistent with the Charging Structure;</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CF">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Charging Structure</w:t>
            </w:r>
          </w:p>
        </w:tc>
        <w:tc>
          <w:tcPr>
            <w:shd w:fill="auto" w:val="clear"/>
          </w:tcPr>
          <w:p w:rsidR="00000000" w:rsidDel="00000000" w:rsidP="00000000" w:rsidRDefault="00000000" w:rsidRPr="00000000" w14:paraId="000002D0">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structure to be used in the establishment of the charging model which is applicable to each Call-Off Contract, which structure is set out in Framework Schedule 3 (Framework Prices and Charging Structure);</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D1">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Claim</w:t>
            </w:r>
          </w:p>
        </w:tc>
        <w:tc>
          <w:tcPr>
            <w:shd w:fill="auto" w:val="clear"/>
          </w:tcPr>
          <w:p w:rsidR="00000000" w:rsidDel="00000000" w:rsidP="00000000" w:rsidRDefault="00000000" w:rsidRPr="00000000" w14:paraId="000002D2">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any claim which it appears that a Beneficiary is, or may become, entitled to indemnification under this Framework Agreement;</w:t>
            </w:r>
            <w:r w:rsidDel="00000000" w:rsidR="00000000" w:rsidRPr="00000000">
              <w:rPr>
                <w:rtl w:val="0"/>
              </w:rPr>
            </w:r>
          </w:p>
        </w:tc>
      </w:tr>
      <w:tr>
        <w:trPr>
          <w:cantSplit w:val="0"/>
          <w:trHeight w:val="1982" w:hRule="atLeast"/>
          <w:tblHeader w:val="0"/>
        </w:trPr>
        <w:tc>
          <w:tcPr>
            <w:shd w:fill="auto" w:val="clear"/>
          </w:tcPr>
          <w:p w:rsidR="00000000" w:rsidDel="00000000" w:rsidP="00000000" w:rsidRDefault="00000000" w:rsidRPr="00000000" w14:paraId="000002D3">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Commercially Sensitive Information</w:t>
            </w:r>
          </w:p>
        </w:tc>
        <w:tc>
          <w:tcPr>
            <w:shd w:fill="auto" w:val="clear"/>
          </w:tcPr>
          <w:p w:rsidR="00000000" w:rsidDel="00000000" w:rsidP="00000000" w:rsidRDefault="00000000" w:rsidRPr="00000000" w14:paraId="000002D4">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Supplier’s Confidential Information listed in Framework Schedule 12 (Commercially Sensitive Information) comprised of commercially sensitive information relating to the Supplier, its IPR or its business or information which the Supplier has indicated to CCS that, if disclosed by CCS, would cause the Supplier significant commercial disadvantage or material financial loss. For the avoidance of doubt this does not include the Supplier’s Standard Price List;</w:t>
            </w:r>
            <w:r w:rsidDel="00000000" w:rsidR="00000000" w:rsidRPr="00000000">
              <w:rPr>
                <w:rtl w:val="0"/>
              </w:rPr>
            </w:r>
          </w:p>
        </w:tc>
      </w:tr>
      <w:tr>
        <w:trPr>
          <w:cantSplit w:val="0"/>
          <w:trHeight w:val="540" w:hRule="atLeast"/>
          <w:tblHeader w:val="0"/>
        </w:trPr>
        <w:tc>
          <w:tcPr>
            <w:shd w:fill="auto" w:val="clear"/>
          </w:tcPr>
          <w:p w:rsidR="00000000" w:rsidDel="00000000" w:rsidP="00000000" w:rsidRDefault="00000000" w:rsidRPr="00000000" w14:paraId="000002D5">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Cloud Partner</w:t>
            </w:r>
          </w:p>
        </w:tc>
        <w:tc>
          <w:tcPr>
            <w:shd w:fill="auto" w:val="clear"/>
          </w:tcPr>
          <w:p w:rsidR="00000000" w:rsidDel="00000000" w:rsidP="00000000" w:rsidRDefault="00000000" w:rsidRPr="00000000" w14:paraId="000002D6">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color w:val="000000"/>
              </w:rPr>
            </w:pPr>
            <w:r w:rsidDel="00000000" w:rsidR="00000000" w:rsidRPr="00000000">
              <w:rPr>
                <w:rFonts w:ascii="Arial" w:cs="Arial" w:eastAsia="Arial" w:hAnsi="Arial"/>
                <w:color w:val="000000"/>
                <w:rtl w:val="0"/>
              </w:rPr>
              <w:t xml:space="preserve">Certified reseller, consultant or managed service provider.</w:t>
            </w:r>
          </w:p>
        </w:tc>
      </w:tr>
      <w:tr>
        <w:trPr>
          <w:cantSplit w:val="0"/>
          <w:trHeight w:val="540" w:hRule="atLeast"/>
          <w:tblHeader w:val="0"/>
        </w:trPr>
        <w:tc>
          <w:tcPr>
            <w:shd w:fill="auto" w:val="clear"/>
          </w:tcPr>
          <w:p w:rsidR="00000000" w:rsidDel="00000000" w:rsidP="00000000" w:rsidRDefault="00000000" w:rsidRPr="00000000" w14:paraId="000002D7">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Comparable Supply</w:t>
            </w:r>
          </w:p>
        </w:tc>
        <w:tc>
          <w:tcPr>
            <w:shd w:fill="auto" w:val="clear"/>
          </w:tcPr>
          <w:p w:rsidR="00000000" w:rsidDel="00000000" w:rsidP="00000000" w:rsidRDefault="00000000" w:rsidRPr="00000000" w14:paraId="000002D8">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the supply of services to another customer of the Supplier that are the same or similar to any of the Services;</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D9">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Complaint</w:t>
            </w:r>
          </w:p>
        </w:tc>
        <w:tc>
          <w:tcPr>
            <w:shd w:fill="auto" w:val="clear"/>
          </w:tcPr>
          <w:p w:rsidR="00000000" w:rsidDel="00000000" w:rsidP="00000000" w:rsidRDefault="00000000" w:rsidRPr="00000000" w14:paraId="000002DA">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any formal written complaint raised by a Buyer in relation to the performance of this Framework Agreement or any Call-Off Contract in accordance with Clause 36 (Complaints Handling);</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DB">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Confidential Information</w:t>
            </w:r>
          </w:p>
        </w:tc>
        <w:tc>
          <w:tcPr>
            <w:shd w:fill="auto" w:val="clear"/>
          </w:tcPr>
          <w:p w:rsidR="00000000" w:rsidDel="00000000" w:rsidP="00000000" w:rsidRDefault="00000000" w:rsidRPr="00000000" w14:paraId="000002DC">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CCS's Confidential Information and/or the Supplier's Confidential Information, as the context requires;</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DD">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Contract Year</w:t>
            </w:r>
          </w:p>
        </w:tc>
        <w:tc>
          <w:tcPr>
            <w:shd w:fill="auto" w:val="clear"/>
          </w:tcPr>
          <w:p w:rsidR="00000000" w:rsidDel="00000000" w:rsidP="00000000" w:rsidRDefault="00000000" w:rsidRPr="00000000" w14:paraId="000002DE">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a consecutive period of twelve (12) Months commencing on the Framework Commencement Date or each anniversary thereof;</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DF">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Control</w:t>
            </w:r>
          </w:p>
        </w:tc>
        <w:tc>
          <w:tcPr>
            <w:shd w:fill="auto" w:val="clear"/>
          </w:tcPr>
          <w:p w:rsidR="00000000" w:rsidDel="00000000" w:rsidP="00000000" w:rsidRDefault="00000000" w:rsidRPr="00000000" w14:paraId="000002E0">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control in either of the senses defined in sections 450 and 1124 of the Corporation Tax Act 2010 and "Controlled" shall be construed accordingly;</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E1">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Controller</w:t>
            </w:r>
          </w:p>
        </w:tc>
        <w:tc>
          <w:tcPr>
            <w:shd w:fill="auto" w:val="clear"/>
          </w:tcPr>
          <w:p w:rsidR="00000000" w:rsidDel="00000000" w:rsidP="00000000" w:rsidRDefault="00000000" w:rsidRPr="00000000" w14:paraId="000002E2">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has the meaning given to it in the UK GDPR;</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E3">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Crown Body</w:t>
            </w:r>
          </w:p>
        </w:tc>
        <w:tc>
          <w:tcPr>
            <w:shd w:fill="auto" w:val="clear"/>
          </w:tcPr>
          <w:p w:rsidR="00000000" w:rsidDel="00000000" w:rsidP="00000000" w:rsidRDefault="00000000" w:rsidRPr="00000000" w14:paraId="000002E4">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government of the United Kingdom (including the Northern Ireland Assembly and Executive Committee, the Scottish Government and the National Assembly for Wales), including government ministers and government departments and particular bodies, persons, commissions or agencies from time to time carrying out functions on its behalf;</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E5">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CRTPA</w:t>
            </w:r>
          </w:p>
        </w:tc>
        <w:tc>
          <w:tcPr>
            <w:shd w:fill="auto" w:val="clear"/>
          </w:tcPr>
          <w:p w:rsidR="00000000" w:rsidDel="00000000" w:rsidP="00000000" w:rsidRDefault="00000000" w:rsidRPr="00000000" w14:paraId="000002E6">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Contracts (Rights of Third Parties) Act 1999;</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E7">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Data Loss Event</w:t>
            </w:r>
          </w:p>
        </w:tc>
        <w:tc>
          <w:tcPr>
            <w:shd w:fill="auto" w:val="clear"/>
          </w:tcPr>
          <w:p w:rsidR="00000000" w:rsidDel="00000000" w:rsidP="00000000" w:rsidRDefault="00000000" w:rsidRPr="00000000" w14:paraId="000002E8">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any event that results, or may result, in unauthorised access to Personal Data held by the Processor under this Agreement, and/or actual or potential loss and/or destruction of Personal Data in breach of this Agreement, including any Personal Data Breach;</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E9">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Data Protection Impact Assessment</w:t>
            </w:r>
          </w:p>
        </w:tc>
        <w:tc>
          <w:tcPr>
            <w:shd w:fill="auto" w:val="clear"/>
          </w:tcPr>
          <w:p w:rsidR="00000000" w:rsidDel="00000000" w:rsidP="00000000" w:rsidRDefault="00000000" w:rsidRPr="00000000" w14:paraId="000002EA">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an assessment by the Controller carried out in accordance with Section 3 of the UK GDPR and sections 64 and 65 of the DPA 2018;</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EB">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Data Protection Legislation</w:t>
            </w:r>
          </w:p>
        </w:tc>
        <w:tc>
          <w:tcPr>
            <w:shd w:fill="auto" w:val="clear"/>
          </w:tcPr>
          <w:p w:rsidR="00000000" w:rsidDel="00000000" w:rsidP="00000000" w:rsidRDefault="00000000" w:rsidRPr="00000000" w14:paraId="000002EC">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color w:val="000000"/>
              </w:rPr>
            </w:pPr>
            <w:r w:rsidDel="00000000" w:rsidR="00000000" w:rsidRPr="00000000">
              <w:rPr>
                <w:rFonts w:ascii="Arial" w:cs="Arial" w:eastAsia="Arial" w:hAnsi="Arial"/>
                <w:color w:val="000000"/>
                <w:rtl w:val="0"/>
              </w:rPr>
              <w:t xml:space="preserve">means (i) all applicable UK law relating to the processing of personal data and privacy, including but not limited to the UK GDPR, and the Data Protection Act 2018 to the extent that it relates to processing of personal data and privacy; and (ii) (to the extent that it may be applicable) the EU GDPR). The UK GDPR and EU GDPR are defined in section 3 of the Data Protection Act 2018;</w:t>
            </w:r>
          </w:p>
        </w:tc>
      </w:tr>
      <w:tr>
        <w:trPr>
          <w:cantSplit w:val="0"/>
          <w:tblHeader w:val="0"/>
        </w:trPr>
        <w:tc>
          <w:tcPr>
            <w:shd w:fill="auto" w:val="clear"/>
          </w:tcPr>
          <w:p w:rsidR="00000000" w:rsidDel="00000000" w:rsidP="00000000" w:rsidRDefault="00000000" w:rsidRPr="00000000" w14:paraId="000002ED">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Data Protection Officer</w:t>
            </w:r>
          </w:p>
        </w:tc>
        <w:tc>
          <w:tcPr>
            <w:shd w:fill="auto" w:val="clear"/>
          </w:tcPr>
          <w:p w:rsidR="00000000" w:rsidDel="00000000" w:rsidP="00000000" w:rsidRDefault="00000000" w:rsidRPr="00000000" w14:paraId="000002EE">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has the meaning given to it in the UK GDPR;</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EF">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Data Subject</w:t>
            </w:r>
          </w:p>
        </w:tc>
        <w:tc>
          <w:tcPr>
            <w:shd w:fill="auto" w:val="clear"/>
          </w:tcPr>
          <w:p w:rsidR="00000000" w:rsidDel="00000000" w:rsidP="00000000" w:rsidRDefault="00000000" w:rsidRPr="00000000" w14:paraId="000002F0">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has the meaning given to it in the UK GDPR;</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F1">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Data Subject Request</w:t>
            </w:r>
          </w:p>
        </w:tc>
        <w:tc>
          <w:tcPr>
            <w:shd w:fill="auto" w:val="clear"/>
          </w:tcPr>
          <w:p w:rsidR="00000000" w:rsidDel="00000000" w:rsidP="00000000" w:rsidRDefault="00000000" w:rsidRPr="00000000" w14:paraId="000002F2">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color w:val="000000"/>
              </w:rPr>
            </w:pPr>
            <w:r w:rsidDel="00000000" w:rsidR="00000000" w:rsidRPr="00000000">
              <w:rPr>
                <w:rFonts w:ascii="Arial" w:cs="Arial" w:eastAsia="Arial" w:hAnsi="Arial"/>
                <w:color w:val="000000"/>
                <w:rtl w:val="0"/>
              </w:rPr>
              <w:t xml:space="preserve">means a request made by, or on behalf of, a Data Subject in accordance with rights granted pursuant to the Data Protection Legislation to access their Personal Data;</w:t>
            </w:r>
          </w:p>
        </w:tc>
      </w:tr>
      <w:tr>
        <w:trPr>
          <w:cantSplit w:val="0"/>
          <w:tblHeader w:val="0"/>
        </w:trPr>
        <w:tc>
          <w:tcPr>
            <w:shd w:fill="auto" w:val="clear"/>
          </w:tcPr>
          <w:p w:rsidR="00000000" w:rsidDel="00000000" w:rsidP="00000000" w:rsidRDefault="00000000" w:rsidRPr="00000000" w14:paraId="000002F3">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Default</w:t>
            </w:r>
          </w:p>
        </w:tc>
        <w:tc>
          <w:tcPr>
            <w:shd w:fill="auto" w:val="clear"/>
          </w:tcPr>
          <w:p w:rsidR="00000000" w:rsidDel="00000000" w:rsidP="00000000" w:rsidRDefault="00000000" w:rsidRPr="00000000" w14:paraId="000002F4">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color w:val="000000"/>
              </w:rPr>
            </w:pPr>
            <w:r w:rsidDel="00000000" w:rsidR="00000000" w:rsidRPr="00000000">
              <w:rPr>
                <w:rFonts w:ascii="Arial" w:cs="Arial" w:eastAsia="Arial" w:hAnsi="Arial"/>
                <w:color w:val="000000"/>
                <w:rtl w:val="0"/>
              </w:rPr>
              <w:t xml:space="preserve">means any breach of the obligations of the Supplier (including any fundamental breach or breach of a fundamental term) or any other default, act, omission, misrepresentation, negligence or negligent statement of the Supplier or the Supplier Personnel in connection with or in relation to this Framework Agreement or the subject matter of this Framework Agreement and in respect of which the Supplier is liable to CCS;</w:t>
            </w:r>
          </w:p>
        </w:tc>
      </w:tr>
      <w:tr>
        <w:trPr>
          <w:cantSplit w:val="0"/>
          <w:tblHeader w:val="0"/>
        </w:trPr>
        <w:tc>
          <w:tcPr>
            <w:shd w:fill="auto" w:val="clear"/>
          </w:tcPr>
          <w:p w:rsidR="00000000" w:rsidDel="00000000" w:rsidP="00000000" w:rsidRDefault="00000000" w:rsidRPr="00000000" w14:paraId="000002F5">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Direct Award Criteria</w:t>
            </w:r>
          </w:p>
        </w:tc>
        <w:tc>
          <w:tcPr>
            <w:shd w:fill="auto" w:val="clear"/>
          </w:tcPr>
          <w:p w:rsidR="00000000" w:rsidDel="00000000" w:rsidP="00000000" w:rsidRDefault="00000000" w:rsidRPr="00000000" w14:paraId="000002F6">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award criteria to be applied for the direct award of Call-Off Contracts for Services set out in Part A of Framework Schedule 6 (Award Criteria);</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F7">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Dispute</w:t>
            </w:r>
          </w:p>
        </w:tc>
        <w:tc>
          <w:tcPr>
            <w:shd w:fill="auto" w:val="clear"/>
          </w:tcPr>
          <w:p w:rsidR="00000000" w:rsidDel="00000000" w:rsidP="00000000" w:rsidRDefault="00000000" w:rsidRPr="00000000" w14:paraId="000002F8">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any claim, dispute or difference arises out of or in connection with this Framework Agreement (whether contractual or non contractual) or in connection with the negotiation, existence, legal validity, enforceability or termination of this Framework Agreement, whether the alleged liability shall arise under English law or under the law of some other country and regardless of whether a particular cause of action may successfully be brought in the English courts, including any dispute, difference or question of interpretation relating to the Services, failure to agree in accordance with the procedure for variations in Clause 16.1 (Variation Procedure) or any matter where this Framework Agreement directs the Parties to resolve an issue by reference to Clause 37;</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F9">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DOTAS</w:t>
            </w:r>
          </w:p>
        </w:tc>
        <w:tc>
          <w:tcPr>
            <w:shd w:fill="auto" w:val="clear"/>
          </w:tcPr>
          <w:p w:rsidR="00000000" w:rsidDel="00000000" w:rsidP="00000000" w:rsidRDefault="00000000" w:rsidRPr="00000000" w14:paraId="000002FA">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Disclosure of Tax Avoidance Schemes rules which require a promoter of tax schemes to tell HMRC of any specified notifiable arrangements or proposals and to provide prescribed information on those arrangements or proposals within set time limits as contained in Part 7 of the Finance Act 2004 and in secondary legislation made under vires contained in Part 7 of the Finance Act 2004 and as extended to national insurance contributions by the National Insurance Contributions (Application of Part 7 of the Finance Act 2004) Regulations 2012, SI 2012/1868) made under section 132A of the Social Security Administration Act 1992;</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FB">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DPA 2018</w:t>
            </w:r>
          </w:p>
        </w:tc>
        <w:tc>
          <w:tcPr>
            <w:shd w:fill="auto" w:val="clear"/>
          </w:tcPr>
          <w:p w:rsidR="00000000" w:rsidDel="00000000" w:rsidP="00000000" w:rsidRDefault="00000000" w:rsidRPr="00000000" w14:paraId="000002FC">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Data Protection Act 2018;</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FD">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Environmental Information Regulations or EIRs</w:t>
            </w:r>
          </w:p>
        </w:tc>
        <w:tc>
          <w:tcPr>
            <w:shd w:fill="auto" w:val="clear"/>
          </w:tcPr>
          <w:p w:rsidR="00000000" w:rsidDel="00000000" w:rsidP="00000000" w:rsidRDefault="00000000" w:rsidRPr="00000000" w14:paraId="000002FE">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Environmental Information Regulations 2004 together with any guidance and/or codes of practice issued by the Information Commissioner or relevant Government department in relation to such regulations;</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FF">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Extension Framework Period</w:t>
            </w:r>
          </w:p>
        </w:tc>
        <w:tc>
          <w:tcPr>
            <w:shd w:fill="auto" w:val="clear"/>
          </w:tcPr>
          <w:p w:rsidR="00000000" w:rsidDel="00000000" w:rsidP="00000000" w:rsidRDefault="00000000" w:rsidRPr="00000000" w14:paraId="00000300">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such period or periods up to a maximum of one (1) year in total as may be specified by CCS pursuant to Clause 6 (Framework Period);</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01">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Find a Tender Service Notice</w:t>
            </w:r>
          </w:p>
        </w:tc>
        <w:tc>
          <w:tcPr>
            <w:shd w:fill="auto" w:val="clear"/>
          </w:tcPr>
          <w:p w:rsidR="00000000" w:rsidDel="00000000" w:rsidP="00000000" w:rsidRDefault="00000000" w:rsidRPr="00000000" w14:paraId="00000302">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color w:val="000000"/>
              </w:rPr>
            </w:pPr>
            <w:r w:rsidDel="00000000" w:rsidR="00000000" w:rsidRPr="00000000">
              <w:rPr>
                <w:rFonts w:ascii="Arial" w:cs="Arial" w:eastAsia="Arial" w:hAnsi="Arial"/>
                <w:color w:val="000000"/>
                <w:rtl w:val="0"/>
              </w:rPr>
              <w:t xml:space="preserve">has the meaning given in Recital A;</w:t>
            </w:r>
          </w:p>
        </w:tc>
      </w:tr>
      <w:tr>
        <w:trPr>
          <w:cantSplit w:val="0"/>
          <w:tblHeader w:val="0"/>
        </w:trPr>
        <w:tc>
          <w:tcPr>
            <w:shd w:fill="auto" w:val="clear"/>
          </w:tcPr>
          <w:p w:rsidR="00000000" w:rsidDel="00000000" w:rsidP="00000000" w:rsidRDefault="00000000" w:rsidRPr="00000000" w14:paraId="00000303">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Fixed Price Service Lines</w:t>
            </w:r>
          </w:p>
        </w:tc>
        <w:tc>
          <w:tcPr>
            <w:shd w:fill="auto" w:val="clear"/>
          </w:tcPr>
          <w:p w:rsidR="00000000" w:rsidDel="00000000" w:rsidP="00000000" w:rsidRDefault="00000000" w:rsidRPr="00000000" w14:paraId="00000304">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color w:val="000000"/>
              </w:rPr>
            </w:pPr>
            <w:r w:rsidDel="00000000" w:rsidR="00000000" w:rsidRPr="00000000">
              <w:rPr>
                <w:rFonts w:ascii="Arial" w:cs="Arial" w:eastAsia="Arial" w:hAnsi="Arial"/>
                <w:color w:val="000000"/>
                <w:rtl w:val="0"/>
              </w:rPr>
              <w:t xml:space="preserve">means those service lines specified as such in Annex 1 to Framework Schedule 3;</w:t>
            </w:r>
          </w:p>
        </w:tc>
      </w:tr>
      <w:tr>
        <w:trPr>
          <w:cantSplit w:val="0"/>
          <w:tblHeader w:val="0"/>
        </w:trPr>
        <w:tc>
          <w:tcPr>
            <w:shd w:fill="auto" w:val="clear"/>
          </w:tcPr>
          <w:p w:rsidR="00000000" w:rsidDel="00000000" w:rsidP="00000000" w:rsidRDefault="00000000" w:rsidRPr="00000000" w14:paraId="00000305">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FOIA</w:t>
            </w:r>
          </w:p>
        </w:tc>
        <w:tc>
          <w:tcPr>
            <w:shd w:fill="auto" w:val="clear"/>
          </w:tcPr>
          <w:p w:rsidR="00000000" w:rsidDel="00000000" w:rsidP="00000000" w:rsidRDefault="00000000" w:rsidRPr="00000000" w14:paraId="00000306">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Freedom of Information Act 2000 as amended from time to time and any subordinate legislation made under that Act from time to time together with any guidance and/or codes of practice issued by the Information Commissioner or relevant Government department in relation to such legislation;</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07">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Framework</w:t>
            </w:r>
          </w:p>
        </w:tc>
        <w:tc>
          <w:tcPr>
            <w:shd w:fill="auto" w:val="clear"/>
          </w:tcPr>
          <w:p w:rsidR="00000000" w:rsidDel="00000000" w:rsidP="00000000" w:rsidRDefault="00000000" w:rsidRPr="00000000" w14:paraId="00000308">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framework arrangements established by CCS for the provision of the Services to Buyers by suppliers (including the Supplier) pursuant to the FTS Notice;</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09">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Framework Agreement</w:t>
            </w:r>
          </w:p>
        </w:tc>
        <w:tc>
          <w:tcPr>
            <w:shd w:fill="auto" w:val="clear"/>
          </w:tcPr>
          <w:p w:rsidR="00000000" w:rsidDel="00000000" w:rsidP="00000000" w:rsidRDefault="00000000" w:rsidRPr="00000000" w14:paraId="0000030A">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this agreement consisting of the Clauses together with the Framework Schedules and any appendices and annexes to the same;</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0B">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Framework Commencement Date</w:t>
            </w:r>
          </w:p>
        </w:tc>
        <w:tc>
          <w:tcPr>
            <w:shd w:fill="auto" w:val="clear"/>
          </w:tcPr>
          <w:p w:rsidR="00000000" w:rsidDel="00000000" w:rsidP="00000000" w:rsidRDefault="00000000" w:rsidRPr="00000000" w14:paraId="0000030C">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28/11/2023</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0D">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Framework Discount</w:t>
            </w:r>
          </w:p>
        </w:tc>
        <w:tc>
          <w:tcPr>
            <w:shd w:fill="auto" w:val="clear"/>
          </w:tcPr>
          <w:p w:rsidR="00000000" w:rsidDel="00000000" w:rsidP="00000000" w:rsidRDefault="00000000" w:rsidRPr="00000000" w14:paraId="0000030E">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discount which is applied to the Supplier’s Standard Price List to calculate the Framework Prices, as described in Framework Schedule 3 (Framework Prices and Charging Structure);</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0F">
            <w:pPr>
              <w:pBdr>
                <w:top w:space="0" w:sz="0" w:val="nil"/>
                <w:left w:space="0" w:sz="0" w:val="nil"/>
                <w:bottom w:space="0" w:sz="0" w:val="nil"/>
                <w:right w:space="0" w:sz="0" w:val="nil"/>
                <w:between w:space="0" w:sz="0" w:val="nil"/>
              </w:pBdr>
              <w:spacing w:after="120" w:lineRule="auto"/>
              <w:ind w:left="23" w:firstLine="0"/>
              <w:rPr>
                <w:rFonts w:ascii="Arial" w:cs="Arial" w:eastAsia="Arial" w:hAnsi="Arial"/>
                <w:color w:val="000000"/>
              </w:rPr>
            </w:pPr>
            <w:r w:rsidDel="00000000" w:rsidR="00000000" w:rsidRPr="00000000">
              <w:rPr>
                <w:rFonts w:ascii="Arial" w:cs="Arial" w:eastAsia="Arial" w:hAnsi="Arial"/>
                <w:color w:val="000000"/>
                <w:rtl w:val="0"/>
              </w:rPr>
              <w:t xml:space="preserve">Framework Execution Date</w:t>
            </w:r>
          </w:p>
        </w:tc>
        <w:tc>
          <w:tcPr>
            <w:shd w:fill="auto" w:val="clear"/>
          </w:tcPr>
          <w:p w:rsidR="00000000" w:rsidDel="00000000" w:rsidP="00000000" w:rsidRDefault="00000000" w:rsidRPr="00000000" w14:paraId="00000310">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date of execution of this Framework Agreement;</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11">
            <w:pPr>
              <w:pBdr>
                <w:top w:space="0" w:sz="0" w:val="nil"/>
                <w:left w:space="0" w:sz="0" w:val="nil"/>
                <w:bottom w:space="0" w:sz="0" w:val="nil"/>
                <w:right w:space="0" w:sz="0" w:val="nil"/>
                <w:between w:space="0" w:sz="0" w:val="nil"/>
              </w:pBdr>
              <w:spacing w:after="120" w:lineRule="auto"/>
              <w:rPr>
                <w:rFonts w:ascii="Arial" w:cs="Arial" w:eastAsia="Arial" w:hAnsi="Arial"/>
                <w:color w:val="000000"/>
                <w:highlight w:val="yellow"/>
              </w:rPr>
            </w:pPr>
            <w:r w:rsidDel="00000000" w:rsidR="00000000" w:rsidRPr="00000000">
              <w:rPr>
                <w:rFonts w:ascii="Arial" w:cs="Arial" w:eastAsia="Arial" w:hAnsi="Arial"/>
                <w:color w:val="000000"/>
                <w:rtl w:val="0"/>
              </w:rPr>
              <w:t xml:space="preserve">Framework Period</w:t>
            </w:r>
            <w:r w:rsidDel="00000000" w:rsidR="00000000" w:rsidRPr="00000000">
              <w:rPr>
                <w:rtl w:val="0"/>
              </w:rPr>
            </w:r>
          </w:p>
        </w:tc>
        <w:tc>
          <w:tcPr>
            <w:shd w:fill="auto" w:val="clear"/>
          </w:tcPr>
          <w:p w:rsidR="00000000" w:rsidDel="00000000" w:rsidP="00000000" w:rsidRDefault="00000000" w:rsidRPr="00000000" w14:paraId="00000312">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color w:val="000000"/>
                <w:highlight w:val="yellow"/>
              </w:rPr>
            </w:pPr>
            <w:r w:rsidDel="00000000" w:rsidR="00000000" w:rsidRPr="00000000">
              <w:rPr>
                <w:rFonts w:ascii="Arial" w:cs="Arial" w:eastAsia="Arial" w:hAnsi="Arial"/>
                <w:color w:val="000000"/>
                <w:rtl w:val="0"/>
              </w:rPr>
              <w:t xml:space="preserve">means the period from the Framework Commencement Date until the expiry or earlier termination of this Framework Agreement;</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13">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Framework Prices</w:t>
            </w:r>
          </w:p>
        </w:tc>
        <w:tc>
          <w:tcPr>
            <w:shd w:fill="auto" w:val="clear"/>
          </w:tcPr>
          <w:p w:rsidR="00000000" w:rsidDel="00000000" w:rsidP="00000000" w:rsidRDefault="00000000" w:rsidRPr="00000000" w14:paraId="00000314">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maxima prices applicable to the provision of Services, and calculated by applying the Framework Discount to the Supplier’s Standard Price List, as described in Framework Schedule 3 (Framework Prices and Charging Structure);</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15">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Framework Schedules</w:t>
            </w:r>
          </w:p>
        </w:tc>
        <w:tc>
          <w:tcPr>
            <w:shd w:fill="auto" w:val="clear"/>
          </w:tcPr>
          <w:p w:rsidR="00000000" w:rsidDel="00000000" w:rsidP="00000000" w:rsidRDefault="00000000" w:rsidRPr="00000000" w14:paraId="00000316">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schedules to this Framework Agreement;</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17">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Framework Suppliers</w:t>
            </w:r>
          </w:p>
        </w:tc>
        <w:tc>
          <w:tcPr>
            <w:shd w:fill="auto" w:val="clear"/>
          </w:tcPr>
          <w:p w:rsidR="00000000" w:rsidDel="00000000" w:rsidP="00000000" w:rsidRDefault="00000000" w:rsidRPr="00000000" w14:paraId="00000318">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suppliers (including the Supplier) appointed under framework agreements as part of the Framework;</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19">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Fraud</w:t>
            </w:r>
          </w:p>
        </w:tc>
        <w:tc>
          <w:tcPr>
            <w:shd w:fill="auto" w:val="clear"/>
          </w:tcPr>
          <w:p w:rsidR="00000000" w:rsidDel="00000000" w:rsidP="00000000" w:rsidRDefault="00000000" w:rsidRPr="00000000" w14:paraId="0000031A">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any offence under Laws creating offences in respect of fraudulent acts (including the Misrepresentation Act 1967) or at common law in respect of fraudulent acts including acts of forgery;</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1B">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FTS Notice</w:t>
            </w:r>
          </w:p>
        </w:tc>
        <w:tc>
          <w:tcPr>
            <w:shd w:fill="auto" w:val="clear"/>
          </w:tcPr>
          <w:p w:rsidR="00000000" w:rsidDel="00000000" w:rsidP="00000000" w:rsidRDefault="00000000" w:rsidRPr="00000000" w14:paraId="0000031C">
            <w:pPr>
              <w:pBdr>
                <w:top w:space="0" w:sz="0" w:val="nil"/>
                <w:left w:space="0" w:sz="0" w:val="nil"/>
                <w:bottom w:space="0" w:sz="0" w:val="nil"/>
                <w:right w:space="0" w:sz="0" w:val="nil"/>
                <w:between w:space="0" w:sz="0" w:val="nil"/>
              </w:pBdr>
              <w:spacing w:after="120" w:line="240" w:lineRule="auto"/>
              <w:ind w:left="338" w:firstLine="0"/>
              <w:rPr>
                <w:rFonts w:ascii="Arial" w:cs="Arial" w:eastAsia="Arial" w:hAnsi="Arial"/>
                <w:color w:val="000000"/>
              </w:rPr>
            </w:pPr>
            <w:r w:rsidDel="00000000" w:rsidR="00000000" w:rsidRPr="00000000">
              <w:rPr>
                <w:rFonts w:ascii="Arial" w:cs="Arial" w:eastAsia="Arial" w:hAnsi="Arial"/>
                <w:color w:val="000000"/>
                <w:rtl w:val="0"/>
              </w:rPr>
              <w:t xml:space="preserve">means the notice placed by CCS in the Government's Find a Tender Service portal with reference </w:t>
            </w:r>
            <w:r w:rsidDel="00000000" w:rsidR="00000000" w:rsidRPr="00000000">
              <w:rPr>
                <w:rFonts w:ascii="Roboto" w:cs="Roboto" w:eastAsia="Roboto" w:hAnsi="Roboto"/>
                <w:color w:val="000000"/>
                <w:sz w:val="20"/>
                <w:szCs w:val="20"/>
                <w:rtl w:val="0"/>
              </w:rPr>
              <w:t xml:space="preserve">2023/S 000-018666</w:t>
            </w:r>
            <w:r w:rsidDel="00000000" w:rsidR="00000000" w:rsidRPr="00000000">
              <w:rPr>
                <w:rFonts w:ascii="Arial" w:cs="Arial" w:eastAsia="Arial" w:hAnsi="Arial"/>
                <w:color w:val="000000"/>
                <w:rtl w:val="0"/>
              </w:rPr>
              <w:t xml:space="preserve">;</w:t>
            </w:r>
          </w:p>
        </w:tc>
      </w:tr>
      <w:tr>
        <w:trPr>
          <w:cantSplit w:val="0"/>
          <w:tblHeader w:val="0"/>
        </w:trPr>
        <w:tc>
          <w:tcPr>
            <w:shd w:fill="auto" w:val="clear"/>
          </w:tcPr>
          <w:p w:rsidR="00000000" w:rsidDel="00000000" w:rsidP="00000000" w:rsidRDefault="00000000" w:rsidRPr="00000000" w14:paraId="0000031D">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Further Competition Award Criteria</w:t>
            </w:r>
          </w:p>
        </w:tc>
        <w:tc>
          <w:tcPr>
            <w:shd w:fill="auto" w:val="clear"/>
          </w:tcPr>
          <w:p w:rsidR="00000000" w:rsidDel="00000000" w:rsidP="00000000" w:rsidRDefault="00000000" w:rsidRPr="00000000" w14:paraId="0000031E">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award criteria set out in Part B of Framework Schedule 6 (Award Criteria);</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1F">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Further Competition Procedure</w:t>
            </w:r>
          </w:p>
        </w:tc>
        <w:tc>
          <w:tcPr>
            <w:shd w:fill="auto" w:val="clear"/>
          </w:tcPr>
          <w:p w:rsidR="00000000" w:rsidDel="00000000" w:rsidP="00000000" w:rsidRDefault="00000000" w:rsidRPr="00000000" w14:paraId="00000320">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further competition procedure described in paragraph 3 of Framework Schedule 5 (Call-Off Procedure);</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21">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General Anti-Abuse Rule</w:t>
            </w:r>
          </w:p>
        </w:tc>
        <w:tc>
          <w:tcPr>
            <w:shd w:fill="auto" w:val="clear"/>
          </w:tcPr>
          <w:p w:rsidR="00000000" w:rsidDel="00000000" w:rsidP="00000000" w:rsidRDefault="00000000" w:rsidRPr="00000000" w14:paraId="00000322">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color w:val="000000"/>
              </w:rPr>
            </w:pPr>
            <w:r w:rsidDel="00000000" w:rsidR="00000000" w:rsidRPr="00000000">
              <w:rPr>
                <w:rFonts w:ascii="Arial" w:cs="Arial" w:eastAsia="Arial" w:hAnsi="Arial"/>
                <w:color w:val="000000"/>
                <w:rtl w:val="0"/>
              </w:rPr>
              <w:t xml:space="preserve">means the legislation in Part 5 of the Finance Act 2013; and any future legislation introduced into parliament to counteract tax advantages arising from abusive arrangements to avoid national insurance contributions;</w:t>
            </w:r>
          </w:p>
        </w:tc>
      </w:tr>
      <w:tr>
        <w:trPr>
          <w:cantSplit w:val="0"/>
          <w:tblHeader w:val="0"/>
        </w:trPr>
        <w:tc>
          <w:tcPr>
            <w:shd w:fill="auto" w:val="clear"/>
          </w:tcPr>
          <w:p w:rsidR="00000000" w:rsidDel="00000000" w:rsidP="00000000" w:rsidRDefault="00000000" w:rsidRPr="00000000" w14:paraId="00000323">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General Change in Law</w:t>
            </w:r>
          </w:p>
        </w:tc>
        <w:tc>
          <w:tcPr>
            <w:shd w:fill="auto" w:val="clear"/>
          </w:tcPr>
          <w:p w:rsidR="00000000" w:rsidDel="00000000" w:rsidP="00000000" w:rsidRDefault="00000000" w:rsidRPr="00000000" w14:paraId="00000324">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a Change in Law where the change is of a general legislative nature (including taxation or duties of any sort affecting the Supplier) or which affects or relates to a Comparable Supply;</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25">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Good Industry Practice</w:t>
            </w:r>
          </w:p>
        </w:tc>
        <w:tc>
          <w:tcPr>
            <w:shd w:fill="auto" w:val="clear"/>
          </w:tcPr>
          <w:p w:rsidR="00000000" w:rsidDel="00000000" w:rsidP="00000000" w:rsidRDefault="00000000" w:rsidRPr="00000000" w14:paraId="00000326">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standards, practices, methods and procedures conforming to the Law and the exercise of the degree of skill and care, diligence, prudence and foresight which would reasonably and ordinarily be expected from a skilled and experienced person or body engaged within the relevant industry or business sector;</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27">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Government</w:t>
            </w:r>
          </w:p>
        </w:tc>
        <w:tc>
          <w:tcPr>
            <w:shd w:fill="auto" w:val="clear"/>
          </w:tcPr>
          <w:p w:rsidR="00000000" w:rsidDel="00000000" w:rsidP="00000000" w:rsidRDefault="00000000" w:rsidRPr="00000000" w14:paraId="00000328">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government of the United Kingdom (including the Northern Ireland Assembly and Executive Committee, the Scottish Executive and the National Assembly for Wales), including government ministers and government departments and other bodies, persons, commissions or agencies from time to time carrying out functions on its behalf;</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29">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Halifax Abuse Principle</w:t>
            </w:r>
          </w:p>
        </w:tc>
        <w:tc>
          <w:tcPr>
            <w:shd w:fill="auto" w:val="clear"/>
          </w:tcPr>
          <w:p w:rsidR="00000000" w:rsidDel="00000000" w:rsidP="00000000" w:rsidRDefault="00000000" w:rsidRPr="00000000" w14:paraId="0000032A">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principle explained in the CJEU Case C-255/02 Halifax and others;</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2B">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Holding Company</w:t>
            </w:r>
          </w:p>
        </w:tc>
        <w:tc>
          <w:tcPr>
            <w:shd w:fill="auto" w:val="clear"/>
          </w:tcPr>
          <w:p w:rsidR="00000000" w:rsidDel="00000000" w:rsidP="00000000" w:rsidRDefault="00000000" w:rsidRPr="00000000" w14:paraId="0000032C">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shall have the meaning given to it in section 1159 of the Companies Act 2006;</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2D">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Information</w:t>
            </w:r>
          </w:p>
        </w:tc>
        <w:tc>
          <w:tcPr>
            <w:shd w:fill="auto" w:val="clear"/>
          </w:tcPr>
          <w:p w:rsidR="00000000" w:rsidDel="00000000" w:rsidP="00000000" w:rsidRDefault="00000000" w:rsidRPr="00000000" w14:paraId="0000032E">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has the meaning given under section 84 of the Freedom of Information Act 2000 as amended from time to time;</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2F">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Information Assurance</w:t>
            </w:r>
          </w:p>
        </w:tc>
        <w:tc>
          <w:tcPr>
            <w:shd w:fill="auto" w:val="clear"/>
          </w:tcPr>
          <w:p w:rsidR="00000000" w:rsidDel="00000000" w:rsidP="00000000" w:rsidRDefault="00000000" w:rsidRPr="00000000" w14:paraId="00000330">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confidence that information systems will protect the information they handle and will function as they need to, when they need to, under the control of legitimate users;</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31">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Insolvency Event</w:t>
            </w:r>
          </w:p>
        </w:tc>
        <w:tc>
          <w:tcPr>
            <w:shd w:fill="auto" w:val="clear"/>
          </w:tcPr>
          <w:p w:rsidR="00000000" w:rsidDel="00000000" w:rsidP="00000000" w:rsidRDefault="00000000" w:rsidRPr="00000000" w14:paraId="00000332">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in respect of the Supplier:</w:t>
            </w:r>
            <w:r w:rsidDel="00000000" w:rsidR="00000000" w:rsidRPr="00000000">
              <w:rPr>
                <w:rtl w:val="0"/>
              </w:rPr>
            </w:r>
          </w:p>
          <w:p w:rsidR="00000000" w:rsidDel="00000000" w:rsidP="00000000" w:rsidRDefault="00000000" w:rsidRPr="00000000" w14:paraId="00000333">
            <w:pPr>
              <w:pBdr>
                <w:top w:space="0" w:sz="0" w:val="nil"/>
                <w:left w:space="0" w:sz="0" w:val="nil"/>
                <w:bottom w:space="0" w:sz="0" w:val="nil"/>
                <w:right w:space="0" w:sz="0" w:val="nil"/>
                <w:between w:space="0" w:sz="0" w:val="nil"/>
              </w:pBdr>
              <w:tabs>
                <w:tab w:val="left" w:leader="none" w:pos="-9"/>
              </w:tabs>
              <w:spacing w:after="120" w:line="240" w:lineRule="auto"/>
              <w:ind w:left="1080" w:firstLine="0"/>
              <w:rPr>
                <w:rFonts w:ascii="Arial" w:cs="Arial" w:eastAsia="Arial" w:hAnsi="Arial"/>
              </w:rPr>
            </w:pPr>
            <w:r w:rsidDel="00000000" w:rsidR="00000000" w:rsidRPr="00000000">
              <w:rPr>
                <w:rFonts w:ascii="Arial" w:cs="Arial" w:eastAsia="Arial" w:hAnsi="Arial"/>
                <w:color w:val="000000"/>
                <w:rtl w:val="0"/>
              </w:rPr>
              <w:t xml:space="preserve">a proposal is made for a voluntary arrangement within Part I of the Insolvency Act 1986 or of any other composition scheme or arrangement with, or assignment for the benefit of, its creditors;</w:t>
            </w:r>
            <w:r w:rsidDel="00000000" w:rsidR="00000000" w:rsidRPr="00000000">
              <w:rPr>
                <w:rtl w:val="0"/>
              </w:rPr>
            </w:r>
          </w:p>
          <w:p w:rsidR="00000000" w:rsidDel="00000000" w:rsidP="00000000" w:rsidRDefault="00000000" w:rsidRPr="00000000" w14:paraId="00000334">
            <w:pPr>
              <w:pBdr>
                <w:top w:space="0" w:sz="0" w:val="nil"/>
                <w:left w:space="0" w:sz="0" w:val="nil"/>
                <w:bottom w:space="0" w:sz="0" w:val="nil"/>
                <w:right w:space="0" w:sz="0" w:val="nil"/>
                <w:between w:space="0" w:sz="0" w:val="nil"/>
              </w:pBdr>
              <w:tabs>
                <w:tab w:val="left" w:leader="none" w:pos="-9"/>
              </w:tabs>
              <w:spacing w:after="120" w:line="240" w:lineRule="auto"/>
              <w:ind w:left="1080" w:firstLine="0"/>
              <w:rPr>
                <w:rFonts w:ascii="Arial" w:cs="Arial" w:eastAsia="Arial" w:hAnsi="Arial"/>
              </w:rPr>
            </w:pPr>
            <w:r w:rsidDel="00000000" w:rsidR="00000000" w:rsidRPr="00000000">
              <w:rPr>
                <w:rFonts w:ascii="Arial" w:cs="Arial" w:eastAsia="Arial" w:hAnsi="Arial"/>
                <w:color w:val="000000"/>
                <w:rtl w:val="0"/>
              </w:rPr>
              <w:t xml:space="preserve">a shareholders' meeting is convened for the purpose of considering a resolution that it be wound up or a resolution for its winding-up is passed (other than as part of, and exclusively for the purpose of, a bona fide reconstruction or amalgamation);</w:t>
            </w:r>
            <w:r w:rsidDel="00000000" w:rsidR="00000000" w:rsidRPr="00000000">
              <w:rPr>
                <w:rtl w:val="0"/>
              </w:rPr>
            </w:r>
          </w:p>
          <w:p w:rsidR="00000000" w:rsidDel="00000000" w:rsidP="00000000" w:rsidRDefault="00000000" w:rsidRPr="00000000" w14:paraId="00000335">
            <w:pPr>
              <w:pBdr>
                <w:top w:space="0" w:sz="0" w:val="nil"/>
                <w:left w:space="0" w:sz="0" w:val="nil"/>
                <w:bottom w:space="0" w:sz="0" w:val="nil"/>
                <w:right w:space="0" w:sz="0" w:val="nil"/>
                <w:between w:space="0" w:sz="0" w:val="nil"/>
              </w:pBdr>
              <w:tabs>
                <w:tab w:val="left" w:leader="none" w:pos="-9"/>
              </w:tabs>
              <w:spacing w:after="120" w:line="240" w:lineRule="auto"/>
              <w:ind w:left="1080" w:firstLine="0"/>
              <w:rPr>
                <w:rFonts w:ascii="Arial" w:cs="Arial" w:eastAsia="Arial" w:hAnsi="Arial"/>
              </w:rPr>
            </w:pPr>
            <w:r w:rsidDel="00000000" w:rsidR="00000000" w:rsidRPr="00000000">
              <w:rPr>
                <w:rFonts w:ascii="Arial" w:cs="Arial" w:eastAsia="Arial" w:hAnsi="Arial"/>
                <w:color w:val="000000"/>
                <w:rtl w:val="0"/>
              </w:rPr>
              <w:t xml:space="preserve">a petition is presented for its winding up (which is not dismissed within fourteen (14) Working Days of its service) or an application is made for the appointment of a provisional liquidator or a creditors' meeting is convened pursuant to section 98 of the Insolvency Act 1986;</w:t>
            </w:r>
            <w:r w:rsidDel="00000000" w:rsidR="00000000" w:rsidRPr="00000000">
              <w:rPr>
                <w:rtl w:val="0"/>
              </w:rPr>
            </w:r>
          </w:p>
          <w:p w:rsidR="00000000" w:rsidDel="00000000" w:rsidP="00000000" w:rsidRDefault="00000000" w:rsidRPr="00000000" w14:paraId="00000336">
            <w:pPr>
              <w:pBdr>
                <w:top w:space="0" w:sz="0" w:val="nil"/>
                <w:left w:space="0" w:sz="0" w:val="nil"/>
                <w:bottom w:space="0" w:sz="0" w:val="nil"/>
                <w:right w:space="0" w:sz="0" w:val="nil"/>
                <w:between w:space="0" w:sz="0" w:val="nil"/>
              </w:pBdr>
              <w:tabs>
                <w:tab w:val="left" w:leader="none" w:pos="-9"/>
              </w:tabs>
              <w:spacing w:after="120" w:line="240" w:lineRule="auto"/>
              <w:ind w:left="1080" w:firstLine="0"/>
              <w:rPr>
                <w:rFonts w:ascii="Arial" w:cs="Arial" w:eastAsia="Arial" w:hAnsi="Arial"/>
              </w:rPr>
            </w:pPr>
            <w:r w:rsidDel="00000000" w:rsidR="00000000" w:rsidRPr="00000000">
              <w:rPr>
                <w:rFonts w:ascii="Arial" w:cs="Arial" w:eastAsia="Arial" w:hAnsi="Arial"/>
                <w:color w:val="000000"/>
                <w:rtl w:val="0"/>
              </w:rPr>
              <w:t xml:space="preserve">a receiver, administrative receiver or similar officer is appointed over the whole or any part of its business or assets;</w:t>
            </w:r>
            <w:r w:rsidDel="00000000" w:rsidR="00000000" w:rsidRPr="00000000">
              <w:rPr>
                <w:rtl w:val="0"/>
              </w:rPr>
            </w:r>
          </w:p>
          <w:p w:rsidR="00000000" w:rsidDel="00000000" w:rsidP="00000000" w:rsidRDefault="00000000" w:rsidRPr="00000000" w14:paraId="00000337">
            <w:pPr>
              <w:pBdr>
                <w:top w:space="0" w:sz="0" w:val="nil"/>
                <w:left w:space="0" w:sz="0" w:val="nil"/>
                <w:bottom w:space="0" w:sz="0" w:val="nil"/>
                <w:right w:space="0" w:sz="0" w:val="nil"/>
                <w:between w:space="0" w:sz="0" w:val="nil"/>
              </w:pBdr>
              <w:tabs>
                <w:tab w:val="left" w:leader="none" w:pos="-9"/>
              </w:tabs>
              <w:spacing w:after="120" w:line="240" w:lineRule="auto"/>
              <w:ind w:left="1080" w:firstLine="0"/>
              <w:rPr>
                <w:rFonts w:ascii="Arial" w:cs="Arial" w:eastAsia="Arial" w:hAnsi="Arial"/>
              </w:rPr>
            </w:pPr>
            <w:r w:rsidDel="00000000" w:rsidR="00000000" w:rsidRPr="00000000">
              <w:rPr>
                <w:rFonts w:ascii="Arial" w:cs="Arial" w:eastAsia="Arial" w:hAnsi="Arial"/>
                <w:color w:val="000000"/>
                <w:rtl w:val="0"/>
              </w:rPr>
              <w:t xml:space="preserve">an application order is made either for the appointment of an administrator or for an administration order, an administrator is appointed, or notice of intention to appoint an administrator is given;</w:t>
            </w:r>
            <w:r w:rsidDel="00000000" w:rsidR="00000000" w:rsidRPr="00000000">
              <w:rPr>
                <w:rtl w:val="0"/>
              </w:rPr>
            </w:r>
          </w:p>
          <w:p w:rsidR="00000000" w:rsidDel="00000000" w:rsidP="00000000" w:rsidRDefault="00000000" w:rsidRPr="00000000" w14:paraId="00000338">
            <w:pPr>
              <w:pBdr>
                <w:top w:space="0" w:sz="0" w:val="nil"/>
                <w:left w:space="0" w:sz="0" w:val="nil"/>
                <w:bottom w:space="0" w:sz="0" w:val="nil"/>
                <w:right w:space="0" w:sz="0" w:val="nil"/>
                <w:between w:space="0" w:sz="0" w:val="nil"/>
              </w:pBdr>
              <w:tabs>
                <w:tab w:val="left" w:leader="none" w:pos="-9"/>
              </w:tabs>
              <w:spacing w:after="120" w:line="240" w:lineRule="auto"/>
              <w:ind w:left="1080" w:firstLine="0"/>
              <w:rPr>
                <w:rFonts w:ascii="Arial" w:cs="Arial" w:eastAsia="Arial" w:hAnsi="Arial"/>
              </w:rPr>
            </w:pPr>
            <w:r w:rsidDel="00000000" w:rsidR="00000000" w:rsidRPr="00000000">
              <w:rPr>
                <w:rFonts w:ascii="Arial" w:cs="Arial" w:eastAsia="Arial" w:hAnsi="Arial"/>
                <w:color w:val="000000"/>
                <w:rtl w:val="0"/>
              </w:rPr>
              <w:t xml:space="preserve">it is or becomes insolvent within the meaning of section 123 of the Insolvency Act 1986;</w:t>
            </w:r>
            <w:r w:rsidDel="00000000" w:rsidR="00000000" w:rsidRPr="00000000">
              <w:rPr>
                <w:rtl w:val="0"/>
              </w:rPr>
            </w:r>
          </w:p>
          <w:p w:rsidR="00000000" w:rsidDel="00000000" w:rsidP="00000000" w:rsidRDefault="00000000" w:rsidRPr="00000000" w14:paraId="00000339">
            <w:pPr>
              <w:pBdr>
                <w:top w:space="0" w:sz="0" w:val="nil"/>
                <w:left w:space="0" w:sz="0" w:val="nil"/>
                <w:bottom w:space="0" w:sz="0" w:val="nil"/>
                <w:right w:space="0" w:sz="0" w:val="nil"/>
                <w:between w:space="0" w:sz="0" w:val="nil"/>
              </w:pBdr>
              <w:tabs>
                <w:tab w:val="left" w:leader="none" w:pos="-9"/>
              </w:tabs>
              <w:spacing w:after="120" w:line="240" w:lineRule="auto"/>
              <w:ind w:left="1080" w:firstLine="0"/>
              <w:rPr>
                <w:rFonts w:ascii="Arial" w:cs="Arial" w:eastAsia="Arial" w:hAnsi="Arial"/>
              </w:rPr>
            </w:pPr>
            <w:r w:rsidDel="00000000" w:rsidR="00000000" w:rsidRPr="00000000">
              <w:rPr>
                <w:rFonts w:ascii="Arial" w:cs="Arial" w:eastAsia="Arial" w:hAnsi="Arial"/>
                <w:color w:val="000000"/>
                <w:rtl w:val="0"/>
              </w:rPr>
              <w:t xml:space="preserve">being a "small company" within the meaning of section 382(3) of the Companies Act 2006, a moratorium comes into force pursuant to Schedule A1 of the Insolvency Act 1986;</w:t>
            </w:r>
            <w:r w:rsidDel="00000000" w:rsidR="00000000" w:rsidRPr="00000000">
              <w:rPr>
                <w:rtl w:val="0"/>
              </w:rPr>
            </w:r>
          </w:p>
          <w:p w:rsidR="00000000" w:rsidDel="00000000" w:rsidP="00000000" w:rsidRDefault="00000000" w:rsidRPr="00000000" w14:paraId="0000033A">
            <w:pPr>
              <w:pBdr>
                <w:top w:space="0" w:sz="0" w:val="nil"/>
                <w:left w:space="0" w:sz="0" w:val="nil"/>
                <w:bottom w:space="0" w:sz="0" w:val="nil"/>
                <w:right w:space="0" w:sz="0" w:val="nil"/>
                <w:between w:space="0" w:sz="0" w:val="nil"/>
              </w:pBdr>
              <w:tabs>
                <w:tab w:val="left" w:leader="none" w:pos="-9"/>
              </w:tabs>
              <w:spacing w:after="120" w:line="240" w:lineRule="auto"/>
              <w:ind w:left="1080" w:firstLine="0"/>
              <w:rPr>
                <w:rFonts w:ascii="Arial" w:cs="Arial" w:eastAsia="Arial" w:hAnsi="Arial"/>
              </w:rPr>
            </w:pPr>
            <w:r w:rsidDel="00000000" w:rsidR="00000000" w:rsidRPr="00000000">
              <w:rPr>
                <w:rFonts w:ascii="Arial" w:cs="Arial" w:eastAsia="Arial" w:hAnsi="Arial"/>
                <w:color w:val="000000"/>
                <w:rtl w:val="0"/>
              </w:rPr>
              <w:t xml:space="preserve">where the Supplier is an individual or partnership, any event analogous to those listed in limbs (a) to (g) (inclusive) occurs in relation to that individual or partnership; or</w:t>
            </w:r>
            <w:r w:rsidDel="00000000" w:rsidR="00000000" w:rsidRPr="00000000">
              <w:rPr>
                <w:rtl w:val="0"/>
              </w:rPr>
            </w:r>
          </w:p>
          <w:p w:rsidR="00000000" w:rsidDel="00000000" w:rsidP="00000000" w:rsidRDefault="00000000" w:rsidRPr="00000000" w14:paraId="0000033B">
            <w:pPr>
              <w:pBdr>
                <w:top w:space="0" w:sz="0" w:val="nil"/>
                <w:left w:space="0" w:sz="0" w:val="nil"/>
                <w:bottom w:space="0" w:sz="0" w:val="nil"/>
                <w:right w:space="0" w:sz="0" w:val="nil"/>
                <w:between w:space="0" w:sz="0" w:val="nil"/>
              </w:pBdr>
              <w:tabs>
                <w:tab w:val="left" w:leader="none" w:pos="-9"/>
              </w:tabs>
              <w:spacing w:after="120" w:line="240" w:lineRule="auto"/>
              <w:ind w:left="1080" w:firstLine="0"/>
              <w:rPr>
                <w:rFonts w:ascii="Arial" w:cs="Arial" w:eastAsia="Arial" w:hAnsi="Arial"/>
              </w:rPr>
            </w:pPr>
            <w:r w:rsidDel="00000000" w:rsidR="00000000" w:rsidRPr="00000000">
              <w:rPr>
                <w:rFonts w:ascii="Arial" w:cs="Arial" w:eastAsia="Arial" w:hAnsi="Arial"/>
                <w:color w:val="000000"/>
                <w:rtl w:val="0"/>
              </w:rPr>
              <w:t xml:space="preserve">any event analogous to those listed in limbs (a) to (h) (inclusive) occurs under the law of any other jurisdiction;</w:t>
            </w:r>
            <w:r w:rsidDel="00000000" w:rsidR="00000000" w:rsidRPr="00000000">
              <w:rPr>
                <w:rFonts w:ascii="Arial" w:cs="Arial" w:eastAsia="Arial" w:hAnsi="Arial"/>
                <w:color w:val="000000"/>
                <w:sz w:val="16"/>
                <w:szCs w:val="16"/>
                <w:rtl w:val="0"/>
              </w:rPr>
              <w:t xml:space="preserve"> </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3C">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Initial Framework Period</w:t>
            </w:r>
          </w:p>
        </w:tc>
        <w:tc>
          <w:tcPr>
            <w:shd w:fill="auto" w:val="clear"/>
          </w:tcPr>
          <w:p w:rsidR="00000000" w:rsidDel="00000000" w:rsidP="00000000" w:rsidRDefault="00000000" w:rsidRPr="00000000" w14:paraId="0000033D">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period from the Framework Commencement Date until its third anniversary;</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3E">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Intellectual Property Rights or IPR</w:t>
            </w:r>
          </w:p>
        </w:tc>
        <w:tc>
          <w:tcPr>
            <w:shd w:fill="auto" w:val="clear"/>
          </w:tcPr>
          <w:p w:rsidR="00000000" w:rsidDel="00000000" w:rsidP="00000000" w:rsidRDefault="00000000" w:rsidRPr="00000000" w14:paraId="0000033F">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w:t>
            </w:r>
            <w:r w:rsidDel="00000000" w:rsidR="00000000" w:rsidRPr="00000000">
              <w:rPr>
                <w:rtl w:val="0"/>
              </w:rPr>
            </w:r>
          </w:p>
          <w:p w:rsidR="00000000" w:rsidDel="00000000" w:rsidP="00000000" w:rsidRDefault="00000000" w:rsidRPr="00000000" w14:paraId="00000340">
            <w:pPr>
              <w:pBdr>
                <w:top w:space="0" w:sz="0" w:val="nil"/>
                <w:left w:space="0" w:sz="0" w:val="nil"/>
                <w:bottom w:space="0" w:sz="0" w:val="nil"/>
                <w:right w:space="0" w:sz="0" w:val="nil"/>
                <w:between w:space="0" w:sz="0" w:val="nil"/>
              </w:pBdr>
              <w:tabs>
                <w:tab w:val="left" w:leader="none" w:pos="-9"/>
              </w:tabs>
              <w:spacing w:after="120" w:line="240" w:lineRule="auto"/>
              <w:ind w:left="1080" w:firstLine="0"/>
              <w:rPr>
                <w:rFonts w:ascii="Arial" w:cs="Arial" w:eastAsia="Arial" w:hAnsi="Arial"/>
              </w:rPr>
            </w:pPr>
            <w:r w:rsidDel="00000000" w:rsidR="00000000" w:rsidRPr="00000000">
              <w:rPr>
                <w:rFonts w:ascii="Arial" w:cs="Arial" w:eastAsia="Arial" w:hAnsi="Arial"/>
                <w:color w:val="000000"/>
                <w:rtl w:val="0"/>
              </w:rPr>
              <w:t xml:space="preserve">copyright, rights related to or affording protection similar to copyright, rights in databases, patents and rights in inventions, semi-conductor topography rights, trade marks, rights in Internet domain names and website addresses and other rights in trade names, designs, trade secrets and other rights in Confidential Information;</w:t>
            </w:r>
            <w:r w:rsidDel="00000000" w:rsidR="00000000" w:rsidRPr="00000000">
              <w:rPr>
                <w:rtl w:val="0"/>
              </w:rPr>
            </w:r>
          </w:p>
          <w:p w:rsidR="00000000" w:rsidDel="00000000" w:rsidP="00000000" w:rsidRDefault="00000000" w:rsidRPr="00000000" w14:paraId="00000341">
            <w:pPr>
              <w:pBdr>
                <w:top w:space="0" w:sz="0" w:val="nil"/>
                <w:left w:space="0" w:sz="0" w:val="nil"/>
                <w:bottom w:space="0" w:sz="0" w:val="nil"/>
                <w:right w:space="0" w:sz="0" w:val="nil"/>
                <w:between w:space="0" w:sz="0" w:val="nil"/>
              </w:pBdr>
              <w:tabs>
                <w:tab w:val="left" w:leader="none" w:pos="-9"/>
              </w:tabs>
              <w:spacing w:after="120" w:line="240" w:lineRule="auto"/>
              <w:ind w:left="1080" w:firstLine="0"/>
              <w:rPr>
                <w:rFonts w:ascii="Arial" w:cs="Arial" w:eastAsia="Arial" w:hAnsi="Arial"/>
              </w:rPr>
            </w:pPr>
            <w:r w:rsidDel="00000000" w:rsidR="00000000" w:rsidRPr="00000000">
              <w:rPr>
                <w:rFonts w:ascii="Arial" w:cs="Arial" w:eastAsia="Arial" w:hAnsi="Arial"/>
                <w:color w:val="000000"/>
                <w:rtl w:val="0"/>
              </w:rPr>
              <w:t xml:space="preserve">applications for registration, and the right to apply for registration, for any of the rights listed at (a) that are capable of being registered in any country or jurisdiction; and</w:t>
            </w:r>
            <w:r w:rsidDel="00000000" w:rsidR="00000000" w:rsidRPr="00000000">
              <w:rPr>
                <w:rtl w:val="0"/>
              </w:rPr>
            </w:r>
          </w:p>
          <w:p w:rsidR="00000000" w:rsidDel="00000000" w:rsidP="00000000" w:rsidRDefault="00000000" w:rsidRPr="00000000" w14:paraId="00000342">
            <w:pPr>
              <w:pBdr>
                <w:top w:space="0" w:sz="0" w:val="nil"/>
                <w:left w:space="0" w:sz="0" w:val="nil"/>
                <w:bottom w:space="0" w:sz="0" w:val="nil"/>
                <w:right w:space="0" w:sz="0" w:val="nil"/>
                <w:between w:space="0" w:sz="0" w:val="nil"/>
              </w:pBdr>
              <w:tabs>
                <w:tab w:val="left" w:leader="none" w:pos="-9"/>
              </w:tabs>
              <w:spacing w:after="120" w:line="240" w:lineRule="auto"/>
              <w:ind w:left="1080" w:firstLine="0"/>
              <w:rPr>
                <w:rFonts w:ascii="Arial" w:cs="Arial" w:eastAsia="Arial" w:hAnsi="Arial"/>
              </w:rPr>
            </w:pPr>
            <w:r w:rsidDel="00000000" w:rsidR="00000000" w:rsidRPr="00000000">
              <w:rPr>
                <w:rFonts w:ascii="Arial" w:cs="Arial" w:eastAsia="Arial" w:hAnsi="Arial"/>
                <w:color w:val="000000"/>
                <w:rtl w:val="0"/>
              </w:rPr>
              <w:t xml:space="preserve">all other rights having equivalent or similar effect in any country or jurisdiction;</w:t>
            </w:r>
            <w:r w:rsidDel="00000000" w:rsidR="00000000" w:rsidRPr="00000000">
              <w:rPr>
                <w:rFonts w:ascii="Arial" w:cs="Arial" w:eastAsia="Arial" w:hAnsi="Arial"/>
                <w:color w:val="000000"/>
                <w:sz w:val="16"/>
                <w:szCs w:val="16"/>
                <w:rtl w:val="0"/>
              </w:rPr>
              <w:t xml:space="preserve"> </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43">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Invitation to Tender</w:t>
            </w:r>
          </w:p>
        </w:tc>
        <w:tc>
          <w:tcPr>
            <w:shd w:fill="auto" w:val="clear"/>
          </w:tcPr>
          <w:p w:rsidR="00000000" w:rsidDel="00000000" w:rsidP="00000000" w:rsidRDefault="00000000" w:rsidRPr="00000000" w14:paraId="00000344">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has the meaning given to it in the recitals to this Framework Agreement;</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45">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IPR Claim</w:t>
            </w:r>
          </w:p>
        </w:tc>
        <w:tc>
          <w:tcPr>
            <w:shd w:fill="auto" w:val="clear"/>
          </w:tcPr>
          <w:p w:rsidR="00000000" w:rsidDel="00000000" w:rsidP="00000000" w:rsidRDefault="00000000" w:rsidRPr="00000000" w14:paraId="00000346">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any claim of infringement or alleged infringement (including the defence of such infringement or alleged infringement) of any IPR, used to provide the Services or as otherwise provided and/or licensed by the Supplier (or to which the Supplier has provided access) to CCS in the fulfilment of its obligations under this Framework Agreement;</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47">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Joint Controllers</w:t>
            </w:r>
          </w:p>
        </w:tc>
        <w:tc>
          <w:tcPr>
            <w:shd w:fill="auto" w:val="clear"/>
          </w:tcPr>
          <w:p w:rsidR="00000000" w:rsidDel="00000000" w:rsidP="00000000" w:rsidRDefault="00000000" w:rsidRPr="00000000" w14:paraId="00000348">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color w:val="000000"/>
              </w:rPr>
            </w:pPr>
            <w:r w:rsidDel="00000000" w:rsidR="00000000" w:rsidRPr="00000000">
              <w:rPr>
                <w:rFonts w:ascii="Arial" w:cs="Arial" w:eastAsia="Arial" w:hAnsi="Arial"/>
                <w:color w:val="000000"/>
                <w:rtl w:val="0"/>
              </w:rPr>
              <w:t xml:space="preserve">takes the meaning given in Article 26 of the UK GDPR;</w:t>
            </w:r>
          </w:p>
        </w:tc>
      </w:tr>
      <w:tr>
        <w:trPr>
          <w:cantSplit w:val="0"/>
          <w:tblHeader w:val="0"/>
        </w:trPr>
        <w:tc>
          <w:tcPr>
            <w:shd w:fill="auto" w:val="clear"/>
          </w:tcPr>
          <w:p w:rsidR="00000000" w:rsidDel="00000000" w:rsidP="00000000" w:rsidRDefault="00000000" w:rsidRPr="00000000" w14:paraId="00000349">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Key Sub-Contractor</w:t>
            </w:r>
          </w:p>
        </w:tc>
        <w:tc>
          <w:tcPr>
            <w:shd w:fill="auto" w:val="clear"/>
          </w:tcPr>
          <w:p w:rsidR="00000000" w:rsidDel="00000000" w:rsidP="00000000" w:rsidRDefault="00000000" w:rsidRPr="00000000" w14:paraId="0000034A">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a third party which performs a critical role in the provision of all or part of the Services, each as recorded in the Supplier’s Register of Key Sub-Contractors and Sub-processors;</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4B">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Know-How</w:t>
            </w:r>
          </w:p>
        </w:tc>
        <w:tc>
          <w:tcPr>
            <w:shd w:fill="auto" w:val="clear"/>
          </w:tcPr>
          <w:p w:rsidR="00000000" w:rsidDel="00000000" w:rsidP="00000000" w:rsidRDefault="00000000" w:rsidRPr="00000000" w14:paraId="0000034C">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all ideas, concepts, schemes, information, knowledge, techniques, methodology, and anything else in the nature of know-how relating to the Services but excluding know-how already in the other Party’s possession before the Framework Commencement Date;</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4D">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Law</w:t>
            </w:r>
          </w:p>
        </w:tc>
        <w:tc>
          <w:tcPr>
            <w:shd w:fill="auto" w:val="clear"/>
          </w:tcPr>
          <w:p w:rsidR="00000000" w:rsidDel="00000000" w:rsidP="00000000" w:rsidRDefault="00000000" w:rsidRPr="00000000" w14:paraId="0000034E">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any law, subordinate legislation within the meaning of Section 21(1) of the Interpretation Act 1978, bye-law, regulation, order, regulatory policy, mandatory guidance or code of practice, judgment of a relevant court of law, or directives or requirements with which the Supplier is bound to comply;</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4F">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Law Enforcement Processing</w:t>
            </w:r>
          </w:p>
        </w:tc>
        <w:tc>
          <w:tcPr>
            <w:shd w:fill="auto" w:val="clear"/>
          </w:tcPr>
          <w:p w:rsidR="00000000" w:rsidDel="00000000" w:rsidP="00000000" w:rsidRDefault="00000000" w:rsidRPr="00000000" w14:paraId="00000350">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color w:val="000000"/>
              </w:rPr>
            </w:pPr>
            <w:r w:rsidDel="00000000" w:rsidR="00000000" w:rsidRPr="00000000">
              <w:rPr>
                <w:rFonts w:ascii="Arial" w:cs="Arial" w:eastAsia="Arial" w:hAnsi="Arial"/>
                <w:color w:val="000000"/>
                <w:rtl w:val="0"/>
              </w:rPr>
              <w:t xml:space="preserve">means processing under Part 3 of the DPA 2018;</w:t>
            </w:r>
          </w:p>
        </w:tc>
      </w:tr>
      <w:tr>
        <w:trPr>
          <w:cantSplit w:val="0"/>
          <w:tblHeader w:val="0"/>
        </w:trPr>
        <w:tc>
          <w:tcPr>
            <w:shd w:fill="auto" w:val="clear"/>
          </w:tcPr>
          <w:p w:rsidR="00000000" w:rsidDel="00000000" w:rsidP="00000000" w:rsidRDefault="00000000" w:rsidRPr="00000000" w14:paraId="00000351">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LED</w:t>
            </w:r>
          </w:p>
        </w:tc>
        <w:tc>
          <w:tcPr>
            <w:shd w:fill="auto" w:val="clear"/>
          </w:tcPr>
          <w:p w:rsidR="00000000" w:rsidDel="00000000" w:rsidP="00000000" w:rsidRDefault="00000000" w:rsidRPr="00000000" w14:paraId="00000352">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Law Enforcement Directive (Directive (EU) 2016/680);</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53">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Losses</w:t>
            </w:r>
          </w:p>
        </w:tc>
        <w:tc>
          <w:tcPr>
            <w:shd w:fill="auto" w:val="clear"/>
          </w:tcPr>
          <w:p w:rsidR="00000000" w:rsidDel="00000000" w:rsidP="00000000" w:rsidRDefault="00000000" w:rsidRPr="00000000" w14:paraId="00000354">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all losses, liabilities, damages, costs, fines, expenses (including legal fees), disbursements, costs of investigation, litigation, settlement, judgment, interest and penalties whether arising in contract, tort (including negligence), breach of statutory duty, misrepresentation or otherwise and “Loss” shall be interpreted accordingly;</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55">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Management Charge</w:t>
            </w:r>
          </w:p>
        </w:tc>
        <w:tc>
          <w:tcPr>
            <w:shd w:fill="auto" w:val="clear"/>
          </w:tcPr>
          <w:p w:rsidR="00000000" w:rsidDel="00000000" w:rsidP="00000000" w:rsidRDefault="00000000" w:rsidRPr="00000000" w14:paraId="00000356">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sum payable by the Supplier to CCS being an amount equal to one per cent (1%) of all Charges for the Services invoiced to the Buyers by the Supplier (net of VAT) in each Month throughout the Framework Period and thereafter until the expiry or earlier termination of all Call-Off Contracts entered pursuant to this Framework Agreement;</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57">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Management Information or MI</w:t>
            </w:r>
          </w:p>
        </w:tc>
        <w:tc>
          <w:tcPr>
            <w:shd w:fill="auto" w:val="clear"/>
          </w:tcPr>
          <w:p w:rsidR="00000000" w:rsidDel="00000000" w:rsidP="00000000" w:rsidRDefault="00000000" w:rsidRPr="00000000" w14:paraId="00000358">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management information specified in Framework Schedule 8 (Management Information);</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59">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MI Default</w:t>
            </w:r>
          </w:p>
        </w:tc>
        <w:tc>
          <w:tcPr>
            <w:shd w:fill="auto" w:val="clear"/>
          </w:tcPr>
          <w:p w:rsidR="00000000" w:rsidDel="00000000" w:rsidP="00000000" w:rsidRDefault="00000000" w:rsidRPr="00000000" w14:paraId="0000035A">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has the meaning given to it in paragraph 6.1 of Framework Schedule 8 (Management Information);</w:t>
            </w:r>
            <w:r w:rsidDel="00000000" w:rsidR="00000000" w:rsidRPr="00000000">
              <w:rPr>
                <w:rFonts w:ascii="Arial" w:cs="Arial" w:eastAsia="Arial" w:hAnsi="Arial"/>
                <w:color w:val="000000"/>
                <w:sz w:val="16"/>
                <w:szCs w:val="16"/>
                <w:rtl w:val="0"/>
              </w:rPr>
              <w:t xml:space="preserve"> </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5B">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MI Failure</w:t>
            </w:r>
          </w:p>
        </w:tc>
        <w:tc>
          <w:tcPr>
            <w:shd w:fill="auto" w:val="clear"/>
          </w:tcPr>
          <w:p w:rsidR="00000000" w:rsidDel="00000000" w:rsidP="00000000" w:rsidRDefault="00000000" w:rsidRPr="00000000" w14:paraId="0000035C">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when an MI report:</w:t>
            </w:r>
            <w:r w:rsidDel="00000000" w:rsidR="00000000" w:rsidRPr="00000000">
              <w:rPr>
                <w:rtl w:val="0"/>
              </w:rPr>
            </w:r>
          </w:p>
          <w:p w:rsidR="00000000" w:rsidDel="00000000" w:rsidP="00000000" w:rsidRDefault="00000000" w:rsidRPr="00000000" w14:paraId="0000035D">
            <w:pPr>
              <w:pBdr>
                <w:top w:space="0" w:sz="0" w:val="nil"/>
                <w:left w:space="0" w:sz="0" w:val="nil"/>
                <w:bottom w:space="0" w:sz="0" w:val="nil"/>
                <w:right w:space="0" w:sz="0" w:val="nil"/>
                <w:between w:space="0" w:sz="0" w:val="nil"/>
              </w:pBdr>
              <w:tabs>
                <w:tab w:val="left" w:leader="none" w:pos="-9"/>
              </w:tabs>
              <w:spacing w:after="120" w:line="240" w:lineRule="auto"/>
              <w:ind w:left="1080" w:firstLine="0"/>
              <w:rPr>
                <w:rFonts w:ascii="Arial" w:cs="Arial" w:eastAsia="Arial" w:hAnsi="Arial"/>
              </w:rPr>
            </w:pPr>
            <w:r w:rsidDel="00000000" w:rsidR="00000000" w:rsidRPr="00000000">
              <w:rPr>
                <w:rFonts w:ascii="Arial" w:cs="Arial" w:eastAsia="Arial" w:hAnsi="Arial"/>
                <w:color w:val="000000"/>
                <w:rtl w:val="0"/>
              </w:rPr>
              <w:t xml:space="preserve">contains any material errors or material omissions or a missing mandatory field; or</w:t>
            </w:r>
            <w:r w:rsidDel="00000000" w:rsidR="00000000" w:rsidRPr="00000000">
              <w:rPr>
                <w:rtl w:val="0"/>
              </w:rPr>
            </w:r>
          </w:p>
          <w:p w:rsidR="00000000" w:rsidDel="00000000" w:rsidP="00000000" w:rsidRDefault="00000000" w:rsidRPr="00000000" w14:paraId="0000035E">
            <w:pPr>
              <w:pBdr>
                <w:top w:space="0" w:sz="0" w:val="nil"/>
                <w:left w:space="0" w:sz="0" w:val="nil"/>
                <w:bottom w:space="0" w:sz="0" w:val="nil"/>
                <w:right w:space="0" w:sz="0" w:val="nil"/>
                <w:between w:space="0" w:sz="0" w:val="nil"/>
              </w:pBdr>
              <w:tabs>
                <w:tab w:val="left" w:leader="none" w:pos="-9"/>
              </w:tabs>
              <w:spacing w:after="120" w:line="240" w:lineRule="auto"/>
              <w:ind w:left="1080" w:firstLine="0"/>
              <w:rPr>
                <w:rFonts w:ascii="Arial" w:cs="Arial" w:eastAsia="Arial" w:hAnsi="Arial"/>
              </w:rPr>
            </w:pPr>
            <w:r w:rsidDel="00000000" w:rsidR="00000000" w:rsidRPr="00000000">
              <w:rPr>
                <w:rFonts w:ascii="Arial" w:cs="Arial" w:eastAsia="Arial" w:hAnsi="Arial"/>
                <w:color w:val="000000"/>
                <w:rtl w:val="0"/>
              </w:rPr>
              <w:t xml:space="preserve">is submitted using an incorrect MI reporting Template; or</w:t>
            </w:r>
            <w:r w:rsidDel="00000000" w:rsidR="00000000" w:rsidRPr="00000000">
              <w:rPr>
                <w:rtl w:val="0"/>
              </w:rPr>
            </w:r>
          </w:p>
          <w:p w:rsidR="00000000" w:rsidDel="00000000" w:rsidP="00000000" w:rsidRDefault="00000000" w:rsidRPr="00000000" w14:paraId="0000035F">
            <w:pPr>
              <w:pBdr>
                <w:top w:space="0" w:sz="0" w:val="nil"/>
                <w:left w:space="0" w:sz="0" w:val="nil"/>
                <w:bottom w:space="0" w:sz="0" w:val="nil"/>
                <w:right w:space="0" w:sz="0" w:val="nil"/>
                <w:between w:space="0" w:sz="0" w:val="nil"/>
              </w:pBdr>
              <w:tabs>
                <w:tab w:val="left" w:leader="none" w:pos="-9"/>
              </w:tabs>
              <w:spacing w:after="120" w:line="240" w:lineRule="auto"/>
              <w:ind w:left="1080" w:firstLine="0"/>
              <w:rPr>
                <w:rFonts w:ascii="Arial" w:cs="Arial" w:eastAsia="Arial" w:hAnsi="Arial"/>
              </w:rPr>
            </w:pPr>
            <w:r w:rsidDel="00000000" w:rsidR="00000000" w:rsidRPr="00000000">
              <w:rPr>
                <w:rFonts w:ascii="Arial" w:cs="Arial" w:eastAsia="Arial" w:hAnsi="Arial"/>
                <w:color w:val="000000"/>
                <w:rtl w:val="0"/>
              </w:rPr>
              <w:t xml:space="preserve">is not submitted by the reporting date(including where a Nil Return should have been filed);</w:t>
            </w:r>
            <w:r w:rsidDel="00000000" w:rsidR="00000000" w:rsidRPr="00000000">
              <w:rPr>
                <w:rFonts w:ascii="Arial" w:cs="Arial" w:eastAsia="Arial" w:hAnsi="Arial"/>
                <w:color w:val="000000"/>
                <w:sz w:val="16"/>
                <w:szCs w:val="16"/>
                <w:rtl w:val="0"/>
              </w:rPr>
              <w:t xml:space="preserve"> </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60">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MI Report</w:t>
            </w:r>
          </w:p>
        </w:tc>
        <w:tc>
          <w:tcPr>
            <w:shd w:fill="auto" w:val="clear"/>
          </w:tcPr>
          <w:p w:rsidR="00000000" w:rsidDel="00000000" w:rsidP="00000000" w:rsidRDefault="00000000" w:rsidRPr="00000000" w14:paraId="00000361">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a report containing Management Information submitted to CCS in accordance with Framework Schedule 8 (Management Information);</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62">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MI Reporting Template</w:t>
            </w:r>
          </w:p>
        </w:tc>
        <w:tc>
          <w:tcPr>
            <w:shd w:fill="auto" w:val="clear"/>
          </w:tcPr>
          <w:p w:rsidR="00000000" w:rsidDel="00000000" w:rsidP="00000000" w:rsidRDefault="00000000" w:rsidRPr="00000000" w14:paraId="00000363">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form of report set out in Annex 1 (MI Reporting Template) to Framework Schedule 8 (Management Information) setting out the information the Supplier is required to supply to CCS;</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64">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Month</w:t>
            </w:r>
          </w:p>
        </w:tc>
        <w:tc>
          <w:tcPr>
            <w:shd w:fill="auto" w:val="clear"/>
          </w:tcPr>
          <w:p w:rsidR="00000000" w:rsidDel="00000000" w:rsidP="00000000" w:rsidRDefault="00000000" w:rsidRPr="00000000" w14:paraId="00000365">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a calendar month and "Monthly" shall be interpreted accordingly;</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66">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Nil Return</w:t>
            </w:r>
          </w:p>
        </w:tc>
        <w:tc>
          <w:tcPr>
            <w:shd w:fill="auto" w:val="clear"/>
          </w:tcPr>
          <w:p w:rsidR="00000000" w:rsidDel="00000000" w:rsidP="00000000" w:rsidRDefault="00000000" w:rsidRPr="00000000" w14:paraId="00000367">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has the meaning given to it in paragraph 3.3 of Framework Schedule 8 (Management Information);</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68">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Occasion of Tax Non –Compliance</w:t>
            </w:r>
          </w:p>
        </w:tc>
        <w:tc>
          <w:tcPr>
            <w:shd w:fill="auto" w:val="clear"/>
          </w:tcPr>
          <w:p w:rsidR="00000000" w:rsidDel="00000000" w:rsidP="00000000" w:rsidRDefault="00000000" w:rsidRPr="00000000" w14:paraId="00000369">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color w:val="000000"/>
              </w:rPr>
            </w:pPr>
            <w:r w:rsidDel="00000000" w:rsidR="00000000" w:rsidRPr="00000000">
              <w:rPr>
                <w:rFonts w:ascii="Arial" w:cs="Arial" w:eastAsia="Arial" w:hAnsi="Arial"/>
                <w:color w:val="000000"/>
                <w:rtl w:val="0"/>
              </w:rPr>
              <w:t xml:space="preserve">means where: </w:t>
            </w:r>
          </w:p>
          <w:p w:rsidR="00000000" w:rsidDel="00000000" w:rsidP="00000000" w:rsidRDefault="00000000" w:rsidRPr="00000000" w14:paraId="0000036A">
            <w:pPr>
              <w:pBdr>
                <w:top w:space="0" w:sz="0" w:val="nil"/>
                <w:left w:space="0" w:sz="0" w:val="nil"/>
                <w:bottom w:space="0" w:sz="0" w:val="nil"/>
                <w:right w:space="0" w:sz="0" w:val="nil"/>
                <w:between w:space="0" w:sz="0" w:val="nil"/>
              </w:pBdr>
              <w:tabs>
                <w:tab w:val="left" w:leader="none" w:pos="-9"/>
              </w:tabs>
              <w:spacing w:after="120" w:line="240" w:lineRule="auto"/>
              <w:ind w:left="1080" w:firstLine="0"/>
              <w:rPr>
                <w:rFonts w:ascii="Arial" w:cs="Arial" w:eastAsia="Arial" w:hAnsi="Arial"/>
                <w:color w:val="000000"/>
              </w:rPr>
            </w:pPr>
            <w:r w:rsidDel="00000000" w:rsidR="00000000" w:rsidRPr="00000000">
              <w:rPr>
                <w:rFonts w:ascii="Arial" w:cs="Arial" w:eastAsia="Arial" w:hAnsi="Arial"/>
                <w:color w:val="000000"/>
                <w:rtl w:val="0"/>
              </w:rPr>
              <w:t xml:space="preserve">any tax return of the Supplier submitted to a Relevant Tax Authority on or after 1 October 2012 is found on or after 1 April 2013 to be incorrect as a result of:</w:t>
            </w:r>
          </w:p>
          <w:p w:rsidR="00000000" w:rsidDel="00000000" w:rsidP="00000000" w:rsidRDefault="00000000" w:rsidRPr="00000000" w14:paraId="0000036B">
            <w:pPr>
              <w:pBdr>
                <w:top w:space="0" w:sz="0" w:val="nil"/>
                <w:left w:space="0" w:sz="0" w:val="nil"/>
                <w:bottom w:space="0" w:sz="0" w:val="nil"/>
                <w:right w:space="0" w:sz="0" w:val="nil"/>
                <w:between w:space="0" w:sz="0" w:val="nil"/>
              </w:pBdr>
              <w:tabs>
                <w:tab w:val="left" w:leader="none" w:pos="-9"/>
              </w:tabs>
              <w:spacing w:after="120" w:line="240" w:lineRule="auto"/>
              <w:ind w:left="1980" w:firstLine="0"/>
              <w:rPr>
                <w:rFonts w:ascii="Arial" w:cs="Arial" w:eastAsia="Arial" w:hAnsi="Arial"/>
                <w:color w:val="000000"/>
              </w:rPr>
            </w:pPr>
            <w:r w:rsidDel="00000000" w:rsidR="00000000" w:rsidRPr="00000000">
              <w:rPr>
                <w:rFonts w:ascii="Arial" w:cs="Arial" w:eastAsia="Arial" w:hAnsi="Arial"/>
                <w:color w:val="000000"/>
                <w:rtl w:val="0"/>
              </w:rPr>
              <w:t xml:space="preserve">a Relevant Tax Authority successfully challenging the Supplier under the General Anti-Abuse Rule or the Halifax Abuse Principle or under any tax rules or legislation in any jurisdiction that have an effect equivalent or similar to the General Anti-Abuse Rule or the Halifax Abuse Principle;</w:t>
            </w:r>
          </w:p>
          <w:p w:rsidR="00000000" w:rsidDel="00000000" w:rsidP="00000000" w:rsidRDefault="00000000" w:rsidRPr="00000000" w14:paraId="0000036C">
            <w:pPr>
              <w:pBdr>
                <w:top w:space="0" w:sz="0" w:val="nil"/>
                <w:left w:space="0" w:sz="0" w:val="nil"/>
                <w:bottom w:space="0" w:sz="0" w:val="nil"/>
                <w:right w:space="0" w:sz="0" w:val="nil"/>
                <w:between w:space="0" w:sz="0" w:val="nil"/>
              </w:pBdr>
              <w:tabs>
                <w:tab w:val="left" w:leader="none" w:pos="-9"/>
              </w:tabs>
              <w:spacing w:after="120" w:line="240" w:lineRule="auto"/>
              <w:ind w:left="1980" w:firstLine="0"/>
              <w:rPr>
                <w:rFonts w:ascii="Arial" w:cs="Arial" w:eastAsia="Arial" w:hAnsi="Arial"/>
                <w:color w:val="000000"/>
              </w:rPr>
            </w:pPr>
            <w:r w:rsidDel="00000000" w:rsidR="00000000" w:rsidRPr="00000000">
              <w:rPr>
                <w:rFonts w:ascii="Arial" w:cs="Arial" w:eastAsia="Arial" w:hAnsi="Arial"/>
                <w:color w:val="000000"/>
                <w:rtl w:val="0"/>
              </w:rPr>
              <w:t xml:space="preserve">the failure of an avoidance scheme which the Supplier was involved in, and which was, or should have been, notified to a Relevant Tax Authority under the DOTAS or any equivalent or similar regime in any jurisdiction; and/or</w:t>
            </w:r>
          </w:p>
          <w:p w:rsidR="00000000" w:rsidDel="00000000" w:rsidP="00000000" w:rsidRDefault="00000000" w:rsidRPr="00000000" w14:paraId="0000036D">
            <w:pPr>
              <w:pBdr>
                <w:top w:space="0" w:sz="0" w:val="nil"/>
                <w:left w:space="0" w:sz="0" w:val="nil"/>
                <w:bottom w:space="0" w:sz="0" w:val="nil"/>
                <w:right w:space="0" w:sz="0" w:val="nil"/>
                <w:between w:space="0" w:sz="0" w:val="nil"/>
              </w:pBdr>
              <w:tabs>
                <w:tab w:val="left" w:leader="none" w:pos="-9"/>
              </w:tabs>
              <w:spacing w:after="120" w:line="240" w:lineRule="auto"/>
              <w:ind w:left="1080" w:firstLine="0"/>
              <w:rPr>
                <w:rFonts w:ascii="Arial" w:cs="Arial" w:eastAsia="Arial" w:hAnsi="Arial"/>
                <w:color w:val="000000"/>
              </w:rPr>
            </w:pPr>
            <w:r w:rsidDel="00000000" w:rsidR="00000000" w:rsidRPr="00000000">
              <w:rPr>
                <w:rFonts w:ascii="Arial" w:cs="Arial" w:eastAsia="Arial" w:hAnsi="Arial"/>
                <w:color w:val="000000"/>
                <w:rtl w:val="0"/>
              </w:rPr>
              <w:t xml:space="preserve">any tax return of the Supplier submitted to the Relevant Authority on or after 1 October 2012 gives rise on or after 1 April 2013 to a criminal conviction in any jurisdiction for tax related offences which is not spent at the Call-Off Commencement Date or to a civil penalty for fraud or evasion;</w:t>
            </w:r>
          </w:p>
        </w:tc>
      </w:tr>
      <w:tr>
        <w:trPr>
          <w:cantSplit w:val="0"/>
          <w:trHeight w:val="570" w:hRule="atLeast"/>
          <w:tblHeader w:val="0"/>
        </w:trPr>
        <w:tc>
          <w:tcPr>
            <w:shd w:fill="auto" w:val="clear"/>
          </w:tcPr>
          <w:p w:rsidR="00000000" w:rsidDel="00000000" w:rsidP="00000000" w:rsidRDefault="00000000" w:rsidRPr="00000000" w14:paraId="0000036E">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Optional Services</w:t>
            </w:r>
          </w:p>
        </w:tc>
        <w:tc>
          <w:tcPr>
            <w:shd w:fill="auto" w:val="clear"/>
          </w:tcPr>
          <w:p w:rsidR="00000000" w:rsidDel="00000000" w:rsidP="00000000" w:rsidRDefault="00000000" w:rsidRPr="00000000" w14:paraId="0000036F">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color w:val="000000"/>
              </w:rPr>
            </w:pPr>
            <w:r w:rsidDel="00000000" w:rsidR="00000000" w:rsidRPr="00000000">
              <w:rPr>
                <w:rFonts w:ascii="Arial" w:cs="Arial" w:eastAsia="Arial" w:hAnsi="Arial"/>
                <w:color w:val="000000"/>
                <w:rtl w:val="0"/>
              </w:rPr>
              <w:t xml:space="preserve">not typically more than 10% of a suppliers' overall turnover for the contact and can include Third Party subscriptions.</w:t>
            </w:r>
          </w:p>
        </w:tc>
      </w:tr>
      <w:tr>
        <w:trPr>
          <w:cantSplit w:val="0"/>
          <w:trHeight w:val="570" w:hRule="atLeast"/>
          <w:tblHeader w:val="0"/>
        </w:trPr>
        <w:tc>
          <w:tcPr>
            <w:shd w:fill="auto" w:val="clear"/>
          </w:tcPr>
          <w:p w:rsidR="00000000" w:rsidDel="00000000" w:rsidP="00000000" w:rsidRDefault="00000000" w:rsidRPr="00000000" w14:paraId="00000370">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Order</w:t>
            </w:r>
          </w:p>
        </w:tc>
        <w:tc>
          <w:tcPr>
            <w:shd w:fill="auto" w:val="clear"/>
          </w:tcPr>
          <w:p w:rsidR="00000000" w:rsidDel="00000000" w:rsidP="00000000" w:rsidRDefault="00000000" w:rsidRPr="00000000" w14:paraId="00000371">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an order for the provision of Services placed by a Buyer with the Supplier under a Call-Off Contract;</w:t>
            </w:r>
            <w:r w:rsidDel="00000000" w:rsidR="00000000" w:rsidRPr="00000000">
              <w:rPr>
                <w:rtl w:val="0"/>
              </w:rPr>
            </w:r>
          </w:p>
        </w:tc>
      </w:tr>
      <w:tr>
        <w:trPr>
          <w:cantSplit w:val="0"/>
          <w:trHeight w:val="570" w:hRule="atLeast"/>
          <w:tblHeader w:val="0"/>
        </w:trPr>
        <w:tc>
          <w:tcPr>
            <w:shd w:fill="auto" w:val="clear"/>
          </w:tcPr>
          <w:p w:rsidR="00000000" w:rsidDel="00000000" w:rsidP="00000000" w:rsidRDefault="00000000" w:rsidRPr="00000000" w14:paraId="00000372">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Order Form</w:t>
            </w:r>
          </w:p>
        </w:tc>
        <w:tc>
          <w:tcPr>
            <w:shd w:fill="auto" w:val="clear"/>
          </w:tcPr>
          <w:p w:rsidR="00000000" w:rsidDel="00000000" w:rsidP="00000000" w:rsidRDefault="00000000" w:rsidRPr="00000000" w14:paraId="00000373">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 an Order Form completed by the Buyer to place an Order under a Call-Off Contract;</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74">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Other Buyers</w:t>
            </w:r>
          </w:p>
        </w:tc>
        <w:tc>
          <w:tcPr>
            <w:shd w:fill="auto" w:val="clear"/>
          </w:tcPr>
          <w:p w:rsidR="00000000" w:rsidDel="00000000" w:rsidP="00000000" w:rsidRDefault="00000000" w:rsidRPr="00000000" w14:paraId="00000375">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all Buyers except CCS and “Other Buyer” shall be construed accordingly;</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76">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Parent Undertaking</w:t>
            </w:r>
          </w:p>
        </w:tc>
        <w:tc>
          <w:tcPr>
            <w:shd w:fill="auto" w:val="clear"/>
          </w:tcPr>
          <w:p w:rsidR="00000000" w:rsidDel="00000000" w:rsidP="00000000" w:rsidRDefault="00000000" w:rsidRPr="00000000" w14:paraId="00000377">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has the meaning given to in Section 1162 of the Companies Act 2006;</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78">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Party</w:t>
            </w:r>
          </w:p>
        </w:tc>
        <w:tc>
          <w:tcPr>
            <w:shd w:fill="auto" w:val="clear"/>
          </w:tcPr>
          <w:p w:rsidR="00000000" w:rsidDel="00000000" w:rsidP="00000000" w:rsidRDefault="00000000" w:rsidRPr="00000000" w14:paraId="00000379">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CCS or the Supplier and "Parties" shall mean both of them;</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7A">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Personal Data</w:t>
            </w:r>
          </w:p>
        </w:tc>
        <w:tc>
          <w:tcPr>
            <w:shd w:fill="auto" w:val="clear"/>
          </w:tcPr>
          <w:p w:rsidR="00000000" w:rsidDel="00000000" w:rsidP="00000000" w:rsidRDefault="00000000" w:rsidRPr="00000000" w14:paraId="0000037B">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Personal Data has the meaning given to it in the UK GDPR; for the purposes of Processing under this Framework Agreement it further means any Personal Data supplied for the purposes of or in connection with this Framework Agreement by CCS to the Supplier;</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7C">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Personal Data Breach</w:t>
            </w:r>
          </w:p>
        </w:tc>
        <w:tc>
          <w:tcPr>
            <w:shd w:fill="auto" w:val="clear"/>
          </w:tcPr>
          <w:p w:rsidR="00000000" w:rsidDel="00000000" w:rsidP="00000000" w:rsidRDefault="00000000" w:rsidRPr="00000000" w14:paraId="0000037D">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has the meaning given to it in the UK GDPR;</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7E">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Processing</w:t>
            </w:r>
          </w:p>
        </w:tc>
        <w:tc>
          <w:tcPr>
            <w:shd w:fill="auto" w:val="clear"/>
          </w:tcPr>
          <w:p w:rsidR="00000000" w:rsidDel="00000000" w:rsidP="00000000" w:rsidRDefault="00000000" w:rsidRPr="00000000" w14:paraId="0000037F">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has the meaning given to it in Article 4 of the UK GDPR and “Process” and “Processed” shall be interpreted accordingly;</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80">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Processor</w:t>
            </w:r>
          </w:p>
        </w:tc>
        <w:tc>
          <w:tcPr>
            <w:shd w:fill="auto" w:val="clear"/>
          </w:tcPr>
          <w:p w:rsidR="00000000" w:rsidDel="00000000" w:rsidP="00000000" w:rsidRDefault="00000000" w:rsidRPr="00000000" w14:paraId="00000381">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has the meaning given to it in the UK GDPR;</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82">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Processor Personnel</w:t>
            </w:r>
          </w:p>
        </w:tc>
        <w:tc>
          <w:tcPr>
            <w:shd w:fill="auto" w:val="clear"/>
          </w:tcPr>
          <w:p w:rsidR="00000000" w:rsidDel="00000000" w:rsidP="00000000" w:rsidRDefault="00000000" w:rsidRPr="00000000" w14:paraId="00000383">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color w:val="000000"/>
              </w:rPr>
            </w:pPr>
            <w:r w:rsidDel="00000000" w:rsidR="00000000" w:rsidRPr="00000000">
              <w:rPr>
                <w:rFonts w:ascii="Arial" w:cs="Arial" w:eastAsia="Arial" w:hAnsi="Arial"/>
                <w:color w:val="000000"/>
                <w:rtl w:val="0"/>
              </w:rPr>
              <w:t xml:space="preserve">means all directors, officers, employees, agents, consultants and contractors of the Processor and/or of any Sub-Processor engaged in the performance of its obligations under this Agreement;</w:t>
            </w:r>
          </w:p>
        </w:tc>
      </w:tr>
      <w:tr>
        <w:trPr>
          <w:cantSplit w:val="0"/>
          <w:tblHeader w:val="0"/>
        </w:trPr>
        <w:tc>
          <w:tcPr>
            <w:shd w:fill="auto" w:val="clear"/>
          </w:tcPr>
          <w:p w:rsidR="00000000" w:rsidDel="00000000" w:rsidP="00000000" w:rsidRDefault="00000000" w:rsidRPr="00000000" w14:paraId="00000384">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Product Terms</w:t>
            </w:r>
          </w:p>
        </w:tc>
        <w:tc>
          <w:tcPr>
            <w:shd w:fill="auto" w:val="clear"/>
          </w:tcPr>
          <w:p w:rsidR="00000000" w:rsidDel="00000000" w:rsidP="00000000" w:rsidRDefault="00000000" w:rsidRPr="00000000" w14:paraId="00000385">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relevant Supplier terms and conditions, which apply to a particular cloud service product provided under a Call-Off Contract, as set out or referred to in Attachment 1 (Service Descriptions and Product Terms) to the Order Form for that Call-Off Contract as may be amended from time to time strictly in accordance with the terms of that Call-Off Contract;</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86">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Prohibited Act</w:t>
            </w:r>
          </w:p>
        </w:tc>
        <w:tc>
          <w:tcPr>
            <w:shd w:fill="auto" w:val="clear"/>
          </w:tcPr>
          <w:p w:rsidR="00000000" w:rsidDel="00000000" w:rsidP="00000000" w:rsidRDefault="00000000" w:rsidRPr="00000000" w14:paraId="00000387">
            <w:pPr>
              <w:keepNext w:val="1"/>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w:t>
            </w:r>
            <w:r w:rsidDel="00000000" w:rsidR="00000000" w:rsidRPr="00000000">
              <w:rPr>
                <w:rtl w:val="0"/>
              </w:rPr>
            </w:r>
          </w:p>
          <w:p w:rsidR="00000000" w:rsidDel="00000000" w:rsidP="00000000" w:rsidRDefault="00000000" w:rsidRPr="00000000" w14:paraId="00000388">
            <w:pPr>
              <w:pBdr>
                <w:top w:space="0" w:sz="0" w:val="nil"/>
                <w:left w:space="0" w:sz="0" w:val="nil"/>
                <w:bottom w:space="0" w:sz="0" w:val="nil"/>
                <w:right w:space="0" w:sz="0" w:val="nil"/>
                <w:between w:space="0" w:sz="0" w:val="nil"/>
              </w:pBdr>
              <w:tabs>
                <w:tab w:val="left" w:leader="none" w:pos="-9"/>
              </w:tabs>
              <w:spacing w:after="120" w:line="240" w:lineRule="auto"/>
              <w:ind w:left="1080" w:firstLine="0"/>
              <w:rPr>
                <w:rFonts w:ascii="Arial" w:cs="Arial" w:eastAsia="Arial" w:hAnsi="Arial"/>
              </w:rPr>
            </w:pPr>
            <w:r w:rsidDel="00000000" w:rsidR="00000000" w:rsidRPr="00000000">
              <w:rPr>
                <w:rFonts w:ascii="Arial" w:cs="Arial" w:eastAsia="Arial" w:hAnsi="Arial"/>
                <w:color w:val="000000"/>
                <w:rtl w:val="0"/>
              </w:rPr>
              <w:t xml:space="preserve">(a) to directly or indirectly offer, promise or give any person working for or engaged by a Buyer and/or CCS a financial or other advantage to:</w:t>
            </w:r>
            <w:r w:rsidDel="00000000" w:rsidR="00000000" w:rsidRPr="00000000">
              <w:rPr>
                <w:rtl w:val="0"/>
              </w:rPr>
            </w:r>
          </w:p>
          <w:p w:rsidR="00000000" w:rsidDel="00000000" w:rsidP="00000000" w:rsidRDefault="00000000" w:rsidRPr="00000000" w14:paraId="00000389">
            <w:pPr>
              <w:pBdr>
                <w:top w:space="0" w:sz="0" w:val="nil"/>
                <w:left w:space="0" w:sz="0" w:val="nil"/>
                <w:bottom w:space="0" w:sz="0" w:val="nil"/>
                <w:right w:space="0" w:sz="0" w:val="nil"/>
                <w:between w:space="0" w:sz="0" w:val="nil"/>
              </w:pBdr>
              <w:tabs>
                <w:tab w:val="left" w:leader="none" w:pos="-9"/>
              </w:tabs>
              <w:spacing w:after="120" w:line="240" w:lineRule="auto"/>
              <w:ind w:left="1980" w:firstLine="0"/>
              <w:rPr>
                <w:rFonts w:ascii="Arial" w:cs="Arial" w:eastAsia="Arial" w:hAnsi="Arial"/>
              </w:rPr>
            </w:pPr>
            <w:r w:rsidDel="00000000" w:rsidR="00000000" w:rsidRPr="00000000">
              <w:rPr>
                <w:rFonts w:ascii="Arial" w:cs="Arial" w:eastAsia="Arial" w:hAnsi="Arial"/>
                <w:color w:val="000000"/>
                <w:rtl w:val="0"/>
              </w:rPr>
              <w:t xml:space="preserve">induce that person to perform improperly a relevant function or activity; or</w:t>
            </w:r>
            <w:r w:rsidDel="00000000" w:rsidR="00000000" w:rsidRPr="00000000">
              <w:rPr>
                <w:rtl w:val="0"/>
              </w:rPr>
            </w:r>
          </w:p>
          <w:p w:rsidR="00000000" w:rsidDel="00000000" w:rsidP="00000000" w:rsidRDefault="00000000" w:rsidRPr="00000000" w14:paraId="0000038A">
            <w:pPr>
              <w:pBdr>
                <w:top w:space="0" w:sz="0" w:val="nil"/>
                <w:left w:space="0" w:sz="0" w:val="nil"/>
                <w:bottom w:space="0" w:sz="0" w:val="nil"/>
                <w:right w:space="0" w:sz="0" w:val="nil"/>
                <w:between w:space="0" w:sz="0" w:val="nil"/>
              </w:pBdr>
              <w:tabs>
                <w:tab w:val="left" w:leader="none" w:pos="-9"/>
              </w:tabs>
              <w:spacing w:after="120" w:line="240" w:lineRule="auto"/>
              <w:ind w:left="1980" w:firstLine="0"/>
              <w:rPr>
                <w:rFonts w:ascii="Arial" w:cs="Arial" w:eastAsia="Arial" w:hAnsi="Arial"/>
              </w:rPr>
            </w:pPr>
            <w:r w:rsidDel="00000000" w:rsidR="00000000" w:rsidRPr="00000000">
              <w:rPr>
                <w:rFonts w:ascii="Arial" w:cs="Arial" w:eastAsia="Arial" w:hAnsi="Arial"/>
                <w:color w:val="000000"/>
                <w:rtl w:val="0"/>
              </w:rPr>
              <w:t xml:space="preserve">reward that person for improper performance of a relevant function or activity;</w:t>
            </w:r>
            <w:r w:rsidDel="00000000" w:rsidR="00000000" w:rsidRPr="00000000">
              <w:rPr>
                <w:rtl w:val="0"/>
              </w:rPr>
            </w:r>
          </w:p>
          <w:p w:rsidR="00000000" w:rsidDel="00000000" w:rsidP="00000000" w:rsidRDefault="00000000" w:rsidRPr="00000000" w14:paraId="0000038B">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rtl w:val="0"/>
              </w:rPr>
              <w:t xml:space="preserve">or</w:t>
            </w:r>
          </w:p>
          <w:p w:rsidR="00000000" w:rsidDel="00000000" w:rsidP="00000000" w:rsidRDefault="00000000" w:rsidRPr="00000000" w14:paraId="0000038C">
            <w:pPr>
              <w:pBdr>
                <w:top w:space="0" w:sz="0" w:val="nil"/>
                <w:left w:space="0" w:sz="0" w:val="nil"/>
                <w:bottom w:space="0" w:sz="0" w:val="nil"/>
                <w:right w:space="0" w:sz="0" w:val="nil"/>
                <w:between w:space="0" w:sz="0" w:val="nil"/>
              </w:pBdr>
              <w:tabs>
                <w:tab w:val="left" w:leader="none" w:pos="-9"/>
              </w:tabs>
              <w:spacing w:after="120" w:line="240" w:lineRule="auto"/>
              <w:ind w:left="1080" w:firstLine="0"/>
              <w:rPr>
                <w:rFonts w:ascii="Arial" w:cs="Arial" w:eastAsia="Arial" w:hAnsi="Arial"/>
              </w:rPr>
            </w:pPr>
            <w:r w:rsidDel="00000000" w:rsidR="00000000" w:rsidRPr="00000000">
              <w:rPr>
                <w:rFonts w:ascii="Arial" w:cs="Arial" w:eastAsia="Arial" w:hAnsi="Arial"/>
                <w:color w:val="000000"/>
                <w:rtl w:val="0"/>
              </w:rPr>
              <w:t xml:space="preserve">committing any offence:</w:t>
            </w:r>
            <w:r w:rsidDel="00000000" w:rsidR="00000000" w:rsidRPr="00000000">
              <w:rPr>
                <w:rtl w:val="0"/>
              </w:rPr>
            </w:r>
          </w:p>
          <w:p w:rsidR="00000000" w:rsidDel="00000000" w:rsidP="00000000" w:rsidRDefault="00000000" w:rsidRPr="00000000" w14:paraId="0000038D">
            <w:pPr>
              <w:pBdr>
                <w:top w:space="0" w:sz="0" w:val="nil"/>
                <w:left w:space="0" w:sz="0" w:val="nil"/>
                <w:bottom w:space="0" w:sz="0" w:val="nil"/>
                <w:right w:space="0" w:sz="0" w:val="nil"/>
                <w:between w:space="0" w:sz="0" w:val="nil"/>
              </w:pBdr>
              <w:tabs>
                <w:tab w:val="left" w:leader="none" w:pos="-9"/>
              </w:tabs>
              <w:spacing w:after="120" w:line="240" w:lineRule="auto"/>
              <w:ind w:left="1980" w:firstLine="0"/>
              <w:rPr>
                <w:rFonts w:ascii="Arial" w:cs="Arial" w:eastAsia="Arial" w:hAnsi="Arial"/>
              </w:rPr>
            </w:pPr>
            <w:r w:rsidDel="00000000" w:rsidR="00000000" w:rsidRPr="00000000">
              <w:rPr>
                <w:rFonts w:ascii="Arial" w:cs="Arial" w:eastAsia="Arial" w:hAnsi="Arial"/>
                <w:color w:val="000000"/>
                <w:rtl w:val="0"/>
              </w:rPr>
              <w:t xml:space="preserve">under the Bribery Act 2010;</w:t>
            </w:r>
            <w:r w:rsidDel="00000000" w:rsidR="00000000" w:rsidRPr="00000000">
              <w:rPr>
                <w:rtl w:val="0"/>
              </w:rPr>
            </w:r>
          </w:p>
          <w:p w:rsidR="00000000" w:rsidDel="00000000" w:rsidP="00000000" w:rsidRDefault="00000000" w:rsidRPr="00000000" w14:paraId="0000038E">
            <w:pPr>
              <w:pBdr>
                <w:top w:space="0" w:sz="0" w:val="nil"/>
                <w:left w:space="0" w:sz="0" w:val="nil"/>
                <w:bottom w:space="0" w:sz="0" w:val="nil"/>
                <w:right w:space="0" w:sz="0" w:val="nil"/>
                <w:between w:space="0" w:sz="0" w:val="nil"/>
              </w:pBdr>
              <w:tabs>
                <w:tab w:val="left" w:leader="none" w:pos="-9"/>
              </w:tabs>
              <w:spacing w:after="120" w:line="240" w:lineRule="auto"/>
              <w:ind w:left="1980" w:firstLine="0"/>
              <w:rPr>
                <w:rFonts w:ascii="Arial" w:cs="Arial" w:eastAsia="Arial" w:hAnsi="Arial"/>
              </w:rPr>
            </w:pPr>
            <w:r w:rsidDel="00000000" w:rsidR="00000000" w:rsidRPr="00000000">
              <w:rPr>
                <w:rFonts w:ascii="Arial" w:cs="Arial" w:eastAsia="Arial" w:hAnsi="Arial"/>
                <w:color w:val="000000"/>
                <w:rtl w:val="0"/>
              </w:rPr>
              <w:t xml:space="preserve">under legislation creating offences concerning Fraud;</w:t>
            </w:r>
            <w:r w:rsidDel="00000000" w:rsidR="00000000" w:rsidRPr="00000000">
              <w:rPr>
                <w:rtl w:val="0"/>
              </w:rPr>
            </w:r>
          </w:p>
          <w:p w:rsidR="00000000" w:rsidDel="00000000" w:rsidP="00000000" w:rsidRDefault="00000000" w:rsidRPr="00000000" w14:paraId="0000038F">
            <w:pPr>
              <w:pBdr>
                <w:top w:space="0" w:sz="0" w:val="nil"/>
                <w:left w:space="0" w:sz="0" w:val="nil"/>
                <w:bottom w:space="0" w:sz="0" w:val="nil"/>
                <w:right w:space="0" w:sz="0" w:val="nil"/>
                <w:between w:space="0" w:sz="0" w:val="nil"/>
              </w:pBdr>
              <w:tabs>
                <w:tab w:val="left" w:leader="none" w:pos="-9"/>
              </w:tabs>
              <w:spacing w:after="120" w:line="240" w:lineRule="auto"/>
              <w:ind w:left="1980" w:firstLine="0"/>
              <w:rPr>
                <w:rFonts w:ascii="Arial" w:cs="Arial" w:eastAsia="Arial" w:hAnsi="Arial"/>
              </w:rPr>
            </w:pPr>
            <w:r w:rsidDel="00000000" w:rsidR="00000000" w:rsidRPr="00000000">
              <w:rPr>
                <w:rFonts w:ascii="Arial" w:cs="Arial" w:eastAsia="Arial" w:hAnsi="Arial"/>
                <w:color w:val="000000"/>
                <w:rtl w:val="0"/>
              </w:rPr>
              <w:t xml:space="preserve">at common law concerning Fraud; or</w:t>
            </w:r>
            <w:r w:rsidDel="00000000" w:rsidR="00000000" w:rsidRPr="00000000">
              <w:rPr>
                <w:rtl w:val="0"/>
              </w:rPr>
            </w:r>
          </w:p>
          <w:p w:rsidR="00000000" w:rsidDel="00000000" w:rsidP="00000000" w:rsidRDefault="00000000" w:rsidRPr="00000000" w14:paraId="00000390">
            <w:pPr>
              <w:pBdr>
                <w:top w:space="0" w:sz="0" w:val="nil"/>
                <w:left w:space="0" w:sz="0" w:val="nil"/>
                <w:bottom w:space="0" w:sz="0" w:val="nil"/>
                <w:right w:space="0" w:sz="0" w:val="nil"/>
                <w:between w:space="0" w:sz="0" w:val="nil"/>
              </w:pBdr>
              <w:tabs>
                <w:tab w:val="left" w:leader="none" w:pos="-9"/>
              </w:tabs>
              <w:spacing w:after="120" w:line="240" w:lineRule="auto"/>
              <w:ind w:left="1980" w:firstLine="0"/>
              <w:rPr>
                <w:rFonts w:ascii="Arial" w:cs="Arial" w:eastAsia="Arial" w:hAnsi="Arial"/>
              </w:rPr>
            </w:pPr>
            <w:r w:rsidDel="00000000" w:rsidR="00000000" w:rsidRPr="00000000">
              <w:rPr>
                <w:rFonts w:ascii="Arial" w:cs="Arial" w:eastAsia="Arial" w:hAnsi="Arial"/>
                <w:color w:val="000000"/>
                <w:rtl w:val="0"/>
              </w:rPr>
              <w:t xml:space="preserve">committing (or attempting or conspiring to commit) Fraud;</w:t>
            </w:r>
            <w:r w:rsidDel="00000000" w:rsidR="00000000" w:rsidRPr="00000000">
              <w:rPr>
                <w:rFonts w:ascii="Arial" w:cs="Arial" w:eastAsia="Arial" w:hAnsi="Arial"/>
                <w:color w:val="000000"/>
                <w:sz w:val="16"/>
                <w:szCs w:val="16"/>
                <w:rtl w:val="0"/>
              </w:rPr>
              <w:t xml:space="preserve"> </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91">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Protective Measures</w:t>
            </w:r>
          </w:p>
        </w:tc>
        <w:tc>
          <w:tcPr>
            <w:shd w:fill="auto" w:val="clear"/>
          </w:tcPr>
          <w:p w:rsidR="00000000" w:rsidDel="00000000" w:rsidP="00000000" w:rsidRDefault="00000000" w:rsidRPr="00000000" w14:paraId="00000392">
            <w:pPr>
              <w:pBdr>
                <w:top w:space="0" w:sz="0" w:val="nil"/>
                <w:left w:space="0" w:sz="0" w:val="nil"/>
                <w:bottom w:space="0" w:sz="0" w:val="nil"/>
                <w:right w:space="0" w:sz="0" w:val="nil"/>
                <w:between w:space="0" w:sz="0" w:val="nil"/>
              </w:pBdr>
              <w:ind w:left="360" w:hanging="170"/>
              <w:rPr>
                <w:rFonts w:ascii="Arial" w:cs="Arial" w:eastAsia="Arial" w:hAnsi="Arial"/>
                <w:color w:val="000000"/>
              </w:rPr>
            </w:pPr>
            <w:r w:rsidDel="00000000" w:rsidR="00000000" w:rsidRPr="00000000">
              <w:rPr>
                <w:rFonts w:ascii="Arial" w:cs="Arial" w:eastAsia="Arial" w:hAnsi="Arial"/>
                <w:color w:val="000000"/>
                <w:rtl w:val="0"/>
              </w:rPr>
              <w:t xml:space="preserve">means appropriate technical and organisational measures designed to ensure compliance with obligations of the Parties arising under Data Protection Legislation and this Agreement,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w:t>
            </w:r>
          </w:p>
        </w:tc>
      </w:tr>
      <w:tr>
        <w:trPr>
          <w:cantSplit w:val="0"/>
          <w:tblHeader w:val="0"/>
        </w:trPr>
        <w:tc>
          <w:tcPr>
            <w:shd w:fill="auto" w:val="clear"/>
          </w:tcPr>
          <w:p w:rsidR="00000000" w:rsidDel="00000000" w:rsidP="00000000" w:rsidRDefault="00000000" w:rsidRPr="00000000" w14:paraId="00000393">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Provider</w:t>
            </w:r>
          </w:p>
        </w:tc>
        <w:tc>
          <w:tcPr>
            <w:shd w:fill="auto" w:val="clear"/>
          </w:tcPr>
          <w:p w:rsidR="00000000" w:rsidDel="00000000" w:rsidP="00000000" w:rsidRDefault="00000000" w:rsidRPr="00000000" w14:paraId="00000394">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a Party from whom an indemnity or a right to be defended (as applicable) is sought under this Framework Agreement;</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95">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Regulations</w:t>
            </w:r>
          </w:p>
        </w:tc>
        <w:tc>
          <w:tcPr>
            <w:shd w:fill="auto" w:val="clear"/>
          </w:tcPr>
          <w:p w:rsidR="00000000" w:rsidDel="00000000" w:rsidP="00000000" w:rsidRDefault="00000000" w:rsidRPr="00000000" w14:paraId="00000396">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Public Contracts Regulations 2015 (as amended) and/or the Public Contracts (Scotland) Regulations 2015 (as amended) (as the context requires) as amended from time to time;</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97">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Relevant Person</w:t>
            </w:r>
          </w:p>
        </w:tc>
        <w:tc>
          <w:tcPr>
            <w:shd w:fill="auto" w:val="clear"/>
          </w:tcPr>
          <w:p w:rsidR="00000000" w:rsidDel="00000000" w:rsidP="00000000" w:rsidRDefault="00000000" w:rsidRPr="00000000" w14:paraId="00000398">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any employee, agent, servant, or representative of CCS, or of any Other Buyer or other public body;</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99">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Relevant Requirements</w:t>
            </w:r>
          </w:p>
        </w:tc>
        <w:tc>
          <w:tcPr>
            <w:shd w:fill="auto" w:val="clear"/>
          </w:tcPr>
          <w:p w:rsidR="00000000" w:rsidDel="00000000" w:rsidP="00000000" w:rsidRDefault="00000000" w:rsidRPr="00000000" w14:paraId="0000039A">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all applicable Law relating to bribery, corruption and fraud, including the Bribery Act 2010 and any guidance issued by the Secretary of State for Justice pursuant to section 9 of the Bribery Act 2010;</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9B">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Relevant Tax Authority</w:t>
            </w:r>
          </w:p>
        </w:tc>
        <w:tc>
          <w:tcPr>
            <w:shd w:fill="auto" w:val="clear"/>
          </w:tcPr>
          <w:p w:rsidR="00000000" w:rsidDel="00000000" w:rsidP="00000000" w:rsidRDefault="00000000" w:rsidRPr="00000000" w14:paraId="0000039C">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HMRC, or, if applicable, the tax authority in the jurisdiction in which the Supplier is required to submit a tax return;</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9D">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Reporting Date</w:t>
            </w:r>
          </w:p>
        </w:tc>
        <w:tc>
          <w:tcPr>
            <w:shd w:fill="auto" w:val="clear"/>
          </w:tcPr>
          <w:p w:rsidR="00000000" w:rsidDel="00000000" w:rsidP="00000000" w:rsidRDefault="00000000" w:rsidRPr="00000000" w14:paraId="0000039E">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7th day of each Month following the Month to which the relevant Management Information relates, or such other date as may be agreed between the Parties;</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9F">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Requests for Information</w:t>
            </w:r>
          </w:p>
        </w:tc>
        <w:tc>
          <w:tcPr>
            <w:shd w:fill="auto" w:val="clear"/>
          </w:tcPr>
          <w:p w:rsidR="00000000" w:rsidDel="00000000" w:rsidP="00000000" w:rsidRDefault="00000000" w:rsidRPr="00000000" w14:paraId="000003A0">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a request for information relating to this Framework Agreement or the provision of the Services or an apparent request for such information under the Code of Practice on Access to Government Information, FOIA or the EIRs;</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A1">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Restricted Country</w:t>
            </w:r>
          </w:p>
        </w:tc>
        <w:tc>
          <w:tcPr>
            <w:shd w:fill="auto" w:val="clear"/>
          </w:tcPr>
          <w:p w:rsidR="00000000" w:rsidDel="00000000" w:rsidP="00000000" w:rsidRDefault="00000000" w:rsidRPr="00000000" w14:paraId="000003A2">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any country which is not (i) a member of the European Economic Area; (ii) the United Kingdom; (iii) deemed adequate by the European Commission pursuant to article 25(6) of Directive 95/46/EC or article 45(3) of the GDPR;</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A3">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Self Audit Certificate</w:t>
            </w:r>
          </w:p>
        </w:tc>
        <w:tc>
          <w:tcPr>
            <w:shd w:fill="auto" w:val="clear"/>
          </w:tcPr>
          <w:p w:rsidR="00000000" w:rsidDel="00000000" w:rsidP="00000000" w:rsidRDefault="00000000" w:rsidRPr="00000000" w14:paraId="000003A4">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certificate in the form as set out in Framework Schedule 9 (Annual Self Audit Certificate) to be provided to CCS in accordance with Clause 11 (Records and Audit Access);</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A5">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Service Request</w:t>
            </w:r>
          </w:p>
        </w:tc>
        <w:tc>
          <w:tcPr>
            <w:shd w:fill="auto" w:val="clear"/>
          </w:tcPr>
          <w:p w:rsidR="00000000" w:rsidDel="00000000" w:rsidP="00000000" w:rsidRDefault="00000000" w:rsidRPr="00000000" w14:paraId="000003A6">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a request for Services submitted by or on behalf of the Buyer and/or any Buyer User via the Supplier Portal in accordance with the procedure for requesting Services set out in the Order Form;</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A7">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Services</w:t>
            </w:r>
          </w:p>
        </w:tc>
        <w:tc>
          <w:tcPr>
            <w:shd w:fill="auto" w:val="clear"/>
          </w:tcPr>
          <w:p w:rsidR="00000000" w:rsidDel="00000000" w:rsidP="00000000" w:rsidRDefault="00000000" w:rsidRPr="00000000" w14:paraId="000003A8">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services described in Framework Schedule 2 (Specification) which the Supplier shall make available to Buyers and as described in more detail in the Supplier’s Catalogue;</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A9">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Service Level Agreement or SLA</w:t>
            </w:r>
          </w:p>
        </w:tc>
        <w:tc>
          <w:tcPr>
            <w:shd w:fill="auto" w:val="clear"/>
          </w:tcPr>
          <w:p w:rsidR="00000000" w:rsidDel="00000000" w:rsidP="00000000" w:rsidRDefault="00000000" w:rsidRPr="00000000" w14:paraId="000003AA">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Supplier’s relevant service level terms and conditions which apply to a particular cloud service product provided as part of the Services under a Call-Off Contract, as set out or referred to in Attachment 2 (Service Level Agreement(s)) to the relevant Order Form for that Call-Off Contract as may be modified from time to time strictly in accordance with the terms of the relevant Call-Off Contract;</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AB">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Services Requirements</w:t>
            </w:r>
          </w:p>
        </w:tc>
        <w:tc>
          <w:tcPr>
            <w:shd w:fill="auto" w:val="clear"/>
          </w:tcPr>
          <w:p w:rsidR="00000000" w:rsidDel="00000000" w:rsidP="00000000" w:rsidRDefault="00000000" w:rsidRPr="00000000" w14:paraId="000003AC">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requirements of CCS or any Other Buyer (as appropriate) for the Services from time to time;</w:t>
            </w:r>
            <w:r w:rsidDel="00000000" w:rsidR="00000000" w:rsidRPr="00000000">
              <w:rPr>
                <w:rtl w:val="0"/>
              </w:rPr>
            </w:r>
          </w:p>
        </w:tc>
      </w:tr>
      <w:tr>
        <w:trPr>
          <w:cantSplit w:val="0"/>
          <w:trHeight w:val="721" w:hRule="atLeast"/>
          <w:tblHeader w:val="0"/>
        </w:trPr>
        <w:tc>
          <w:tcPr>
            <w:shd w:fill="auto" w:val="clear"/>
          </w:tcPr>
          <w:p w:rsidR="00000000" w:rsidDel="00000000" w:rsidP="00000000" w:rsidRDefault="00000000" w:rsidRPr="00000000" w14:paraId="000003AD">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Specific Change in Law</w:t>
            </w:r>
          </w:p>
        </w:tc>
        <w:tc>
          <w:tcPr>
            <w:shd w:fill="auto" w:val="clear"/>
          </w:tcPr>
          <w:p w:rsidR="00000000" w:rsidDel="00000000" w:rsidP="00000000" w:rsidRDefault="00000000" w:rsidRPr="00000000" w14:paraId="000003AE">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a Change in Law that relates specifically to the business of CCS and which would not affect a Comparable Supply;</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AF">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Standards</w:t>
            </w:r>
          </w:p>
        </w:tc>
        <w:tc>
          <w:tcPr>
            <w:shd w:fill="auto" w:val="clear"/>
          </w:tcPr>
          <w:p w:rsidR="00000000" w:rsidDel="00000000" w:rsidP="00000000" w:rsidRDefault="00000000" w:rsidRPr="00000000" w14:paraId="000003B0">
            <w:pPr>
              <w:keepNext w:val="1"/>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w:t>
            </w:r>
            <w:r w:rsidDel="00000000" w:rsidR="00000000" w:rsidRPr="00000000">
              <w:rPr>
                <w:rtl w:val="0"/>
              </w:rPr>
            </w:r>
          </w:p>
          <w:p w:rsidR="00000000" w:rsidDel="00000000" w:rsidP="00000000" w:rsidRDefault="00000000" w:rsidRPr="00000000" w14:paraId="000003B1">
            <w:pPr>
              <w:pBdr>
                <w:top w:space="0" w:sz="0" w:val="nil"/>
                <w:left w:space="0" w:sz="0" w:val="nil"/>
                <w:bottom w:space="0" w:sz="0" w:val="nil"/>
                <w:right w:space="0" w:sz="0" w:val="nil"/>
                <w:between w:space="0" w:sz="0" w:val="nil"/>
              </w:pBdr>
              <w:tabs>
                <w:tab w:val="left" w:leader="none" w:pos="-9"/>
              </w:tabs>
              <w:spacing w:after="120" w:line="240" w:lineRule="auto"/>
              <w:ind w:left="1080" w:firstLine="0"/>
              <w:rPr>
                <w:rFonts w:ascii="Arial" w:cs="Arial" w:eastAsia="Arial" w:hAnsi="Arial"/>
              </w:rPr>
            </w:pPr>
            <w:r w:rsidDel="00000000" w:rsidR="00000000" w:rsidRPr="00000000">
              <w:rPr>
                <w:rFonts w:ascii="Arial" w:cs="Arial" w:eastAsia="Arial" w:hAnsi="Arial"/>
                <w:color w:val="000000"/>
                <w:rtl w:val="0"/>
              </w:rPr>
              <w:t xml:space="preserve">any standards published by BSI British Standards, the National Standards Body of the United Kingdom, the International Organisation for Standardisation or other reputable or equivalent bodies (and their successor bodies) that a skilled and experienced operator in the same type of industry or business sector as the Supplier would reasonably and ordinarily be expected to comply with;</w:t>
            </w:r>
            <w:r w:rsidDel="00000000" w:rsidR="00000000" w:rsidRPr="00000000">
              <w:rPr>
                <w:rtl w:val="0"/>
              </w:rPr>
            </w:r>
          </w:p>
          <w:p w:rsidR="00000000" w:rsidDel="00000000" w:rsidP="00000000" w:rsidRDefault="00000000" w:rsidRPr="00000000" w14:paraId="000003B2">
            <w:pPr>
              <w:pBdr>
                <w:top w:space="0" w:sz="0" w:val="nil"/>
                <w:left w:space="0" w:sz="0" w:val="nil"/>
                <w:bottom w:space="0" w:sz="0" w:val="nil"/>
                <w:right w:space="0" w:sz="0" w:val="nil"/>
                <w:between w:space="0" w:sz="0" w:val="nil"/>
              </w:pBdr>
              <w:tabs>
                <w:tab w:val="left" w:leader="none" w:pos="-9"/>
              </w:tabs>
              <w:spacing w:after="120" w:line="240" w:lineRule="auto"/>
              <w:ind w:left="1080" w:firstLine="0"/>
              <w:rPr>
                <w:rFonts w:ascii="Arial" w:cs="Arial" w:eastAsia="Arial" w:hAnsi="Arial"/>
              </w:rPr>
            </w:pPr>
            <w:r w:rsidDel="00000000" w:rsidR="00000000" w:rsidRPr="00000000">
              <w:rPr>
                <w:rFonts w:ascii="Arial" w:cs="Arial" w:eastAsia="Arial" w:hAnsi="Arial"/>
                <w:color w:val="000000"/>
                <w:rtl w:val="0"/>
              </w:rPr>
              <w:t xml:space="preserve">any standards detailed in the specification in Framework Schedule 2 (Specification);</w:t>
            </w:r>
            <w:r w:rsidDel="00000000" w:rsidR="00000000" w:rsidRPr="00000000">
              <w:rPr>
                <w:rtl w:val="0"/>
              </w:rPr>
            </w:r>
          </w:p>
          <w:p w:rsidR="00000000" w:rsidDel="00000000" w:rsidP="00000000" w:rsidRDefault="00000000" w:rsidRPr="00000000" w14:paraId="000003B3">
            <w:pPr>
              <w:pBdr>
                <w:top w:space="0" w:sz="0" w:val="nil"/>
                <w:left w:space="0" w:sz="0" w:val="nil"/>
                <w:bottom w:space="0" w:sz="0" w:val="nil"/>
                <w:right w:space="0" w:sz="0" w:val="nil"/>
                <w:between w:space="0" w:sz="0" w:val="nil"/>
              </w:pBdr>
              <w:tabs>
                <w:tab w:val="left" w:leader="none" w:pos="-9"/>
              </w:tabs>
              <w:spacing w:after="120" w:line="240" w:lineRule="auto"/>
              <w:ind w:left="1080" w:firstLine="0"/>
              <w:rPr>
                <w:rFonts w:ascii="Arial" w:cs="Arial" w:eastAsia="Arial" w:hAnsi="Arial"/>
              </w:rPr>
            </w:pPr>
            <w:r w:rsidDel="00000000" w:rsidR="00000000" w:rsidRPr="00000000">
              <w:rPr>
                <w:rFonts w:ascii="Arial" w:cs="Arial" w:eastAsia="Arial" w:hAnsi="Arial"/>
                <w:color w:val="000000"/>
                <w:rtl w:val="0"/>
              </w:rPr>
              <w:t xml:space="preserve">any standards detailed by the Buyer in the Call-Off Contract following a Further Competition Procedure or agreed between the Parties from time to time;</w:t>
            </w:r>
            <w:r w:rsidDel="00000000" w:rsidR="00000000" w:rsidRPr="00000000">
              <w:rPr>
                <w:rtl w:val="0"/>
              </w:rPr>
            </w:r>
          </w:p>
          <w:p w:rsidR="00000000" w:rsidDel="00000000" w:rsidP="00000000" w:rsidRDefault="00000000" w:rsidRPr="00000000" w14:paraId="000003B4">
            <w:pPr>
              <w:pBdr>
                <w:top w:space="0" w:sz="0" w:val="nil"/>
                <w:left w:space="0" w:sz="0" w:val="nil"/>
                <w:bottom w:space="0" w:sz="0" w:val="nil"/>
                <w:right w:space="0" w:sz="0" w:val="nil"/>
                <w:between w:space="0" w:sz="0" w:val="nil"/>
              </w:pBdr>
              <w:tabs>
                <w:tab w:val="left" w:leader="none" w:pos="-9"/>
              </w:tabs>
              <w:spacing w:after="120" w:line="240" w:lineRule="auto"/>
              <w:ind w:left="1080" w:firstLine="0"/>
              <w:rPr>
                <w:rFonts w:ascii="Arial" w:cs="Arial" w:eastAsia="Arial" w:hAnsi="Arial"/>
              </w:rPr>
            </w:pPr>
            <w:r w:rsidDel="00000000" w:rsidR="00000000" w:rsidRPr="00000000">
              <w:rPr>
                <w:rFonts w:ascii="Arial" w:cs="Arial" w:eastAsia="Arial" w:hAnsi="Arial"/>
                <w:color w:val="000000"/>
                <w:rtl w:val="0"/>
              </w:rPr>
              <w:t xml:space="preserve">any relevant Government codes of practice and guidance applicable from time to time</w:t>
            </w:r>
            <w:r w:rsidDel="00000000" w:rsidR="00000000" w:rsidRPr="00000000">
              <w:rPr>
                <w:rFonts w:ascii="Arial" w:cs="Arial" w:eastAsia="Arial" w:hAnsi="Arial"/>
                <w:color w:val="000000"/>
                <w:sz w:val="16"/>
                <w:szCs w:val="16"/>
                <w:rtl w:val="0"/>
              </w:rPr>
              <w:t xml:space="preserve">;</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B5">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Standard Contractual Clauses</w:t>
            </w:r>
          </w:p>
        </w:tc>
        <w:tc>
          <w:tcPr>
            <w:shd w:fill="auto" w:val="clear"/>
          </w:tcPr>
          <w:p w:rsidR="00000000" w:rsidDel="00000000" w:rsidP="00000000" w:rsidRDefault="00000000" w:rsidRPr="00000000" w14:paraId="000003B6">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standard contractual clauses for the transfer of Personal Data to processors established in third countries which do not ensure an adequate level of protection as set out in Commission Decision C (2010) 593 and reference to the standard contractual clauses shall be to the clauses as updated, amended, replaced or superseded from time to time by the European Commission;</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B7">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Statement of Requirements</w:t>
            </w:r>
          </w:p>
        </w:tc>
        <w:tc>
          <w:tcPr>
            <w:shd w:fill="auto" w:val="clear"/>
          </w:tcPr>
          <w:p w:rsidR="00000000" w:rsidDel="00000000" w:rsidP="00000000" w:rsidRDefault="00000000" w:rsidRPr="00000000" w14:paraId="000003B8">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a statement issued by CCS or any Other Buyer detailing its Services Requirements issued in accordance with the Call-Off Procedure;</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B9">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Sub-Contract</w:t>
            </w:r>
          </w:p>
        </w:tc>
        <w:tc>
          <w:tcPr>
            <w:shd w:fill="auto" w:val="clear"/>
          </w:tcPr>
          <w:p w:rsidR="00000000" w:rsidDel="00000000" w:rsidP="00000000" w:rsidRDefault="00000000" w:rsidRPr="00000000" w14:paraId="000003BA">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color w:val="000000"/>
              </w:rPr>
            </w:pPr>
            <w:r w:rsidDel="00000000" w:rsidR="00000000" w:rsidRPr="00000000">
              <w:rPr>
                <w:rFonts w:ascii="Arial" w:cs="Arial" w:eastAsia="Arial" w:hAnsi="Arial"/>
                <w:color w:val="000000"/>
                <w:rtl w:val="0"/>
              </w:rPr>
              <w:t xml:space="preserve">means any contract or agreement or proposed agreement between the Supplier and any third party whereby that third party agrees to provide to the Supplier the Services (or any part thereof) or to provide facilities or services necessary for the provision of the Services (or any part thereof) or necessary for the management, direction or control of the provision of the Services or any part thereof;</w:t>
            </w:r>
          </w:p>
        </w:tc>
      </w:tr>
      <w:tr>
        <w:trPr>
          <w:cantSplit w:val="0"/>
          <w:tblHeader w:val="0"/>
        </w:trPr>
        <w:tc>
          <w:tcPr>
            <w:shd w:fill="auto" w:val="clear"/>
          </w:tcPr>
          <w:p w:rsidR="00000000" w:rsidDel="00000000" w:rsidP="00000000" w:rsidRDefault="00000000" w:rsidRPr="00000000" w14:paraId="000003BB">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Sub-Contractor</w:t>
            </w:r>
          </w:p>
        </w:tc>
        <w:tc>
          <w:tcPr>
            <w:shd w:fill="auto" w:val="clear"/>
          </w:tcPr>
          <w:p w:rsidR="00000000" w:rsidDel="00000000" w:rsidP="00000000" w:rsidRDefault="00000000" w:rsidRPr="00000000" w14:paraId="000003BC">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any third party engaged by the Supplier from time to time under a Sub-Contract;</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BD">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Sub-processor</w:t>
            </w:r>
          </w:p>
        </w:tc>
        <w:tc>
          <w:tcPr>
            <w:shd w:fill="auto" w:val="clear"/>
          </w:tcPr>
          <w:p w:rsidR="00000000" w:rsidDel="00000000" w:rsidP="00000000" w:rsidRDefault="00000000" w:rsidRPr="00000000" w14:paraId="000003BE">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any third party appointed as at the Framework Commencement Date (and any additional third party appointed strictly in accordance with Clause 17.31) to process Personal Data on behalf of the Processor related to this Framework Agreement as recorded in the Supplier’s Register of Key Sub-Contractors and Sub-processors, including those Key Sub-Contractors identified as a sub-processor;</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BF">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Supplier</w:t>
            </w:r>
          </w:p>
        </w:tc>
        <w:tc>
          <w:tcPr>
            <w:shd w:fill="auto" w:val="clear"/>
          </w:tcPr>
          <w:p w:rsidR="00000000" w:rsidDel="00000000" w:rsidP="00000000" w:rsidRDefault="00000000" w:rsidRPr="00000000" w14:paraId="000003C0">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person, firm or company stated in the preamble to this Framework Agreement;</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C1">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Supplier Personnel</w:t>
            </w:r>
          </w:p>
        </w:tc>
        <w:tc>
          <w:tcPr>
            <w:shd w:fill="auto" w:val="clear"/>
          </w:tcPr>
          <w:p w:rsidR="00000000" w:rsidDel="00000000" w:rsidP="00000000" w:rsidRDefault="00000000" w:rsidRPr="00000000" w14:paraId="000003C2">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all persons employed or engaged by the Supplier together with the Supplier's servants, agents, suppliers, consultants and Sub-Contractors (and all persons employed by any Sub-Contractor together with the Sub-Contractor’s servants, consultants, agents, suppliers and sub-contractors) used in the performance of its obligations under this Framework Agreement or any Call-Off Contracts;</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C3">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Supplier Representative</w:t>
            </w:r>
          </w:p>
        </w:tc>
        <w:tc>
          <w:tcPr>
            <w:shd w:fill="auto" w:val="clear"/>
          </w:tcPr>
          <w:p w:rsidR="00000000" w:rsidDel="00000000" w:rsidP="00000000" w:rsidRDefault="00000000" w:rsidRPr="00000000" w14:paraId="000003C4">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representative appointed by the Supplier from time to time in relation to this Framework Agreement;</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C5">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Supplier's Confidential Information</w:t>
            </w:r>
          </w:p>
        </w:tc>
        <w:tc>
          <w:tcPr>
            <w:shd w:fill="auto" w:val="clear"/>
          </w:tcPr>
          <w:p w:rsidR="00000000" w:rsidDel="00000000" w:rsidP="00000000" w:rsidRDefault="00000000" w:rsidRPr="00000000" w14:paraId="000003C6">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any information, however it is conveyed, that relates to the business, affairs, developments, trade secrets, Know-How, personnel and suppliers of the Supplier, including IPRs, together with information derived from the above, and any other information clearly designated as being confidential (whether or not it is marked as "confidential") or which ought reasonably to be considered to be confidential, except for any information published in the Supplier’s Catalogue;</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C7">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Supplier Portal</w:t>
            </w:r>
          </w:p>
        </w:tc>
        <w:tc>
          <w:tcPr>
            <w:shd w:fill="auto" w:val="clear"/>
          </w:tcPr>
          <w:p w:rsidR="00000000" w:rsidDel="00000000" w:rsidP="00000000" w:rsidRDefault="00000000" w:rsidRPr="00000000" w14:paraId="000003C8">
            <w:pPr>
              <w:keepNext w:val="1"/>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online portal provided by the Supplier as part of the Services under a Call-Off Contract through which Buyers may at any time:</w:t>
            </w:r>
            <w:r w:rsidDel="00000000" w:rsidR="00000000" w:rsidRPr="00000000">
              <w:rPr>
                <w:rtl w:val="0"/>
              </w:rPr>
            </w:r>
          </w:p>
          <w:p w:rsidR="00000000" w:rsidDel="00000000" w:rsidP="00000000" w:rsidRDefault="00000000" w:rsidRPr="00000000" w14:paraId="000003C9">
            <w:pPr>
              <w:pBdr>
                <w:top w:space="0" w:sz="0" w:val="nil"/>
                <w:left w:space="0" w:sz="0" w:val="nil"/>
                <w:bottom w:space="0" w:sz="0" w:val="nil"/>
                <w:right w:space="0" w:sz="0" w:val="nil"/>
                <w:between w:space="0" w:sz="0" w:val="nil"/>
              </w:pBdr>
              <w:tabs>
                <w:tab w:val="left" w:leader="none" w:pos="-9"/>
              </w:tabs>
              <w:spacing w:after="120" w:line="240" w:lineRule="auto"/>
              <w:ind w:left="1080" w:firstLine="0"/>
              <w:rPr>
                <w:rFonts w:ascii="Arial" w:cs="Arial" w:eastAsia="Arial" w:hAnsi="Arial"/>
              </w:rPr>
            </w:pPr>
            <w:r w:rsidDel="00000000" w:rsidR="00000000" w:rsidRPr="00000000">
              <w:rPr>
                <w:rFonts w:ascii="Arial" w:cs="Arial" w:eastAsia="Arial" w:hAnsi="Arial"/>
                <w:color w:val="000000"/>
                <w:rtl w:val="0"/>
              </w:rPr>
              <w:t xml:space="preserve">submit requests for Services in accordance with the Service Request procedure set out in the relevant Call-Off Contract;</w:t>
            </w:r>
            <w:r w:rsidDel="00000000" w:rsidR="00000000" w:rsidRPr="00000000">
              <w:rPr>
                <w:rtl w:val="0"/>
              </w:rPr>
            </w:r>
          </w:p>
          <w:p w:rsidR="00000000" w:rsidDel="00000000" w:rsidP="00000000" w:rsidRDefault="00000000" w:rsidRPr="00000000" w14:paraId="000003CA">
            <w:pPr>
              <w:pBdr>
                <w:top w:space="0" w:sz="0" w:val="nil"/>
                <w:left w:space="0" w:sz="0" w:val="nil"/>
                <w:bottom w:space="0" w:sz="0" w:val="nil"/>
                <w:right w:space="0" w:sz="0" w:val="nil"/>
                <w:between w:space="0" w:sz="0" w:val="nil"/>
              </w:pBdr>
              <w:tabs>
                <w:tab w:val="left" w:leader="none" w:pos="-9"/>
              </w:tabs>
              <w:spacing w:after="120" w:line="240" w:lineRule="auto"/>
              <w:ind w:left="1080" w:firstLine="0"/>
              <w:rPr>
                <w:rFonts w:ascii="Arial" w:cs="Arial" w:eastAsia="Arial" w:hAnsi="Arial"/>
              </w:rPr>
            </w:pPr>
            <w:r w:rsidDel="00000000" w:rsidR="00000000" w:rsidRPr="00000000">
              <w:rPr>
                <w:rFonts w:ascii="Arial" w:cs="Arial" w:eastAsia="Arial" w:hAnsi="Arial"/>
                <w:color w:val="000000"/>
                <w:rtl w:val="0"/>
              </w:rPr>
              <w:t xml:space="preserve">monitor in real time consumption of Services and associated Charges incurred;</w:t>
            </w:r>
            <w:r w:rsidDel="00000000" w:rsidR="00000000" w:rsidRPr="00000000">
              <w:rPr>
                <w:rtl w:val="0"/>
              </w:rPr>
            </w:r>
          </w:p>
          <w:p w:rsidR="00000000" w:rsidDel="00000000" w:rsidP="00000000" w:rsidRDefault="00000000" w:rsidRPr="00000000" w14:paraId="000003CB">
            <w:pPr>
              <w:pBdr>
                <w:top w:space="0" w:sz="0" w:val="nil"/>
                <w:left w:space="0" w:sz="0" w:val="nil"/>
                <w:bottom w:space="0" w:sz="0" w:val="nil"/>
                <w:right w:space="0" w:sz="0" w:val="nil"/>
                <w:between w:space="0" w:sz="0" w:val="nil"/>
              </w:pBdr>
              <w:tabs>
                <w:tab w:val="left" w:leader="none" w:pos="-9"/>
              </w:tabs>
              <w:spacing w:after="120" w:line="240" w:lineRule="auto"/>
              <w:ind w:left="1080" w:firstLine="0"/>
              <w:rPr>
                <w:rFonts w:ascii="Arial" w:cs="Arial" w:eastAsia="Arial" w:hAnsi="Arial"/>
              </w:rPr>
            </w:pPr>
            <w:r w:rsidDel="00000000" w:rsidR="00000000" w:rsidRPr="00000000">
              <w:rPr>
                <w:rFonts w:ascii="Arial" w:cs="Arial" w:eastAsia="Arial" w:hAnsi="Arial"/>
                <w:color w:val="000000"/>
                <w:rtl w:val="0"/>
              </w:rPr>
              <w:t xml:space="preserve">configure the Services subject to any agreed parameters set out or referred to in the relevant Order Form;</w:t>
            </w:r>
            <w:r w:rsidDel="00000000" w:rsidR="00000000" w:rsidRPr="00000000">
              <w:rPr>
                <w:rtl w:val="0"/>
              </w:rPr>
            </w:r>
          </w:p>
          <w:p w:rsidR="00000000" w:rsidDel="00000000" w:rsidP="00000000" w:rsidRDefault="00000000" w:rsidRPr="00000000" w14:paraId="000003CC">
            <w:pPr>
              <w:pBdr>
                <w:top w:space="0" w:sz="0" w:val="nil"/>
                <w:left w:space="0" w:sz="0" w:val="nil"/>
                <w:bottom w:space="0" w:sz="0" w:val="nil"/>
                <w:right w:space="0" w:sz="0" w:val="nil"/>
                <w:between w:space="0" w:sz="0" w:val="nil"/>
              </w:pBdr>
              <w:tabs>
                <w:tab w:val="left" w:leader="none" w:pos="-9"/>
              </w:tabs>
              <w:spacing w:after="120" w:line="240" w:lineRule="auto"/>
              <w:ind w:left="1080" w:firstLine="0"/>
              <w:rPr>
                <w:rFonts w:ascii="Arial" w:cs="Arial" w:eastAsia="Arial" w:hAnsi="Arial"/>
              </w:rPr>
            </w:pPr>
            <w:r w:rsidDel="00000000" w:rsidR="00000000" w:rsidRPr="00000000">
              <w:rPr>
                <w:rFonts w:ascii="Arial" w:cs="Arial" w:eastAsia="Arial" w:hAnsi="Arial"/>
                <w:color w:val="000000"/>
                <w:rtl w:val="0"/>
              </w:rPr>
              <w:t xml:space="preserve">extract and/or destroy copies of any Buyer Content; and</w:t>
            </w:r>
            <w:r w:rsidDel="00000000" w:rsidR="00000000" w:rsidRPr="00000000">
              <w:rPr>
                <w:rtl w:val="0"/>
              </w:rPr>
            </w:r>
          </w:p>
          <w:p w:rsidR="00000000" w:rsidDel="00000000" w:rsidP="00000000" w:rsidRDefault="00000000" w:rsidRPr="00000000" w14:paraId="000003CD">
            <w:pPr>
              <w:pBdr>
                <w:top w:space="0" w:sz="0" w:val="nil"/>
                <w:left w:space="0" w:sz="0" w:val="nil"/>
                <w:bottom w:space="0" w:sz="0" w:val="nil"/>
                <w:right w:space="0" w:sz="0" w:val="nil"/>
                <w:between w:space="0" w:sz="0" w:val="nil"/>
              </w:pBdr>
              <w:tabs>
                <w:tab w:val="left" w:leader="none" w:pos="-9"/>
              </w:tabs>
              <w:spacing w:after="120" w:line="240" w:lineRule="auto"/>
              <w:ind w:left="1080" w:firstLine="0"/>
              <w:rPr>
                <w:rFonts w:ascii="Arial" w:cs="Arial" w:eastAsia="Arial" w:hAnsi="Arial"/>
              </w:rPr>
            </w:pPr>
            <w:r w:rsidDel="00000000" w:rsidR="00000000" w:rsidRPr="00000000">
              <w:rPr>
                <w:rFonts w:ascii="Arial" w:cs="Arial" w:eastAsia="Arial" w:hAnsi="Arial"/>
                <w:color w:val="000000"/>
                <w:rtl w:val="0"/>
              </w:rPr>
              <w:t xml:space="preserve"> inspect and review a complete and accurate history of all Services consumed and all associated Charges incurred under this Framework Agreement;</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CE">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Supplier General Terms</w:t>
            </w:r>
          </w:p>
        </w:tc>
        <w:tc>
          <w:tcPr>
            <w:shd w:fill="auto" w:val="clear"/>
          </w:tcPr>
          <w:p w:rsidR="00000000" w:rsidDel="00000000" w:rsidP="00000000" w:rsidRDefault="00000000" w:rsidRPr="00000000" w14:paraId="000003CF">
            <w:pPr>
              <w:keepNext w:val="1"/>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rtl w:val="0"/>
              </w:rPr>
              <w:t xml:space="preserve">means the Supplier’s:</w:t>
            </w:r>
          </w:p>
          <w:p w:rsidR="00000000" w:rsidDel="00000000" w:rsidP="00000000" w:rsidRDefault="00000000" w:rsidRPr="00000000" w14:paraId="000003D0">
            <w:pPr>
              <w:pBdr>
                <w:top w:space="0" w:sz="0" w:val="nil"/>
                <w:left w:space="0" w:sz="0" w:val="nil"/>
                <w:bottom w:space="0" w:sz="0" w:val="nil"/>
                <w:right w:space="0" w:sz="0" w:val="nil"/>
                <w:between w:space="0" w:sz="0" w:val="nil"/>
              </w:pBdr>
              <w:tabs>
                <w:tab w:val="left" w:leader="none" w:pos="-9"/>
              </w:tabs>
              <w:spacing w:after="120" w:line="240" w:lineRule="auto"/>
              <w:ind w:left="1080" w:firstLine="0"/>
              <w:rPr>
                <w:rFonts w:ascii="Arial" w:cs="Arial" w:eastAsia="Arial" w:hAnsi="Arial"/>
              </w:rPr>
            </w:pPr>
            <w:r w:rsidDel="00000000" w:rsidR="00000000" w:rsidRPr="00000000">
              <w:rPr>
                <w:rFonts w:ascii="Arial" w:cs="Arial" w:eastAsia="Arial" w:hAnsi="Arial"/>
                <w:color w:val="000000"/>
                <w:rtl w:val="0"/>
              </w:rPr>
              <w:t xml:space="preserve">acceptable use policy which governs a Buyer’s and Buyer User’s access and use of the Services to the Template Order Form; and</w:t>
            </w:r>
            <w:r w:rsidDel="00000000" w:rsidR="00000000" w:rsidRPr="00000000">
              <w:rPr>
                <w:rtl w:val="0"/>
              </w:rPr>
            </w:r>
          </w:p>
          <w:p w:rsidR="00000000" w:rsidDel="00000000" w:rsidP="00000000" w:rsidRDefault="00000000" w:rsidRPr="00000000" w14:paraId="000003D1">
            <w:pPr>
              <w:pBdr>
                <w:top w:space="0" w:sz="0" w:val="nil"/>
                <w:left w:space="0" w:sz="0" w:val="nil"/>
                <w:bottom w:space="0" w:sz="0" w:val="nil"/>
                <w:right w:space="0" w:sz="0" w:val="nil"/>
                <w:between w:space="0" w:sz="0" w:val="nil"/>
              </w:pBdr>
              <w:tabs>
                <w:tab w:val="left" w:leader="none" w:pos="-9"/>
              </w:tabs>
              <w:spacing w:after="120" w:line="240" w:lineRule="auto"/>
              <w:ind w:left="1080" w:firstLine="0"/>
              <w:rPr>
                <w:rFonts w:ascii="Arial" w:cs="Arial" w:eastAsia="Arial" w:hAnsi="Arial"/>
                <w:color w:val="000000"/>
              </w:rPr>
            </w:pPr>
            <w:r w:rsidDel="00000000" w:rsidR="00000000" w:rsidRPr="00000000">
              <w:rPr>
                <w:rFonts w:ascii="Arial" w:cs="Arial" w:eastAsia="Arial" w:hAnsi="Arial"/>
                <w:color w:val="000000"/>
                <w:rtl w:val="0"/>
              </w:rPr>
              <w:t xml:space="preserve">data processing agreement which in addition to the Template Call-Off Terms governs the Supplier’s processing of Personal Data and related security measures and standards which the Supplier shall comply with under each Call-Off Contract in respect of the Services,</w:t>
            </w:r>
          </w:p>
          <w:p w:rsidR="00000000" w:rsidDel="00000000" w:rsidP="00000000" w:rsidRDefault="00000000" w:rsidRPr="00000000" w14:paraId="000003D2">
            <w:pPr>
              <w:pBdr>
                <w:top w:space="0" w:sz="0" w:val="nil"/>
                <w:left w:space="0" w:sz="0" w:val="nil"/>
                <w:bottom w:space="0" w:sz="0" w:val="nil"/>
                <w:right w:space="0" w:sz="0" w:val="nil"/>
                <w:between w:space="0" w:sz="0" w:val="nil"/>
              </w:pBdr>
              <w:tabs>
                <w:tab w:val="left" w:leader="none" w:pos="-9"/>
                <w:tab w:val="left" w:leader="none" w:pos="65"/>
              </w:tabs>
              <w:spacing w:after="120" w:line="240" w:lineRule="auto"/>
              <w:ind w:left="360" w:firstLine="0"/>
              <w:rPr>
                <w:rFonts w:ascii="Arial" w:cs="Arial" w:eastAsia="Arial" w:hAnsi="Arial"/>
                <w:color w:val="000000"/>
              </w:rPr>
            </w:pPr>
            <w:r w:rsidDel="00000000" w:rsidR="00000000" w:rsidRPr="00000000">
              <w:rPr>
                <w:rFonts w:ascii="Arial" w:cs="Arial" w:eastAsia="Arial" w:hAnsi="Arial"/>
                <w:color w:val="000000"/>
                <w:rtl w:val="0"/>
              </w:rPr>
              <w:t xml:space="preserve">each as set out in Attachment 7 (Supplier’s Acceptable Use Policy) and Attachment 8 (Data Processing Agreement) respectively to the Template Order Form;</w:t>
            </w:r>
          </w:p>
        </w:tc>
      </w:tr>
      <w:tr>
        <w:trPr>
          <w:cantSplit w:val="0"/>
          <w:tblHeader w:val="0"/>
        </w:trPr>
        <w:tc>
          <w:tcPr>
            <w:shd w:fill="auto" w:val="clear"/>
          </w:tcPr>
          <w:p w:rsidR="00000000" w:rsidDel="00000000" w:rsidP="00000000" w:rsidRDefault="00000000" w:rsidRPr="00000000" w14:paraId="000003D3">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Supplier Service Specific Terms</w:t>
            </w:r>
          </w:p>
        </w:tc>
        <w:tc>
          <w:tcPr>
            <w:shd w:fill="auto" w:val="clear"/>
          </w:tcPr>
          <w:p w:rsidR="00000000" w:rsidDel="00000000" w:rsidP="00000000" w:rsidRDefault="00000000" w:rsidRPr="00000000" w14:paraId="000003D4">
            <w:pPr>
              <w:keepNext w:val="1"/>
              <w:ind w:left="360" w:firstLine="0"/>
              <w:rPr>
                <w:rFonts w:ascii="Arial" w:cs="Arial" w:eastAsia="Arial" w:hAnsi="Arial"/>
                <w:color w:val="000000"/>
              </w:rPr>
            </w:pPr>
            <w:r w:rsidDel="00000000" w:rsidR="00000000" w:rsidRPr="00000000">
              <w:rPr>
                <w:rFonts w:ascii="Arial" w:cs="Arial" w:eastAsia="Arial" w:hAnsi="Arial"/>
                <w:color w:val="000000"/>
                <w:rtl w:val="0"/>
              </w:rPr>
              <w:t xml:space="preserve">means the:</w:t>
            </w:r>
          </w:p>
          <w:p w:rsidR="00000000" w:rsidDel="00000000" w:rsidP="00000000" w:rsidRDefault="00000000" w:rsidRPr="00000000" w14:paraId="000003D5">
            <w:pPr>
              <w:pBdr>
                <w:top w:space="0" w:sz="0" w:val="nil"/>
                <w:left w:space="0" w:sz="0" w:val="nil"/>
                <w:bottom w:space="0" w:sz="0" w:val="nil"/>
                <w:right w:space="0" w:sz="0" w:val="nil"/>
                <w:between w:space="0" w:sz="0" w:val="nil"/>
              </w:pBdr>
              <w:tabs>
                <w:tab w:val="left" w:leader="none" w:pos="-9"/>
              </w:tabs>
              <w:spacing w:after="120" w:line="240" w:lineRule="auto"/>
              <w:ind w:left="1080" w:firstLine="0"/>
              <w:rPr>
                <w:rFonts w:ascii="Arial" w:cs="Arial" w:eastAsia="Arial" w:hAnsi="Arial"/>
                <w:color w:val="000000"/>
              </w:rPr>
            </w:pPr>
            <w:r w:rsidDel="00000000" w:rsidR="00000000" w:rsidRPr="00000000">
              <w:rPr>
                <w:rFonts w:ascii="Arial" w:cs="Arial" w:eastAsia="Arial" w:hAnsi="Arial"/>
                <w:color w:val="000000"/>
                <w:rtl w:val="0"/>
              </w:rPr>
              <w:t xml:space="preserve">the SLA; and</w:t>
            </w:r>
          </w:p>
          <w:p w:rsidR="00000000" w:rsidDel="00000000" w:rsidP="00000000" w:rsidRDefault="00000000" w:rsidRPr="00000000" w14:paraId="000003D6">
            <w:pPr>
              <w:pBdr>
                <w:top w:space="0" w:sz="0" w:val="nil"/>
                <w:left w:space="0" w:sz="0" w:val="nil"/>
                <w:bottom w:space="0" w:sz="0" w:val="nil"/>
                <w:right w:space="0" w:sz="0" w:val="nil"/>
                <w:between w:space="0" w:sz="0" w:val="nil"/>
              </w:pBdr>
              <w:tabs>
                <w:tab w:val="left" w:leader="none" w:pos="-9"/>
              </w:tabs>
              <w:spacing w:after="120" w:line="240" w:lineRule="auto"/>
              <w:ind w:left="1080" w:firstLine="0"/>
              <w:rPr>
                <w:rFonts w:ascii="Arial" w:cs="Arial" w:eastAsia="Arial" w:hAnsi="Arial"/>
                <w:color w:val="000000"/>
              </w:rPr>
            </w:pPr>
            <w:r w:rsidDel="00000000" w:rsidR="00000000" w:rsidRPr="00000000">
              <w:rPr>
                <w:rFonts w:ascii="Arial" w:cs="Arial" w:eastAsia="Arial" w:hAnsi="Arial"/>
                <w:color w:val="000000"/>
                <w:rtl w:val="0"/>
              </w:rPr>
              <w:t xml:space="preserve">the Product Terms;</w:t>
            </w:r>
          </w:p>
        </w:tc>
      </w:tr>
      <w:tr>
        <w:trPr>
          <w:cantSplit w:val="0"/>
          <w:tblHeader w:val="0"/>
        </w:trPr>
        <w:tc>
          <w:tcPr>
            <w:shd w:fill="auto" w:val="clear"/>
          </w:tcPr>
          <w:p w:rsidR="00000000" w:rsidDel="00000000" w:rsidP="00000000" w:rsidRDefault="00000000" w:rsidRPr="00000000" w14:paraId="000003D7">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Supplier Terms</w:t>
            </w:r>
          </w:p>
        </w:tc>
        <w:tc>
          <w:tcPr>
            <w:shd w:fill="auto" w:val="clear"/>
          </w:tcPr>
          <w:p w:rsidR="00000000" w:rsidDel="00000000" w:rsidP="00000000" w:rsidRDefault="00000000" w:rsidRPr="00000000" w14:paraId="000003D8">
            <w:pPr>
              <w:keepNext w:val="1"/>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color w:val="000000"/>
              </w:rPr>
            </w:pPr>
            <w:r w:rsidDel="00000000" w:rsidR="00000000" w:rsidRPr="00000000">
              <w:rPr>
                <w:rFonts w:ascii="Arial" w:cs="Arial" w:eastAsia="Arial" w:hAnsi="Arial"/>
                <w:color w:val="000000"/>
                <w:rtl w:val="0"/>
              </w:rPr>
              <w:t xml:space="preserve">means the:</w:t>
            </w:r>
          </w:p>
          <w:p w:rsidR="00000000" w:rsidDel="00000000" w:rsidP="00000000" w:rsidRDefault="00000000" w:rsidRPr="00000000" w14:paraId="000003D9">
            <w:pPr>
              <w:pBdr>
                <w:top w:space="0" w:sz="0" w:val="nil"/>
                <w:left w:space="0" w:sz="0" w:val="nil"/>
                <w:bottom w:space="0" w:sz="0" w:val="nil"/>
                <w:right w:space="0" w:sz="0" w:val="nil"/>
                <w:between w:space="0" w:sz="0" w:val="nil"/>
              </w:pBdr>
              <w:tabs>
                <w:tab w:val="left" w:leader="none" w:pos="-9"/>
              </w:tabs>
              <w:spacing w:after="120" w:line="240" w:lineRule="auto"/>
              <w:ind w:left="1080" w:firstLine="0"/>
              <w:rPr>
                <w:rFonts w:ascii="Arial" w:cs="Arial" w:eastAsia="Arial" w:hAnsi="Arial"/>
                <w:color w:val="000000"/>
              </w:rPr>
            </w:pPr>
            <w:r w:rsidDel="00000000" w:rsidR="00000000" w:rsidRPr="00000000">
              <w:rPr>
                <w:rFonts w:ascii="Arial" w:cs="Arial" w:eastAsia="Arial" w:hAnsi="Arial"/>
                <w:color w:val="000000"/>
                <w:rtl w:val="0"/>
              </w:rPr>
              <w:t xml:space="preserve">Supplier General Terms; and</w:t>
            </w:r>
          </w:p>
          <w:p w:rsidR="00000000" w:rsidDel="00000000" w:rsidP="00000000" w:rsidRDefault="00000000" w:rsidRPr="00000000" w14:paraId="000003DA">
            <w:pPr>
              <w:pBdr>
                <w:top w:space="0" w:sz="0" w:val="nil"/>
                <w:left w:space="0" w:sz="0" w:val="nil"/>
                <w:bottom w:space="0" w:sz="0" w:val="nil"/>
                <w:right w:space="0" w:sz="0" w:val="nil"/>
                <w:between w:space="0" w:sz="0" w:val="nil"/>
              </w:pBdr>
              <w:tabs>
                <w:tab w:val="left" w:leader="none" w:pos="-9"/>
              </w:tabs>
              <w:spacing w:after="120" w:line="240" w:lineRule="auto"/>
              <w:ind w:left="1080" w:firstLine="0"/>
              <w:rPr>
                <w:rFonts w:ascii="Arial" w:cs="Arial" w:eastAsia="Arial" w:hAnsi="Arial"/>
                <w:color w:val="000000"/>
              </w:rPr>
            </w:pPr>
            <w:r w:rsidDel="00000000" w:rsidR="00000000" w:rsidRPr="00000000">
              <w:rPr>
                <w:rFonts w:ascii="Arial" w:cs="Arial" w:eastAsia="Arial" w:hAnsi="Arial"/>
                <w:color w:val="000000"/>
                <w:rtl w:val="0"/>
              </w:rPr>
              <w:t xml:space="preserve">Supplier Service Specific Terms;</w:t>
            </w:r>
          </w:p>
        </w:tc>
      </w:tr>
      <w:tr>
        <w:trPr>
          <w:cantSplit w:val="0"/>
          <w:tblHeader w:val="0"/>
        </w:trPr>
        <w:tc>
          <w:tcPr>
            <w:shd w:fill="auto" w:val="clear"/>
          </w:tcPr>
          <w:p w:rsidR="00000000" w:rsidDel="00000000" w:rsidP="00000000" w:rsidRDefault="00000000" w:rsidRPr="00000000" w14:paraId="000003DB">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Supplier’s Register of Key Sub-Contractors and Sub-processors</w:t>
            </w:r>
          </w:p>
        </w:tc>
        <w:tc>
          <w:tcPr>
            <w:shd w:fill="auto" w:val="clear"/>
          </w:tcPr>
          <w:p w:rsidR="00000000" w:rsidDel="00000000" w:rsidP="00000000" w:rsidRDefault="00000000" w:rsidRPr="00000000" w14:paraId="000003DC">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register of Key Sub-Contractors and Sub-processors described in Clause 15.1 effective as of the Framework Commencement Date and as updated from time to time by the Supplier in accordance with this Framework Agreement and made available to Buyers via the following URL </w:t>
            </w:r>
            <w:r w:rsidDel="00000000" w:rsidR="00000000" w:rsidRPr="00000000">
              <w:rPr>
                <w:rFonts w:ascii="Arial" w:cs="Arial" w:eastAsia="Arial" w:hAnsi="Arial"/>
                <w:i w:val="1"/>
                <w:color w:val="000000"/>
                <w:rtl w:val="0"/>
              </w:rPr>
              <w:t xml:space="preserve">https://crowncommercialservice.bravosolution.co.uk/</w:t>
            </w:r>
            <w:r w:rsidDel="00000000" w:rsidR="00000000" w:rsidRPr="00000000">
              <w:rPr>
                <w:rFonts w:ascii="Arial" w:cs="Arial" w:eastAsia="Arial" w:hAnsi="Arial"/>
                <w:color w:val="000000"/>
                <w:rtl w:val="0"/>
              </w:rPr>
              <w:t xml:space="preserve">;</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DD">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Supplier’s Standard Price List</w:t>
            </w:r>
          </w:p>
        </w:tc>
        <w:tc>
          <w:tcPr>
            <w:shd w:fill="auto" w:val="clear"/>
          </w:tcPr>
          <w:p w:rsidR="00000000" w:rsidDel="00000000" w:rsidP="00000000" w:rsidRDefault="00000000" w:rsidRPr="00000000" w14:paraId="000003DE">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Supplier’s standard prices applicable to the Services to which the Framework Discount is applied to calculate the Framework Prices, in accordance with Framework Schedule 3 (Framework Prices and Charging Structure) at the Framework Commencement Date);</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DF">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Template Call-Off Terms</w:t>
            </w:r>
          </w:p>
        </w:tc>
        <w:tc>
          <w:tcPr>
            <w:shd w:fill="auto" w:val="clear"/>
          </w:tcPr>
          <w:p w:rsidR="00000000" w:rsidDel="00000000" w:rsidP="00000000" w:rsidRDefault="00000000" w:rsidRPr="00000000" w14:paraId="000003E0">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template call-off terms and conditions in Annex 2 to Framework Schedule 4 (Template Order Form and Template Call-Off Terms);</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E1">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Template Order Form</w:t>
            </w:r>
          </w:p>
        </w:tc>
        <w:tc>
          <w:tcPr>
            <w:shd w:fill="auto" w:val="clear"/>
          </w:tcPr>
          <w:p w:rsidR="00000000" w:rsidDel="00000000" w:rsidP="00000000" w:rsidRDefault="00000000" w:rsidRPr="00000000" w14:paraId="000003E2">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template order form in Annex 1 to Framework Schedule 4 (Template Order Form and Template Call-Off Terms);</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E3">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Tender</w:t>
            </w:r>
          </w:p>
        </w:tc>
        <w:tc>
          <w:tcPr>
            <w:shd w:fill="auto" w:val="clear"/>
          </w:tcPr>
          <w:p w:rsidR="00000000" w:rsidDel="00000000" w:rsidP="00000000" w:rsidRDefault="00000000" w:rsidRPr="00000000" w14:paraId="000003E4">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has the meaning given to it in Recital C of this Framework Agreement;</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E5">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Termination Notice</w:t>
            </w:r>
          </w:p>
        </w:tc>
        <w:tc>
          <w:tcPr>
            <w:shd w:fill="auto" w:val="clear"/>
          </w:tcPr>
          <w:p w:rsidR="00000000" w:rsidDel="00000000" w:rsidP="00000000" w:rsidRDefault="00000000" w:rsidRPr="00000000" w14:paraId="000003E6">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a written notice of termination given by one Party to the other, notifying the Party receiving the notice of the intention of the Party giving the notice to terminate this Framework Agreement on a specified date and setting out the grounds for termination;</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E7">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Transacting Supplier</w:t>
            </w:r>
          </w:p>
        </w:tc>
        <w:tc>
          <w:tcPr>
            <w:shd w:fill="auto" w:val="clear"/>
          </w:tcPr>
          <w:p w:rsidR="00000000" w:rsidDel="00000000" w:rsidP="00000000" w:rsidRDefault="00000000" w:rsidRPr="00000000" w14:paraId="000003E8">
            <w:pPr>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Fonts w:ascii="Arial" w:cs="Arial" w:eastAsia="Arial" w:hAnsi="Arial"/>
                <w:color w:val="000000"/>
                <w:rtl w:val="0"/>
              </w:rPr>
              <w:t xml:space="preserve">means: </w:t>
            </w:r>
          </w:p>
          <w:p w:rsidR="00000000" w:rsidDel="00000000" w:rsidP="00000000" w:rsidRDefault="00000000" w:rsidRPr="00000000" w14:paraId="000003E9">
            <w:pPr>
              <w:numPr>
                <w:ilvl w:val="0"/>
                <w:numId w:val="31"/>
              </w:numPr>
              <w:pBdr>
                <w:top w:space="0" w:sz="0" w:val="nil"/>
                <w:left w:space="0" w:sz="0" w:val="nil"/>
                <w:bottom w:space="0" w:sz="0" w:val="nil"/>
                <w:right w:space="0" w:sz="0" w:val="nil"/>
                <w:between w:space="0" w:sz="0" w:val="nil"/>
              </w:pBdr>
              <w:ind w:left="720" w:hanging="360"/>
              <w:rPr>
                <w:color w:val="000000"/>
                <w:sz w:val="20"/>
                <w:szCs w:val="20"/>
              </w:rPr>
            </w:pPr>
            <w:r w:rsidDel="00000000" w:rsidR="00000000" w:rsidRPr="00000000">
              <w:rPr>
                <w:rFonts w:ascii="Arial" w:cs="Arial" w:eastAsia="Arial" w:hAnsi="Arial"/>
                <w:color w:val="000000"/>
                <w:rtl w:val="0"/>
              </w:rPr>
              <w:t xml:space="preserve">For Lots 1, 3, and 4, the Supplier; and</w:t>
            </w:r>
            <w:r w:rsidDel="00000000" w:rsidR="00000000" w:rsidRPr="00000000">
              <w:rPr>
                <w:rtl w:val="0"/>
              </w:rPr>
            </w:r>
          </w:p>
          <w:p w:rsidR="00000000" w:rsidDel="00000000" w:rsidP="00000000" w:rsidRDefault="00000000" w:rsidRPr="00000000" w14:paraId="000003EA">
            <w:pPr>
              <w:numPr>
                <w:ilvl w:val="0"/>
                <w:numId w:val="31"/>
              </w:numPr>
              <w:pBdr>
                <w:top w:space="0" w:sz="0" w:val="nil"/>
                <w:left w:space="0" w:sz="0" w:val="nil"/>
                <w:bottom w:space="0" w:sz="0" w:val="nil"/>
                <w:right w:space="0" w:sz="0" w:val="nil"/>
                <w:between w:space="0" w:sz="0" w:val="nil"/>
              </w:pBdr>
              <w:tabs>
                <w:tab w:val="left" w:leader="none" w:pos="-9"/>
              </w:tabs>
              <w:spacing w:after="120" w:line="240" w:lineRule="auto"/>
              <w:ind w:left="720" w:hanging="360"/>
              <w:rPr>
                <w:color w:val="000000"/>
              </w:rPr>
            </w:pPr>
            <w:r w:rsidDel="00000000" w:rsidR="00000000" w:rsidRPr="00000000">
              <w:rPr>
                <w:rFonts w:ascii="Arial" w:cs="Arial" w:eastAsia="Arial" w:hAnsi="Arial"/>
                <w:color w:val="000000"/>
                <w:rtl w:val="0"/>
              </w:rPr>
              <w:t xml:space="preserve">For Lot 2, the Supplier named on the Primary Order Form as the Transacting Supplier.</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EB">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UK GDPR</w:t>
            </w:r>
          </w:p>
        </w:tc>
        <w:tc>
          <w:tcPr>
            <w:shd w:fill="auto" w:val="clear"/>
          </w:tcPr>
          <w:p w:rsidR="00000000" w:rsidDel="00000000" w:rsidP="00000000" w:rsidRDefault="00000000" w:rsidRPr="00000000" w14:paraId="000003EC">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color w:val="000000"/>
              </w:rPr>
            </w:pPr>
            <w:r w:rsidDel="00000000" w:rsidR="00000000" w:rsidRPr="00000000">
              <w:rPr>
                <w:rFonts w:ascii="Arial" w:cs="Arial" w:eastAsia="Arial" w:hAnsi="Arial"/>
                <w:color w:val="000000"/>
                <w:rtl w:val="0"/>
              </w:rPr>
              <w:t xml:space="preserve">the UK General Data Protection Regulation;</w:t>
            </w:r>
          </w:p>
        </w:tc>
      </w:tr>
      <w:tr>
        <w:trPr>
          <w:cantSplit w:val="0"/>
          <w:tblHeader w:val="0"/>
        </w:trPr>
        <w:tc>
          <w:tcPr>
            <w:shd w:fill="auto" w:val="clear"/>
          </w:tcPr>
          <w:p w:rsidR="00000000" w:rsidDel="00000000" w:rsidP="00000000" w:rsidRDefault="00000000" w:rsidRPr="00000000" w14:paraId="000003ED">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Variation</w:t>
            </w:r>
          </w:p>
        </w:tc>
        <w:tc>
          <w:tcPr>
            <w:shd w:fill="auto" w:val="clear"/>
          </w:tcPr>
          <w:p w:rsidR="00000000" w:rsidDel="00000000" w:rsidP="00000000" w:rsidRDefault="00000000" w:rsidRPr="00000000" w14:paraId="000003EE">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has the meaning given to it in Clause 12.1 (Variation Procedure);</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EF">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Variation Procedure</w:t>
            </w:r>
          </w:p>
        </w:tc>
        <w:tc>
          <w:tcPr>
            <w:shd w:fill="auto" w:val="clear"/>
          </w:tcPr>
          <w:p w:rsidR="00000000" w:rsidDel="00000000" w:rsidP="00000000" w:rsidRDefault="00000000" w:rsidRPr="00000000" w14:paraId="000003F0">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the procedure for carrying out a Variation as set out in Clause 12 (Variation Procedure);</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F1">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VAT</w:t>
            </w:r>
          </w:p>
        </w:tc>
        <w:tc>
          <w:tcPr>
            <w:shd w:fill="auto" w:val="clear"/>
          </w:tcPr>
          <w:p w:rsidR="00000000" w:rsidDel="00000000" w:rsidP="00000000" w:rsidRDefault="00000000" w:rsidRPr="00000000" w14:paraId="000003F2">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value added tax in accordance with the provisions of the Value Added Tax Act 1994; and</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F3">
            <w:pPr>
              <w:pBdr>
                <w:top w:space="0" w:sz="0" w:val="nil"/>
                <w:left w:space="0" w:sz="0" w:val="nil"/>
                <w:bottom w:space="0" w:sz="0" w:val="nil"/>
                <w:right w:space="0" w:sz="0" w:val="nil"/>
                <w:between w:space="0" w:sz="0" w:val="nil"/>
              </w:pBdr>
              <w:spacing w:after="120" w:lineRule="auto"/>
              <w:rPr>
                <w:rFonts w:ascii="Arial" w:cs="Arial" w:eastAsia="Arial" w:hAnsi="Arial"/>
                <w:color w:val="000000"/>
              </w:rPr>
            </w:pPr>
            <w:r w:rsidDel="00000000" w:rsidR="00000000" w:rsidRPr="00000000">
              <w:rPr>
                <w:rFonts w:ascii="Arial" w:cs="Arial" w:eastAsia="Arial" w:hAnsi="Arial"/>
                <w:color w:val="000000"/>
                <w:rtl w:val="0"/>
              </w:rPr>
              <w:t xml:space="preserve">Working Days</w:t>
            </w:r>
          </w:p>
        </w:tc>
        <w:tc>
          <w:tcPr>
            <w:shd w:fill="auto" w:val="clear"/>
          </w:tcPr>
          <w:p w:rsidR="00000000" w:rsidDel="00000000" w:rsidP="00000000" w:rsidRDefault="00000000" w:rsidRPr="00000000" w14:paraId="000003F4">
            <w:pPr>
              <w:pBdr>
                <w:top w:space="0" w:sz="0" w:val="nil"/>
                <w:left w:space="0" w:sz="0" w:val="nil"/>
                <w:bottom w:space="0" w:sz="0" w:val="nil"/>
                <w:right w:space="0" w:sz="0" w:val="nil"/>
                <w:between w:space="0" w:sz="0" w:val="nil"/>
              </w:pBdr>
              <w:tabs>
                <w:tab w:val="left" w:leader="none" w:pos="-9"/>
              </w:tabs>
              <w:spacing w:after="120" w:line="240" w:lineRule="auto"/>
              <w:ind w:left="360" w:firstLine="0"/>
              <w:rPr>
                <w:rFonts w:ascii="Arial" w:cs="Arial" w:eastAsia="Arial" w:hAnsi="Arial"/>
              </w:rPr>
            </w:pPr>
            <w:r w:rsidDel="00000000" w:rsidR="00000000" w:rsidRPr="00000000">
              <w:rPr>
                <w:rFonts w:ascii="Arial" w:cs="Arial" w:eastAsia="Arial" w:hAnsi="Arial"/>
                <w:color w:val="000000"/>
                <w:rtl w:val="0"/>
              </w:rPr>
              <w:t xml:space="preserve">means any day other than a Saturday, Sunday or public holiday in England and Wales.</w:t>
            </w:r>
            <w:r w:rsidDel="00000000" w:rsidR="00000000" w:rsidRPr="00000000">
              <w:rPr>
                <w:rtl w:val="0"/>
              </w:rPr>
            </w:r>
          </w:p>
        </w:tc>
      </w:tr>
    </w:tbl>
    <w:p w:rsidR="00000000" w:rsidDel="00000000" w:rsidP="00000000" w:rsidRDefault="00000000" w:rsidRPr="00000000" w14:paraId="000003F5">
      <w:pPr>
        <w:keepNext w:val="1"/>
        <w:pBdr>
          <w:top w:space="0" w:sz="0" w:val="nil"/>
          <w:left w:space="0" w:sz="0" w:val="nil"/>
          <w:bottom w:space="0" w:sz="0" w:val="nil"/>
          <w:right w:space="0" w:sz="0" w:val="nil"/>
          <w:between w:space="0" w:sz="0" w:val="nil"/>
        </w:pBdr>
        <w:jc w:val="center"/>
        <w:rPr>
          <w:rFonts w:ascii="Arial" w:cs="Arial" w:eastAsia="Arial" w:hAnsi="Arial"/>
          <w:b w:val="1"/>
          <w:smallCaps w:val="1"/>
          <w:color w:val="000000"/>
        </w:rPr>
      </w:pPr>
      <w:r w:rsidDel="00000000" w:rsidR="00000000" w:rsidRPr="00000000">
        <w:br w:type="page"/>
      </w:r>
      <w:r w:rsidDel="00000000" w:rsidR="00000000" w:rsidRPr="00000000">
        <w:rPr>
          <w:rFonts w:ascii="Arial" w:cs="Arial" w:eastAsia="Arial" w:hAnsi="Arial"/>
          <w:b w:val="1"/>
          <w:smallCaps w:val="1"/>
          <w:color w:val="000000"/>
          <w:rtl w:val="0"/>
        </w:rPr>
        <w:t xml:space="preserve">FRAMEWORK SCHEDULE 2: SPECIFICATION</w:t>
      </w:r>
    </w:p>
    <w:p w:rsidR="00000000" w:rsidDel="00000000" w:rsidP="00000000" w:rsidRDefault="00000000" w:rsidRPr="00000000" w14:paraId="000003F6">
      <w:pPr>
        <w:keepNext w:val="1"/>
        <w:pBdr>
          <w:top w:space="0" w:sz="0" w:val="nil"/>
          <w:left w:space="0" w:sz="0" w:val="nil"/>
          <w:bottom w:space="0" w:sz="0" w:val="nil"/>
          <w:right w:space="0" w:sz="0" w:val="nil"/>
          <w:between w:space="0" w:sz="0" w:val="nil"/>
        </w:pBdr>
        <w:jc w:val="center"/>
        <w:rPr>
          <w:rFonts w:ascii="Arial" w:cs="Arial" w:eastAsia="Arial" w:hAnsi="Arial"/>
          <w:b w:val="1"/>
          <w:smallCaps w:val="1"/>
          <w:color w:val="000000"/>
        </w:rPr>
      </w:pPr>
      <w:r w:rsidDel="00000000" w:rsidR="00000000" w:rsidRPr="00000000">
        <w:rPr>
          <w:rtl w:val="0"/>
        </w:rPr>
      </w:r>
    </w:p>
    <w:tbl>
      <w:tblPr>
        <w:tblStyle w:val="Table5"/>
        <w:tblW w:w="8310.0" w:type="dxa"/>
        <w:jc w:val="left"/>
        <w:tblInd w:w="709.0" w:type="dxa"/>
        <w:tblBorders>
          <w:top w:color="000000" w:space="0" w:sz="24" w:val="single"/>
          <w:left w:color="000000" w:space="0" w:sz="24" w:val="single"/>
          <w:bottom w:color="000000" w:space="0" w:sz="24" w:val="single"/>
          <w:right w:color="000000" w:space="0" w:sz="24" w:val="single"/>
          <w:insideH w:color="000000" w:space="0" w:sz="6" w:val="single"/>
          <w:insideV w:color="000000" w:space="0" w:sz="6" w:val="single"/>
        </w:tblBorders>
        <w:tblLayout w:type="fixed"/>
        <w:tblLook w:val="0400"/>
      </w:tblPr>
      <w:tblGrid>
        <w:gridCol w:w="1696"/>
        <w:gridCol w:w="6614"/>
        <w:tblGridChange w:id="0">
          <w:tblGrid>
            <w:gridCol w:w="1696"/>
            <w:gridCol w:w="6614"/>
          </w:tblGrid>
        </w:tblGridChange>
      </w:tblGrid>
      <w:tr>
        <w:trPr>
          <w:cantSplit w:val="0"/>
          <w:tblHeader w:val="0"/>
        </w:trPr>
        <w:tc>
          <w:tcPr/>
          <w:p w:rsidR="00000000" w:rsidDel="00000000" w:rsidP="00000000" w:rsidRDefault="00000000" w:rsidRPr="00000000" w14:paraId="000003F7">
            <w:pPr>
              <w:keepNext w:val="1"/>
              <w:tabs>
                <w:tab w:val="left" w:leader="none" w:pos="709"/>
              </w:tabs>
              <w:spacing w:after="120" w:before="480" w:line="240" w:lineRule="auto"/>
              <w:rPr>
                <w:rFonts w:ascii="Arial" w:cs="Arial" w:eastAsia="Arial" w:hAnsi="Arial"/>
                <w:smallCaps w:val="1"/>
                <w:sz w:val="24"/>
                <w:szCs w:val="24"/>
              </w:rPr>
            </w:pPr>
            <w:r w:rsidDel="00000000" w:rsidR="00000000" w:rsidRPr="00000000">
              <w:rPr>
                <w:rFonts w:ascii="Arial" w:cs="Arial" w:eastAsia="Arial" w:hAnsi="Arial"/>
                <w:smallCaps w:val="1"/>
                <w:sz w:val="24"/>
                <w:szCs w:val="24"/>
                <w:rtl w:val="0"/>
              </w:rPr>
              <w:t xml:space="preserve">Supplier:</w:t>
            </w:r>
          </w:p>
        </w:tc>
        <w:tc>
          <w:tcPr/>
          <w:p w:rsidR="00000000" w:rsidDel="00000000" w:rsidP="00000000" w:rsidRDefault="00000000" w:rsidRPr="00000000" w14:paraId="000003F8">
            <w:pPr>
              <w:widowControl w:val="0"/>
              <w:spacing w:after="0" w:line="240" w:lineRule="auto"/>
              <w:jc w:val="center"/>
              <w:rPr>
                <w:rFonts w:ascii="Arial" w:cs="Arial" w:eastAsia="Arial" w:hAnsi="Arial"/>
                <w:b w:val="1"/>
              </w:rPr>
            </w:pPr>
            <w:r w:rsidDel="00000000" w:rsidR="00000000" w:rsidRPr="00000000">
              <w:rPr>
                <w:rtl w:val="0"/>
              </w:rPr>
            </w:r>
          </w:p>
          <w:p w:rsidR="00000000" w:rsidDel="00000000" w:rsidP="00000000" w:rsidRDefault="00000000" w:rsidRPr="00000000" w14:paraId="000003F9">
            <w:pPr>
              <w:widowControl w:val="0"/>
              <w:spacing w:after="0" w:line="240" w:lineRule="auto"/>
              <w:jc w:val="center"/>
              <w:rPr>
                <w:rFonts w:ascii="Arial" w:cs="Arial" w:eastAsia="Arial" w:hAnsi="Arial"/>
                <w:b w:val="1"/>
                <w:smallCaps w:val="1"/>
                <w:sz w:val="24"/>
                <w:szCs w:val="24"/>
              </w:rPr>
            </w:pPr>
            <w:r w:rsidDel="00000000" w:rsidR="00000000" w:rsidRPr="00000000">
              <w:rPr>
                <w:rFonts w:ascii="Arial" w:cs="Arial" w:eastAsia="Arial" w:hAnsi="Arial"/>
                <w:b w:val="1"/>
                <w:rtl w:val="0"/>
              </w:rPr>
              <w:t xml:space="preserve">Redacted under FOIA section 43, Commercial Interests</w:t>
            </w:r>
            <w:r w:rsidDel="00000000" w:rsidR="00000000" w:rsidRPr="00000000">
              <w:rPr>
                <w:rtl w:val="0"/>
              </w:rPr>
            </w:r>
          </w:p>
        </w:tc>
      </w:tr>
      <w:tr>
        <w:trPr>
          <w:cantSplit w:val="0"/>
          <w:tblHeader w:val="0"/>
        </w:trPr>
        <w:tc>
          <w:tcPr/>
          <w:p w:rsidR="00000000" w:rsidDel="00000000" w:rsidP="00000000" w:rsidRDefault="00000000" w:rsidRPr="00000000" w14:paraId="000003FA">
            <w:pPr>
              <w:keepNext w:val="1"/>
              <w:tabs>
                <w:tab w:val="left" w:leader="none" w:pos="709"/>
              </w:tabs>
              <w:spacing w:after="120" w:before="480" w:line="240" w:lineRule="auto"/>
              <w:rPr>
                <w:rFonts w:ascii="Arial" w:cs="Arial" w:eastAsia="Arial" w:hAnsi="Arial"/>
                <w:smallCaps w:val="1"/>
                <w:sz w:val="24"/>
                <w:szCs w:val="24"/>
              </w:rPr>
            </w:pPr>
            <w:r w:rsidDel="00000000" w:rsidR="00000000" w:rsidRPr="00000000">
              <w:rPr>
                <w:rFonts w:ascii="Arial" w:cs="Arial" w:eastAsia="Arial" w:hAnsi="Arial"/>
                <w:smallCaps w:val="1"/>
                <w:sz w:val="24"/>
                <w:szCs w:val="24"/>
                <w:rtl w:val="0"/>
              </w:rPr>
              <w:t xml:space="preserve">Lot:</w:t>
            </w:r>
          </w:p>
        </w:tc>
        <w:tc>
          <w:tcPr/>
          <w:p w:rsidR="00000000" w:rsidDel="00000000" w:rsidP="00000000" w:rsidRDefault="00000000" w:rsidRPr="00000000" w14:paraId="000003FB">
            <w:pPr>
              <w:keepNext w:val="1"/>
              <w:tabs>
                <w:tab w:val="left" w:leader="none" w:pos="709"/>
              </w:tabs>
              <w:spacing w:after="120" w:before="480" w:line="240" w:lineRule="auto"/>
              <w:rPr>
                <w:rFonts w:ascii="Arial" w:cs="Arial" w:eastAsia="Arial" w:hAnsi="Arial"/>
                <w:smallCaps w:val="1"/>
                <w:color w:val="000000"/>
              </w:rPr>
            </w:pPr>
            <w:r w:rsidDel="00000000" w:rsidR="00000000" w:rsidRPr="00000000">
              <w:rPr>
                <w:rFonts w:ascii="Arial" w:cs="Arial" w:eastAsia="Arial" w:hAnsi="Arial"/>
                <w:smallCaps w:val="1"/>
                <w:color w:val="000000"/>
                <w:rtl w:val="0"/>
              </w:rPr>
              <w:t xml:space="preserve">The Supplier has been awarded to the following lot(s):</w:t>
            </w:r>
          </w:p>
          <w:p w:rsidR="00000000" w:rsidDel="00000000" w:rsidP="00000000" w:rsidRDefault="00000000" w:rsidRPr="00000000" w14:paraId="000003FC">
            <w:pPr>
              <w:widowControl w:val="0"/>
              <w:spacing w:after="0" w:line="240" w:lineRule="auto"/>
              <w:jc w:val="left"/>
              <w:rPr>
                <w:rFonts w:ascii="Arial" w:cs="Arial" w:eastAsia="Arial" w:hAnsi="Arial"/>
                <w:b w:val="1"/>
                <w:smallCaps w:val="1"/>
              </w:rPr>
            </w:pPr>
            <w:r w:rsidDel="00000000" w:rsidR="00000000" w:rsidRPr="00000000">
              <w:rPr>
                <w:rFonts w:ascii="Arial" w:cs="Arial" w:eastAsia="Arial" w:hAnsi="Arial"/>
                <w:b w:val="1"/>
                <w:rtl w:val="0"/>
              </w:rPr>
              <w:t xml:space="preserve">Redacted under FOIA section 43, Commercial Interests</w:t>
            </w:r>
            <w:r w:rsidDel="00000000" w:rsidR="00000000" w:rsidRPr="00000000">
              <w:rPr>
                <w:rtl w:val="0"/>
              </w:rPr>
            </w:r>
          </w:p>
        </w:tc>
      </w:tr>
    </w:tbl>
    <w:p w:rsidR="00000000" w:rsidDel="00000000" w:rsidP="00000000" w:rsidRDefault="00000000" w:rsidRPr="00000000" w14:paraId="000003FD">
      <w:pPr>
        <w:keepNext w:val="1"/>
        <w:numPr>
          <w:ilvl w:val="0"/>
          <w:numId w:val="1"/>
        </w:numPr>
        <w:tabs>
          <w:tab w:val="left" w:leader="none" w:pos="709"/>
        </w:tabs>
        <w:spacing w:after="120" w:before="480" w:line="240" w:lineRule="auto"/>
        <w:ind w:left="709" w:hanging="709"/>
        <w:rPr>
          <w:rFonts w:ascii="Arial" w:cs="Arial" w:eastAsia="Arial" w:hAnsi="Arial"/>
          <w:b w:val="1"/>
          <w:smallCaps w:val="1"/>
          <w:sz w:val="24"/>
          <w:szCs w:val="24"/>
        </w:rPr>
      </w:pPr>
      <w:r w:rsidDel="00000000" w:rsidR="00000000" w:rsidRPr="00000000">
        <w:rPr>
          <w:rFonts w:ascii="Arial" w:cs="Arial" w:eastAsia="Arial" w:hAnsi="Arial"/>
          <w:b w:val="1"/>
          <w:smallCaps w:val="1"/>
          <w:sz w:val="24"/>
          <w:szCs w:val="24"/>
          <w:rtl w:val="0"/>
        </w:rPr>
        <w:t xml:space="preserve">GENERAL</w:t>
      </w:r>
    </w:p>
    <w:p w:rsidR="00000000" w:rsidDel="00000000" w:rsidP="00000000" w:rsidRDefault="00000000" w:rsidRPr="00000000" w14:paraId="000003FE">
      <w:pPr>
        <w:numPr>
          <w:ilvl w:val="1"/>
          <w:numId w:val="1"/>
        </w:numPr>
        <w:tabs>
          <w:tab w:val="left" w:leader="none" w:pos="709"/>
        </w:tabs>
        <w:spacing w:after="120" w:before="120" w:line="240" w:lineRule="auto"/>
        <w:ind w:left="720" w:hanging="578"/>
        <w:jc w:val="both"/>
        <w:rPr>
          <w:rFonts w:ascii="Arial" w:cs="Arial" w:eastAsia="Arial" w:hAnsi="Arial"/>
        </w:rPr>
      </w:pPr>
      <w:r w:rsidDel="00000000" w:rsidR="00000000" w:rsidRPr="00000000">
        <w:rPr>
          <w:rFonts w:ascii="Arial" w:cs="Arial" w:eastAsia="Arial" w:hAnsi="Arial"/>
          <w:rtl w:val="0"/>
        </w:rPr>
        <w:t xml:space="preserve">The purpose of this Framework Schedule 2 (Specification) is to set out the intended scope of the Services that the Supplier will be required to make available to all Buyers under this Framework Agreement and to provide a description of what the Services are together with any specific Standards applicable to the Services.</w:t>
      </w:r>
    </w:p>
    <w:p w:rsidR="00000000" w:rsidDel="00000000" w:rsidP="00000000" w:rsidRDefault="00000000" w:rsidRPr="00000000" w14:paraId="000003FF">
      <w:pPr>
        <w:numPr>
          <w:ilvl w:val="1"/>
          <w:numId w:val="1"/>
        </w:numPr>
        <w:tabs>
          <w:tab w:val="left" w:leader="none" w:pos="709"/>
        </w:tabs>
        <w:spacing w:after="120" w:before="120" w:line="240" w:lineRule="auto"/>
        <w:ind w:left="720" w:hanging="578"/>
        <w:jc w:val="both"/>
        <w:rPr>
          <w:rFonts w:ascii="Arial" w:cs="Arial" w:eastAsia="Arial" w:hAnsi="Arial"/>
        </w:rPr>
      </w:pPr>
      <w:r w:rsidDel="00000000" w:rsidR="00000000" w:rsidRPr="00000000">
        <w:rPr>
          <w:rFonts w:ascii="Arial" w:cs="Arial" w:eastAsia="Arial" w:hAnsi="Arial"/>
          <w:rtl w:val="0"/>
        </w:rPr>
        <w:t xml:space="preserve">The Services and any Standards set out in paragraph 2.8 below may be refined (to the extent permitted and set out in Framework Schedule 5 (Call-Off Procedure)) by a Buyer during a Further Competition Procedure to reflect its Services Requirements for entering a particular Call-Off Contract.</w:t>
      </w:r>
    </w:p>
    <w:p w:rsidR="00000000" w:rsidDel="00000000" w:rsidP="00000000" w:rsidRDefault="00000000" w:rsidRPr="00000000" w14:paraId="00000400">
      <w:pPr>
        <w:numPr>
          <w:ilvl w:val="1"/>
          <w:numId w:val="1"/>
        </w:numPr>
        <w:tabs>
          <w:tab w:val="left" w:leader="none" w:pos="709"/>
        </w:tabs>
        <w:spacing w:after="120" w:before="120" w:line="240" w:lineRule="auto"/>
        <w:ind w:left="720" w:hanging="578"/>
        <w:jc w:val="both"/>
        <w:rPr>
          <w:rFonts w:ascii="Arial" w:cs="Arial" w:eastAsia="Arial" w:hAnsi="Arial"/>
        </w:rPr>
      </w:pPr>
      <w:r w:rsidDel="00000000" w:rsidR="00000000" w:rsidRPr="00000000">
        <w:rPr>
          <w:rFonts w:ascii="Arial" w:cs="Arial" w:eastAsia="Arial" w:hAnsi="Arial"/>
          <w:rtl w:val="0"/>
        </w:rPr>
        <w:t xml:space="preserve">Where references are made within this Framework Schedule 2 (Specification) to equivalents of specific Standards the Supplier shall provide on request to CCS and/or a Buyer a written statement concisely describing how the Supplier’s equivalent standard satisfies (or exceeds) the relevant Standard within five (5) Working Days of the request.</w:t>
      </w:r>
    </w:p>
    <w:p w:rsidR="00000000" w:rsidDel="00000000" w:rsidP="00000000" w:rsidRDefault="00000000" w:rsidRPr="00000000" w14:paraId="00000401">
      <w:pPr>
        <w:keepNext w:val="1"/>
        <w:numPr>
          <w:ilvl w:val="0"/>
          <w:numId w:val="1"/>
        </w:numPr>
        <w:tabs>
          <w:tab w:val="left" w:leader="none" w:pos="709"/>
        </w:tabs>
        <w:spacing w:after="120" w:before="240" w:line="240" w:lineRule="auto"/>
        <w:ind w:left="709" w:hanging="709"/>
        <w:rPr>
          <w:rFonts w:ascii="Arial" w:cs="Arial" w:eastAsia="Arial" w:hAnsi="Arial"/>
          <w:b w:val="1"/>
          <w:smallCaps w:val="1"/>
          <w:sz w:val="24"/>
          <w:szCs w:val="24"/>
        </w:rPr>
      </w:pPr>
      <w:r w:rsidDel="00000000" w:rsidR="00000000" w:rsidRPr="00000000">
        <w:rPr>
          <w:rFonts w:ascii="Arial" w:cs="Arial" w:eastAsia="Arial" w:hAnsi="Arial"/>
          <w:b w:val="1"/>
          <w:smallCaps w:val="1"/>
          <w:sz w:val="24"/>
          <w:szCs w:val="24"/>
          <w:rtl w:val="0"/>
        </w:rPr>
        <w:t xml:space="preserve">SPECIFICATION</w:t>
      </w:r>
    </w:p>
    <w:p w:rsidR="00000000" w:rsidDel="00000000" w:rsidP="00000000" w:rsidRDefault="00000000" w:rsidRPr="00000000" w14:paraId="00000402">
      <w:pPr>
        <w:widowControl w:val="0"/>
        <w:pBdr>
          <w:top w:space="0" w:sz="0" w:val="nil"/>
          <w:left w:space="0" w:sz="0" w:val="nil"/>
          <w:bottom w:space="0" w:sz="0" w:val="nil"/>
          <w:right w:space="0" w:sz="0" w:val="nil"/>
          <w:between w:space="0" w:sz="0" w:val="nil"/>
        </w:pBdr>
        <w:spacing w:line="276" w:lineRule="auto"/>
        <w:rPr>
          <w:rFonts w:ascii="Arial" w:cs="Arial" w:eastAsia="Arial" w:hAnsi="Arial"/>
        </w:rPr>
      </w:pPr>
      <w:r w:rsidDel="00000000" w:rsidR="00000000" w:rsidRPr="00000000">
        <w:rPr>
          <w:rtl w:val="0"/>
        </w:rPr>
      </w:r>
    </w:p>
    <w:p w:rsidR="00000000" w:rsidDel="00000000" w:rsidP="00000000" w:rsidRDefault="00000000" w:rsidRPr="00000000" w14:paraId="00000403">
      <w:pPr>
        <w:rPr>
          <w:rFonts w:ascii="Arial" w:cs="Arial" w:eastAsia="Arial" w:hAnsi="Arial"/>
          <w:b w:val="1"/>
        </w:rPr>
      </w:pPr>
      <w:r w:rsidDel="00000000" w:rsidR="00000000" w:rsidRPr="00000000">
        <w:rPr>
          <w:rFonts w:ascii="Arial" w:cs="Arial" w:eastAsia="Arial" w:hAnsi="Arial"/>
          <w:b w:val="1"/>
          <w:rtl w:val="0"/>
        </w:rPr>
        <w:tab/>
        <w:tab/>
        <w:tab/>
        <w:tab/>
        <w:tab/>
        <w:tab/>
        <w:tab/>
        <w:tab/>
      </w:r>
    </w:p>
    <w:p w:rsidR="00000000" w:rsidDel="00000000" w:rsidP="00000000" w:rsidRDefault="00000000" w:rsidRPr="00000000" w14:paraId="00000404">
      <w:pPr>
        <w:rPr>
          <w:rFonts w:ascii="Arial" w:cs="Arial" w:eastAsia="Arial" w:hAnsi="Arial"/>
          <w:b w:val="1"/>
        </w:rPr>
      </w:pPr>
      <w:r w:rsidDel="00000000" w:rsidR="00000000" w:rsidRPr="00000000">
        <w:rPr>
          <w:rtl w:val="0"/>
        </w:rPr>
      </w:r>
    </w:p>
    <w:p w:rsidR="00000000" w:rsidDel="00000000" w:rsidP="00000000" w:rsidRDefault="00000000" w:rsidRPr="00000000" w14:paraId="00000405">
      <w:pPr>
        <w:spacing w:after="120" w:before="120" w:lineRule="auto"/>
        <w:rPr>
          <w:rFonts w:ascii="Arial" w:cs="Arial" w:eastAsia="Arial" w:hAnsi="Arial"/>
        </w:rPr>
      </w:pPr>
      <w:r w:rsidDel="00000000" w:rsidR="00000000" w:rsidRPr="00000000">
        <w:rPr>
          <w:rFonts w:ascii="Arial" w:cs="Arial" w:eastAsia="Arial" w:hAnsi="Arial"/>
          <w:rtl w:val="0"/>
        </w:rPr>
        <w:t xml:space="preserve">This Schedule sets out what CCS and our Buyers want.</w:t>
      </w:r>
    </w:p>
    <w:p w:rsidR="00000000" w:rsidDel="00000000" w:rsidP="00000000" w:rsidRDefault="00000000" w:rsidRPr="00000000" w14:paraId="00000406">
      <w:pPr>
        <w:spacing w:after="120" w:before="120" w:lineRule="auto"/>
        <w:rPr>
          <w:rFonts w:ascii="Arial" w:cs="Arial" w:eastAsia="Arial" w:hAnsi="Arial"/>
        </w:rPr>
      </w:pPr>
      <w:r w:rsidDel="00000000" w:rsidR="00000000" w:rsidRPr="00000000">
        <w:rPr>
          <w:rFonts w:ascii="Arial" w:cs="Arial" w:eastAsia="Arial" w:hAnsi="Arial"/>
          <w:rtl w:val="0"/>
        </w:rPr>
        <w:t xml:space="preserve">For all Lots and/or Deliverables, the Supplier must help Buyers comply with any specific applicable Standards of the Buyer.</w:t>
      </w:r>
    </w:p>
    <w:p w:rsidR="00000000" w:rsidDel="00000000" w:rsidP="00000000" w:rsidRDefault="00000000" w:rsidRPr="00000000" w14:paraId="00000407">
      <w:pPr>
        <w:tabs>
          <w:tab w:val="left" w:leader="none" w:pos="915"/>
        </w:tabs>
        <w:rPr>
          <w:rFonts w:ascii="Arial" w:cs="Arial" w:eastAsia="Arial" w:hAnsi="Arial"/>
        </w:rPr>
      </w:pPr>
      <w:r w:rsidDel="00000000" w:rsidR="00000000" w:rsidRPr="00000000">
        <w:rPr>
          <w:rFonts w:ascii="Arial" w:cs="Arial" w:eastAsia="Arial" w:hAnsi="Arial"/>
          <w:rtl w:val="0"/>
        </w:rPr>
        <w:t xml:space="preserve">The Deliverables and any Standards set out in this Framework Schedule 2 (Specification) may be refined (to the extent permitted and set out in the Order Form) by a Buyer during a Further Competition Procedure to reflect its Deliverables Requirements for entering a particular Call-Off Contract.</w:t>
      </w:r>
    </w:p>
    <w:p w:rsidR="00000000" w:rsidDel="00000000" w:rsidP="00000000" w:rsidRDefault="00000000" w:rsidRPr="00000000" w14:paraId="00000408">
      <w:pPr>
        <w:spacing w:after="120" w:before="120" w:lineRule="auto"/>
        <w:rPr>
          <w:rFonts w:ascii="Arial" w:cs="Arial" w:eastAsia="Arial" w:hAnsi="Arial"/>
          <w:b w:val="1"/>
        </w:rPr>
      </w:pPr>
      <w:r w:rsidDel="00000000" w:rsidR="00000000" w:rsidRPr="00000000">
        <w:rPr>
          <w:rtl w:val="0"/>
        </w:rPr>
      </w:r>
    </w:p>
    <w:p w:rsidR="00000000" w:rsidDel="00000000" w:rsidP="00000000" w:rsidRDefault="00000000" w:rsidRPr="00000000" w14:paraId="00000409">
      <w:pPr>
        <w:spacing w:after="120" w:before="120" w:lineRule="auto"/>
        <w:rPr>
          <w:rFonts w:ascii="Arial" w:cs="Arial" w:eastAsia="Arial" w:hAnsi="Arial"/>
          <w:b w:val="1"/>
        </w:rPr>
      </w:pPr>
      <w:r w:rsidDel="00000000" w:rsidR="00000000" w:rsidRPr="00000000">
        <w:rPr>
          <w:rFonts w:ascii="Arial" w:cs="Arial" w:eastAsia="Arial" w:hAnsi="Arial"/>
          <w:b w:val="1"/>
          <w:rtl w:val="0"/>
        </w:rPr>
        <w:t xml:space="preserve">Applicable to all lots:</w:t>
      </w:r>
    </w:p>
    <w:p w:rsidR="00000000" w:rsidDel="00000000" w:rsidP="00000000" w:rsidRDefault="00000000" w:rsidRPr="00000000" w14:paraId="0000040A">
      <w:pPr>
        <w:numPr>
          <w:ilvl w:val="0"/>
          <w:numId w:val="14"/>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rPr>
      </w:pPr>
      <w:r w:rsidDel="00000000" w:rsidR="00000000" w:rsidRPr="00000000">
        <w:rPr>
          <w:rFonts w:ascii="Arial" w:cs="Arial" w:eastAsia="Arial" w:hAnsi="Arial"/>
          <w:b w:val="1"/>
          <w:color w:val="000000"/>
          <w:rtl w:val="0"/>
        </w:rPr>
        <w:t xml:space="preserve">Account Management</w:t>
      </w:r>
      <w:r w:rsidDel="00000000" w:rsidR="00000000" w:rsidRPr="00000000">
        <w:rPr>
          <w:rFonts w:ascii="Arial" w:cs="Arial" w:eastAsia="Arial" w:hAnsi="Arial"/>
          <w:color w:val="000000"/>
          <w:rtl w:val="0"/>
        </w:rPr>
        <w:t xml:space="preserve"> - The Supplier shall provide a named Framework account manager for regular communications and management of this Framework Agreement.  The Supplier shall also provide Buyers with a single point of contact if required. This single point of contact shall be a named person (the Call-Off Contract account manager). The account manager will be required to perform:</w:t>
      </w:r>
    </w:p>
    <w:p w:rsidR="00000000" w:rsidDel="00000000" w:rsidP="00000000" w:rsidRDefault="00000000" w:rsidRPr="00000000" w14:paraId="0000040B">
      <w:pPr>
        <w:numPr>
          <w:ilvl w:val="2"/>
          <w:numId w:val="14"/>
        </w:numPr>
        <w:tabs>
          <w:tab w:val="left" w:leader="none" w:pos="1701"/>
        </w:tabs>
        <w:spacing w:after="120" w:before="120" w:line="240" w:lineRule="auto"/>
        <w:ind w:left="1701" w:hanging="425"/>
        <w:jc w:val="both"/>
        <w:rPr>
          <w:rFonts w:ascii="Arial" w:cs="Arial" w:eastAsia="Arial" w:hAnsi="Arial"/>
        </w:rPr>
      </w:pPr>
      <w:r w:rsidDel="00000000" w:rsidR="00000000" w:rsidRPr="00000000">
        <w:rPr>
          <w:rFonts w:ascii="Arial" w:cs="Arial" w:eastAsia="Arial" w:hAnsi="Arial"/>
          <w:rtl w:val="0"/>
        </w:rPr>
        <w:t xml:space="preserve">query management;</w:t>
      </w:r>
    </w:p>
    <w:p w:rsidR="00000000" w:rsidDel="00000000" w:rsidP="00000000" w:rsidRDefault="00000000" w:rsidRPr="00000000" w14:paraId="0000040C">
      <w:pPr>
        <w:numPr>
          <w:ilvl w:val="2"/>
          <w:numId w:val="14"/>
        </w:numPr>
        <w:tabs>
          <w:tab w:val="left" w:leader="none" w:pos="1701"/>
        </w:tabs>
        <w:spacing w:after="120" w:before="120" w:line="240" w:lineRule="auto"/>
        <w:ind w:left="1701" w:hanging="425"/>
        <w:jc w:val="both"/>
        <w:rPr>
          <w:rFonts w:ascii="Arial" w:cs="Arial" w:eastAsia="Arial" w:hAnsi="Arial"/>
        </w:rPr>
      </w:pPr>
      <w:r w:rsidDel="00000000" w:rsidR="00000000" w:rsidRPr="00000000">
        <w:rPr>
          <w:rFonts w:ascii="Arial" w:cs="Arial" w:eastAsia="Arial" w:hAnsi="Arial"/>
          <w:rtl w:val="0"/>
        </w:rPr>
        <w:t xml:space="preserve">issue resolution;</w:t>
      </w:r>
    </w:p>
    <w:p w:rsidR="00000000" w:rsidDel="00000000" w:rsidP="00000000" w:rsidRDefault="00000000" w:rsidRPr="00000000" w14:paraId="0000040D">
      <w:pPr>
        <w:numPr>
          <w:ilvl w:val="2"/>
          <w:numId w:val="14"/>
        </w:numPr>
        <w:tabs>
          <w:tab w:val="left" w:leader="none" w:pos="1701"/>
        </w:tabs>
        <w:spacing w:after="120" w:before="120" w:line="240" w:lineRule="auto"/>
        <w:ind w:left="1701" w:hanging="425"/>
        <w:jc w:val="both"/>
        <w:rPr>
          <w:rFonts w:ascii="Arial" w:cs="Arial" w:eastAsia="Arial" w:hAnsi="Arial"/>
        </w:rPr>
      </w:pPr>
      <w:r w:rsidDel="00000000" w:rsidR="00000000" w:rsidRPr="00000000">
        <w:rPr>
          <w:rFonts w:ascii="Arial" w:cs="Arial" w:eastAsia="Arial" w:hAnsi="Arial"/>
          <w:rtl w:val="0"/>
        </w:rPr>
        <w:t xml:space="preserve">ensuring quotations responsiveness; and</w:t>
      </w:r>
    </w:p>
    <w:p w:rsidR="00000000" w:rsidDel="00000000" w:rsidP="00000000" w:rsidRDefault="00000000" w:rsidRPr="00000000" w14:paraId="0000040E">
      <w:pPr>
        <w:numPr>
          <w:ilvl w:val="2"/>
          <w:numId w:val="14"/>
        </w:numPr>
        <w:tabs>
          <w:tab w:val="left" w:leader="none" w:pos="1701"/>
        </w:tabs>
        <w:spacing w:after="120" w:before="120" w:line="240" w:lineRule="auto"/>
        <w:ind w:left="1701" w:hanging="425"/>
        <w:jc w:val="both"/>
        <w:rPr>
          <w:rFonts w:ascii="Arial" w:cs="Arial" w:eastAsia="Arial" w:hAnsi="Arial"/>
        </w:rPr>
      </w:pPr>
      <w:r w:rsidDel="00000000" w:rsidR="00000000" w:rsidRPr="00000000">
        <w:rPr>
          <w:rFonts w:ascii="Arial" w:cs="Arial" w:eastAsia="Arial" w:hAnsi="Arial"/>
          <w:rtl w:val="0"/>
        </w:rPr>
        <w:t xml:space="preserve">handling complaints and Buyer feedback.</w:t>
      </w:r>
    </w:p>
    <w:p w:rsidR="00000000" w:rsidDel="00000000" w:rsidP="00000000" w:rsidRDefault="00000000" w:rsidRPr="00000000" w14:paraId="0000040F">
      <w:pPr>
        <w:numPr>
          <w:ilvl w:val="1"/>
          <w:numId w:val="14"/>
        </w:numPr>
        <w:tabs>
          <w:tab w:val="left" w:leader="none" w:pos="709"/>
        </w:tabs>
        <w:spacing w:after="120" w:before="120" w:line="240" w:lineRule="auto"/>
        <w:ind w:left="792" w:hanging="578"/>
        <w:jc w:val="both"/>
        <w:rPr>
          <w:rFonts w:ascii="Arial" w:cs="Arial" w:eastAsia="Arial" w:hAnsi="Arial"/>
        </w:rPr>
      </w:pPr>
      <w:r w:rsidDel="00000000" w:rsidR="00000000" w:rsidRPr="00000000">
        <w:rPr>
          <w:rFonts w:ascii="Arial" w:cs="Arial" w:eastAsia="Arial" w:hAnsi="Arial"/>
          <w:rtl w:val="0"/>
        </w:rPr>
        <w:t xml:space="preserve">The Supplier shall have in place processes for resolution of invoicing queries with defined acknowledgment times and resolution timescales.</w:t>
      </w:r>
    </w:p>
    <w:p w:rsidR="00000000" w:rsidDel="00000000" w:rsidP="00000000" w:rsidRDefault="00000000" w:rsidRPr="00000000" w14:paraId="00000410">
      <w:pPr>
        <w:numPr>
          <w:ilvl w:val="1"/>
          <w:numId w:val="14"/>
        </w:numPr>
        <w:tabs>
          <w:tab w:val="left" w:leader="none" w:pos="709"/>
        </w:tabs>
        <w:spacing w:after="120" w:before="120" w:line="240" w:lineRule="auto"/>
        <w:ind w:left="792" w:hanging="578"/>
        <w:jc w:val="both"/>
        <w:rPr>
          <w:rFonts w:ascii="Arial" w:cs="Arial" w:eastAsia="Arial" w:hAnsi="Arial"/>
        </w:rPr>
      </w:pPr>
      <w:r w:rsidDel="00000000" w:rsidR="00000000" w:rsidRPr="00000000">
        <w:rPr>
          <w:rFonts w:ascii="Arial" w:cs="Arial" w:eastAsia="Arial" w:hAnsi="Arial"/>
          <w:b w:val="1"/>
          <w:rtl w:val="0"/>
        </w:rPr>
        <w:t xml:space="preserve">Market Developments</w:t>
      </w:r>
      <w:r w:rsidDel="00000000" w:rsidR="00000000" w:rsidRPr="00000000">
        <w:rPr>
          <w:rFonts w:ascii="Arial" w:cs="Arial" w:eastAsia="Arial" w:hAnsi="Arial"/>
          <w:rtl w:val="0"/>
        </w:rPr>
        <w:t xml:space="preserve"> - The Supplier shall keep CCS informed of any developments, events and/or issues that will have an impact on the costs of the Services to be provided under this Framework Agreement. This will form part of Supplier review meetings which will take place as appropriate and as decided by CCS. More urgent developments will require communication from the Supplier without undue delay. </w:t>
      </w:r>
    </w:p>
    <w:p w:rsidR="00000000" w:rsidDel="00000000" w:rsidP="00000000" w:rsidRDefault="00000000" w:rsidRPr="00000000" w14:paraId="00000411">
      <w:pPr>
        <w:numPr>
          <w:ilvl w:val="1"/>
          <w:numId w:val="14"/>
        </w:numPr>
        <w:tabs>
          <w:tab w:val="left" w:leader="none" w:pos="720"/>
        </w:tabs>
        <w:spacing w:after="120" w:before="120" w:line="240" w:lineRule="auto"/>
        <w:ind w:left="792" w:hanging="578"/>
        <w:jc w:val="both"/>
        <w:rPr>
          <w:rFonts w:ascii="Arial" w:cs="Arial" w:eastAsia="Arial" w:hAnsi="Arial"/>
        </w:rPr>
      </w:pPr>
      <w:r w:rsidDel="00000000" w:rsidR="00000000" w:rsidRPr="00000000">
        <w:rPr>
          <w:rFonts w:ascii="Arial" w:cs="Arial" w:eastAsia="Arial" w:hAnsi="Arial"/>
          <w:rtl w:val="0"/>
        </w:rPr>
        <w:t xml:space="preserve">The Supplier shall comply with all applicable Laws, the Standards and apply strategies when supplying the Services under this Framework Agreement and Call-Off Contracts. "strategies" is not a defined term but should be construed as any strategies which could reasonably be considered applicable in the context of this requirement, for example Greening government: ICT and digital services strategy 2020-2025 (https://www.gov.uk/government/publications/greening-government-ict-and-digital-services-strategy-2020-2025)</w:t>
      </w:r>
    </w:p>
    <w:p w:rsidR="00000000" w:rsidDel="00000000" w:rsidP="00000000" w:rsidRDefault="00000000" w:rsidRPr="00000000" w14:paraId="00000412">
      <w:pPr>
        <w:numPr>
          <w:ilvl w:val="1"/>
          <w:numId w:val="14"/>
        </w:numPr>
        <w:tabs>
          <w:tab w:val="left" w:leader="none" w:pos="709"/>
        </w:tabs>
        <w:spacing w:after="120" w:before="120" w:line="240" w:lineRule="auto"/>
        <w:ind w:left="792" w:hanging="578"/>
        <w:jc w:val="both"/>
        <w:rPr>
          <w:rFonts w:ascii="Arial" w:cs="Arial" w:eastAsia="Arial" w:hAnsi="Arial"/>
        </w:rPr>
      </w:pPr>
      <w:r w:rsidDel="00000000" w:rsidR="00000000" w:rsidRPr="00000000">
        <w:rPr>
          <w:rFonts w:ascii="Arial" w:cs="Arial" w:eastAsia="Arial" w:hAnsi="Arial"/>
          <w:b w:val="1"/>
          <w:rtl w:val="0"/>
        </w:rPr>
        <w:t xml:space="preserve">Corporate Social Responsibility</w:t>
      </w:r>
      <w:r w:rsidDel="00000000" w:rsidR="00000000" w:rsidRPr="00000000">
        <w:rPr>
          <w:rFonts w:ascii="Arial" w:cs="Arial" w:eastAsia="Arial" w:hAnsi="Arial"/>
          <w:rtl w:val="0"/>
        </w:rPr>
        <w:t xml:space="preserve"> (“</w:t>
      </w:r>
      <w:r w:rsidDel="00000000" w:rsidR="00000000" w:rsidRPr="00000000">
        <w:rPr>
          <w:rFonts w:ascii="Arial" w:cs="Arial" w:eastAsia="Arial" w:hAnsi="Arial"/>
          <w:b w:val="1"/>
          <w:rtl w:val="0"/>
        </w:rPr>
        <w:t xml:space="preserve">CSR</w:t>
      </w:r>
      <w:r w:rsidDel="00000000" w:rsidR="00000000" w:rsidRPr="00000000">
        <w:rPr>
          <w:rFonts w:ascii="Arial" w:cs="Arial" w:eastAsia="Arial" w:hAnsi="Arial"/>
          <w:rtl w:val="0"/>
        </w:rPr>
        <w:t xml:space="preserve">”) – The Supplier shall demonstrate CSR credentials, both domestically and globally, specifically adhering to UK and International legislation and conforming to the principles and subjects addressed in ISO 26000.</w:t>
      </w:r>
    </w:p>
    <w:p w:rsidR="00000000" w:rsidDel="00000000" w:rsidP="00000000" w:rsidRDefault="00000000" w:rsidRPr="00000000" w14:paraId="00000413">
      <w:pPr>
        <w:pBdr>
          <w:top w:space="0" w:sz="0" w:val="nil"/>
          <w:left w:space="0" w:sz="0" w:val="nil"/>
          <w:bottom w:space="0" w:sz="0" w:val="nil"/>
          <w:right w:space="0" w:sz="0" w:val="nil"/>
          <w:between w:space="0" w:sz="0" w:val="nil"/>
        </w:pBdr>
        <w:spacing w:after="120" w:before="120" w:line="240" w:lineRule="auto"/>
        <w:ind w:left="360" w:firstLine="0"/>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shall comply with the requirements set out in Annex C to this Framework Schedule 2.</w:t>
      </w:r>
    </w:p>
    <w:p w:rsidR="00000000" w:rsidDel="00000000" w:rsidP="00000000" w:rsidRDefault="00000000" w:rsidRPr="00000000" w14:paraId="00000414">
      <w:pPr>
        <w:tabs>
          <w:tab w:val="left" w:leader="none" w:pos="709"/>
        </w:tabs>
        <w:spacing w:after="120" w:before="120" w:line="240" w:lineRule="auto"/>
        <w:ind w:left="792" w:firstLine="0"/>
        <w:jc w:val="both"/>
        <w:rPr>
          <w:rFonts w:ascii="Arial" w:cs="Arial" w:eastAsia="Arial" w:hAnsi="Arial"/>
        </w:rPr>
      </w:pPr>
      <w:r w:rsidDel="00000000" w:rsidR="00000000" w:rsidRPr="00000000">
        <w:rPr>
          <w:rtl w:val="0"/>
        </w:rPr>
      </w:r>
    </w:p>
    <w:p w:rsidR="00000000" w:rsidDel="00000000" w:rsidP="00000000" w:rsidRDefault="00000000" w:rsidRPr="00000000" w14:paraId="00000415">
      <w:pPr>
        <w:numPr>
          <w:ilvl w:val="1"/>
          <w:numId w:val="14"/>
        </w:numPr>
        <w:tabs>
          <w:tab w:val="left" w:leader="none" w:pos="709"/>
        </w:tabs>
        <w:spacing w:after="120" w:before="120" w:line="240" w:lineRule="auto"/>
        <w:ind w:left="792" w:hanging="578"/>
        <w:jc w:val="both"/>
        <w:rPr>
          <w:rFonts w:ascii="Arial" w:cs="Arial" w:eastAsia="Arial" w:hAnsi="Arial"/>
        </w:rPr>
      </w:pPr>
      <w:r w:rsidDel="00000000" w:rsidR="00000000" w:rsidRPr="00000000">
        <w:rPr>
          <w:rFonts w:ascii="Arial" w:cs="Arial" w:eastAsia="Arial" w:hAnsi="Arial"/>
          <w:b w:val="1"/>
          <w:rtl w:val="0"/>
        </w:rPr>
        <w:t xml:space="preserve">Labour standards in the supply chain</w:t>
      </w:r>
      <w:r w:rsidDel="00000000" w:rsidR="00000000" w:rsidRPr="00000000">
        <w:rPr>
          <w:rFonts w:ascii="Arial" w:cs="Arial" w:eastAsia="Arial" w:hAnsi="Arial"/>
          <w:rtl w:val="0"/>
        </w:rPr>
        <w:t xml:space="preserve"> - CCS and Buyers require Framework Suppliers to address and manage the risk of labour standards violations in the supply chain. The Supplier shall be aware of and adhere to:</w:t>
      </w:r>
    </w:p>
    <w:p w:rsidR="00000000" w:rsidDel="00000000" w:rsidP="00000000" w:rsidRDefault="00000000" w:rsidRPr="00000000" w14:paraId="00000416">
      <w:pPr>
        <w:numPr>
          <w:ilvl w:val="2"/>
          <w:numId w:val="14"/>
        </w:numPr>
        <w:tabs>
          <w:tab w:val="left" w:leader="none" w:pos="1701"/>
        </w:tabs>
        <w:spacing w:after="120" w:before="120" w:line="240" w:lineRule="auto"/>
        <w:ind w:left="1701" w:hanging="425"/>
        <w:jc w:val="both"/>
        <w:rPr>
          <w:rFonts w:ascii="Arial" w:cs="Arial" w:eastAsia="Arial" w:hAnsi="Arial"/>
        </w:rPr>
      </w:pPr>
      <w:r w:rsidDel="00000000" w:rsidR="00000000" w:rsidRPr="00000000">
        <w:rPr>
          <w:rFonts w:ascii="Arial" w:cs="Arial" w:eastAsia="Arial" w:hAnsi="Arial"/>
          <w:rtl w:val="0"/>
        </w:rPr>
        <w:t xml:space="preserve">where applicable, the International Labour Organization (“</w:t>
      </w:r>
      <w:r w:rsidDel="00000000" w:rsidR="00000000" w:rsidRPr="00000000">
        <w:rPr>
          <w:rFonts w:ascii="Arial" w:cs="Arial" w:eastAsia="Arial" w:hAnsi="Arial"/>
          <w:b w:val="1"/>
          <w:rtl w:val="0"/>
        </w:rPr>
        <w:t xml:space="preserve">ILO</w:t>
      </w:r>
      <w:r w:rsidDel="00000000" w:rsidR="00000000" w:rsidRPr="00000000">
        <w:rPr>
          <w:rFonts w:ascii="Arial" w:cs="Arial" w:eastAsia="Arial" w:hAnsi="Arial"/>
          <w:rtl w:val="0"/>
        </w:rPr>
        <w:t xml:space="preserve">”)</w:t>
      </w:r>
      <w:hyperlink r:id="rId8">
        <w:r w:rsidDel="00000000" w:rsidR="00000000" w:rsidRPr="00000000">
          <w:rPr>
            <w:rFonts w:ascii="Arial" w:cs="Arial" w:eastAsia="Arial" w:hAnsi="Arial"/>
            <w:rtl w:val="0"/>
          </w:rPr>
          <w:t xml:space="preserve"> Forced Labour Protocol</w:t>
        </w:r>
      </w:hyperlink>
      <w:r w:rsidDel="00000000" w:rsidR="00000000" w:rsidRPr="00000000">
        <w:rPr>
          <w:rFonts w:ascii="Arial" w:cs="Arial" w:eastAsia="Arial" w:hAnsi="Arial"/>
          <w:rtl w:val="0"/>
        </w:rPr>
        <w:t xml:space="preserve">;</w:t>
      </w:r>
    </w:p>
    <w:p w:rsidR="00000000" w:rsidDel="00000000" w:rsidP="00000000" w:rsidRDefault="00000000" w:rsidRPr="00000000" w14:paraId="00000417">
      <w:pPr>
        <w:numPr>
          <w:ilvl w:val="2"/>
          <w:numId w:val="14"/>
        </w:numPr>
        <w:tabs>
          <w:tab w:val="left" w:leader="none" w:pos="1701"/>
        </w:tabs>
        <w:spacing w:after="120" w:before="120" w:line="240" w:lineRule="auto"/>
        <w:ind w:left="1701" w:hanging="425"/>
        <w:jc w:val="both"/>
        <w:rPr>
          <w:rFonts w:ascii="Arial" w:cs="Arial" w:eastAsia="Arial" w:hAnsi="Arial"/>
        </w:rPr>
      </w:pPr>
      <w:r w:rsidDel="00000000" w:rsidR="00000000" w:rsidRPr="00000000">
        <w:rPr>
          <w:rFonts w:ascii="Arial" w:cs="Arial" w:eastAsia="Arial" w:hAnsi="Arial"/>
          <w:rtl w:val="0"/>
        </w:rPr>
        <w:t xml:space="preserve">where applicable,  </w:t>
      </w:r>
      <w:hyperlink r:id="rId9">
        <w:r w:rsidDel="00000000" w:rsidR="00000000" w:rsidRPr="00000000">
          <w:rPr>
            <w:rFonts w:ascii="Arial" w:cs="Arial" w:eastAsia="Arial" w:hAnsi="Arial"/>
            <w:rtl w:val="0"/>
          </w:rPr>
          <w:t xml:space="preserve">OECD Guidelines</w:t>
        </w:r>
      </w:hyperlink>
      <w:r w:rsidDel="00000000" w:rsidR="00000000" w:rsidRPr="00000000">
        <w:rPr>
          <w:rFonts w:ascii="Arial" w:cs="Arial" w:eastAsia="Arial" w:hAnsi="Arial"/>
          <w:rtl w:val="0"/>
        </w:rPr>
        <w:t xml:space="preserve"> on Conflict Minerals </w:t>
      </w:r>
      <w:hyperlink r:id="rId10">
        <w:r w:rsidDel="00000000" w:rsidR="00000000" w:rsidRPr="00000000">
          <w:rPr>
            <w:rFonts w:ascii="Arial" w:cs="Arial" w:eastAsia="Arial" w:hAnsi="Arial"/>
            <w:rtl w:val="0"/>
          </w:rPr>
          <w:t xml:space="preserve">http://www.oecd.org/daf/inv/mne/mining.htm</w:t>
        </w:r>
      </w:hyperlink>
      <w:r w:rsidDel="00000000" w:rsidR="00000000" w:rsidRPr="00000000">
        <w:rPr>
          <w:rFonts w:ascii="Arial" w:cs="Arial" w:eastAsia="Arial" w:hAnsi="Arial"/>
          <w:rtl w:val="0"/>
        </w:rPr>
        <w:t xml:space="preserve">; and</w:t>
      </w:r>
    </w:p>
    <w:p w:rsidR="00000000" w:rsidDel="00000000" w:rsidP="00000000" w:rsidRDefault="00000000" w:rsidRPr="00000000" w14:paraId="00000418">
      <w:pPr>
        <w:numPr>
          <w:ilvl w:val="2"/>
          <w:numId w:val="14"/>
        </w:numPr>
        <w:tabs>
          <w:tab w:val="left" w:leader="none" w:pos="1701"/>
        </w:tabs>
        <w:spacing w:after="120" w:before="120" w:line="240" w:lineRule="auto"/>
        <w:ind w:left="1701" w:hanging="425"/>
        <w:jc w:val="both"/>
        <w:rPr>
          <w:rFonts w:ascii="Arial" w:cs="Arial" w:eastAsia="Arial" w:hAnsi="Arial"/>
        </w:rPr>
      </w:pPr>
      <w:r w:rsidDel="00000000" w:rsidR="00000000" w:rsidRPr="00000000">
        <w:rPr>
          <w:rFonts w:ascii="Arial" w:cs="Arial" w:eastAsia="Arial" w:hAnsi="Arial"/>
          <w:rtl w:val="0"/>
        </w:rPr>
        <w:t xml:space="preserve">duties imposed on commercial organisations by the Modern Slavery Act 2015 in relation to transparency in the supply chain. </w:t>
      </w:r>
      <w:hyperlink r:id="rId11">
        <w:r w:rsidDel="00000000" w:rsidR="00000000" w:rsidRPr="00000000">
          <w:rPr>
            <w:rFonts w:ascii="Arial" w:cs="Arial" w:eastAsia="Arial" w:hAnsi="Arial"/>
            <w:rtl w:val="0"/>
          </w:rPr>
          <w:t xml:space="preserve">http://www.ilo.org/global/lang--en/index.htm</w:t>
        </w:r>
      </w:hyperlink>
      <w:r w:rsidDel="00000000" w:rsidR="00000000" w:rsidRPr="00000000">
        <w:rPr>
          <w:rFonts w:ascii="Arial" w:cs="Arial" w:eastAsia="Arial" w:hAnsi="Arial"/>
          <w:rtl w:val="0"/>
        </w:rPr>
        <w:t xml:space="preserve">.</w:t>
      </w:r>
    </w:p>
    <w:p w:rsidR="00000000" w:rsidDel="00000000" w:rsidP="00000000" w:rsidRDefault="00000000" w:rsidRPr="00000000" w14:paraId="00000419">
      <w:pPr>
        <w:numPr>
          <w:ilvl w:val="1"/>
          <w:numId w:val="14"/>
        </w:numPr>
        <w:tabs>
          <w:tab w:val="left" w:leader="none" w:pos="709"/>
        </w:tabs>
        <w:spacing w:after="120" w:before="120" w:line="240" w:lineRule="auto"/>
        <w:ind w:left="792" w:hanging="578"/>
        <w:jc w:val="both"/>
        <w:rPr>
          <w:rFonts w:ascii="Arial" w:cs="Arial" w:eastAsia="Arial" w:hAnsi="Arial"/>
        </w:rPr>
      </w:pPr>
      <w:r w:rsidDel="00000000" w:rsidR="00000000" w:rsidRPr="00000000">
        <w:rPr>
          <w:rFonts w:ascii="Arial" w:cs="Arial" w:eastAsia="Arial" w:hAnsi="Arial"/>
          <w:b w:val="1"/>
          <w:rtl w:val="0"/>
        </w:rPr>
        <w:t xml:space="preserve">Security –</w:t>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222222"/>
          <w:rtl w:val="0"/>
        </w:rPr>
        <w:t xml:space="preserve">​</w:t>
      </w:r>
      <w:r w:rsidDel="00000000" w:rsidR="00000000" w:rsidRPr="00000000">
        <w:rPr>
          <w:rFonts w:ascii="Arial" w:cs="Arial" w:eastAsia="Arial" w:hAnsi="Arial"/>
          <w:rtl w:val="0"/>
        </w:rPr>
        <w:t xml:space="preserve"> The service shall at all times during the Framework Period and the term of any Call-Off Contract comply with the following Standards by way of Certification:</w:t>
      </w:r>
    </w:p>
    <w:p w:rsidR="00000000" w:rsidDel="00000000" w:rsidP="00000000" w:rsidRDefault="00000000" w:rsidRPr="00000000" w14:paraId="0000041A">
      <w:pPr>
        <w:numPr>
          <w:ilvl w:val="2"/>
          <w:numId w:val="14"/>
        </w:numPr>
        <w:tabs>
          <w:tab w:val="left" w:leader="none" w:pos="1701"/>
        </w:tabs>
        <w:spacing w:after="120" w:before="120" w:line="240" w:lineRule="auto"/>
        <w:ind w:left="1701" w:hanging="425"/>
        <w:jc w:val="both"/>
        <w:rPr>
          <w:rFonts w:ascii="Arial" w:cs="Arial" w:eastAsia="Arial" w:hAnsi="Arial"/>
        </w:rPr>
      </w:pPr>
      <w:r w:rsidDel="00000000" w:rsidR="00000000" w:rsidRPr="00000000">
        <w:rPr>
          <w:rFonts w:ascii="Arial" w:cs="Arial" w:eastAsia="Arial" w:hAnsi="Arial"/>
          <w:b w:val="1"/>
          <w:rtl w:val="0"/>
        </w:rPr>
        <w:t xml:space="preserve">Information security:</w:t>
      </w:r>
      <w:r w:rsidDel="00000000" w:rsidR="00000000" w:rsidRPr="00000000">
        <w:rPr>
          <w:rtl w:val="0"/>
        </w:rPr>
      </w:r>
    </w:p>
    <w:p w:rsidR="00000000" w:rsidDel="00000000" w:rsidP="00000000" w:rsidRDefault="00000000" w:rsidRPr="00000000" w14:paraId="0000041B">
      <w:pPr>
        <w:numPr>
          <w:ilvl w:val="3"/>
          <w:numId w:val="14"/>
        </w:numPr>
        <w:tabs>
          <w:tab w:val="left" w:leader="none" w:pos="2835"/>
        </w:tabs>
        <w:spacing w:after="120" w:before="120" w:line="240" w:lineRule="auto"/>
        <w:ind w:left="2835" w:hanging="425"/>
        <w:jc w:val="both"/>
        <w:rPr>
          <w:rFonts w:ascii="Arial" w:cs="Arial" w:eastAsia="Arial" w:hAnsi="Arial"/>
        </w:rPr>
      </w:pPr>
      <w:r w:rsidDel="00000000" w:rsidR="00000000" w:rsidRPr="00000000">
        <w:rPr>
          <w:rFonts w:ascii="Arial" w:cs="Arial" w:eastAsia="Arial" w:hAnsi="Arial"/>
          <w:rtl w:val="0"/>
        </w:rPr>
        <w:t xml:space="preserve">ISO 27001 Information Security Management standard; and</w:t>
      </w:r>
    </w:p>
    <w:p w:rsidR="00000000" w:rsidDel="00000000" w:rsidP="00000000" w:rsidRDefault="00000000" w:rsidRPr="00000000" w14:paraId="0000041C">
      <w:pPr>
        <w:numPr>
          <w:ilvl w:val="3"/>
          <w:numId w:val="14"/>
        </w:numPr>
        <w:tabs>
          <w:tab w:val="left" w:leader="none" w:pos="2835"/>
        </w:tabs>
        <w:spacing w:after="120" w:before="120" w:line="240" w:lineRule="auto"/>
        <w:ind w:left="2835" w:hanging="425"/>
        <w:rPr>
          <w:rFonts w:ascii="Arial" w:cs="Arial" w:eastAsia="Arial" w:hAnsi="Arial"/>
        </w:rPr>
      </w:pPr>
      <w:r w:rsidDel="00000000" w:rsidR="00000000" w:rsidRPr="00000000">
        <w:rPr>
          <w:rFonts w:ascii="Arial" w:cs="Arial" w:eastAsia="Arial" w:hAnsi="Arial"/>
          <w:rtl w:val="0"/>
        </w:rPr>
        <w:t xml:space="preserve">Cyber Essentials Scheme (</w:t>
      </w:r>
      <w:hyperlink r:id="rId12">
        <w:r w:rsidDel="00000000" w:rsidR="00000000" w:rsidRPr="00000000">
          <w:rPr>
            <w:rFonts w:ascii="Arial" w:cs="Arial" w:eastAsia="Arial" w:hAnsi="Arial"/>
            <w:rtl w:val="0"/>
          </w:rPr>
          <w:t xml:space="preserve">https://www.ncsc.gov.uk/cyberessentials/overview</w:t>
        </w:r>
      </w:hyperlink>
      <w:r w:rsidDel="00000000" w:rsidR="00000000" w:rsidRPr="00000000">
        <w:rPr>
          <w:rFonts w:ascii="Arial" w:cs="Arial" w:eastAsia="Arial" w:hAnsi="Arial"/>
          <w:rtl w:val="0"/>
        </w:rPr>
        <w:t xml:space="preserve">).</w:t>
      </w:r>
    </w:p>
    <w:p w:rsidR="00000000" w:rsidDel="00000000" w:rsidP="00000000" w:rsidRDefault="00000000" w:rsidRPr="00000000" w14:paraId="0000041D">
      <w:pPr>
        <w:numPr>
          <w:ilvl w:val="2"/>
          <w:numId w:val="14"/>
        </w:numPr>
        <w:tabs>
          <w:tab w:val="left" w:leader="none" w:pos="1701"/>
        </w:tabs>
        <w:spacing w:after="120" w:before="120" w:line="240" w:lineRule="auto"/>
        <w:ind w:left="1701" w:hanging="425"/>
        <w:jc w:val="both"/>
        <w:rPr>
          <w:rFonts w:ascii="Arial" w:cs="Arial" w:eastAsia="Arial" w:hAnsi="Arial"/>
        </w:rPr>
      </w:pPr>
      <w:r w:rsidDel="00000000" w:rsidR="00000000" w:rsidRPr="00000000">
        <w:rPr>
          <w:rFonts w:ascii="Arial" w:cs="Arial" w:eastAsia="Arial" w:hAnsi="Arial"/>
          <w:b w:val="1"/>
          <w:rtl w:val="0"/>
        </w:rPr>
        <w:t xml:space="preserve">Security policy framework:</w:t>
      </w:r>
      <w:r w:rsidDel="00000000" w:rsidR="00000000" w:rsidRPr="00000000">
        <w:rPr>
          <w:rtl w:val="0"/>
        </w:rPr>
      </w:r>
    </w:p>
    <w:p w:rsidR="00000000" w:rsidDel="00000000" w:rsidP="00000000" w:rsidRDefault="00000000" w:rsidRPr="00000000" w14:paraId="0000041E">
      <w:pPr>
        <w:tabs>
          <w:tab w:val="left" w:leader="none" w:pos="2977"/>
        </w:tabs>
        <w:spacing w:after="120" w:before="120" w:lineRule="auto"/>
        <w:ind w:left="1701" w:firstLine="0"/>
        <w:jc w:val="both"/>
        <w:rPr>
          <w:rFonts w:ascii="Arial" w:cs="Arial" w:eastAsia="Arial" w:hAnsi="Arial"/>
        </w:rPr>
      </w:pPr>
      <w:r w:rsidDel="00000000" w:rsidR="00000000" w:rsidRPr="00000000">
        <w:rPr>
          <w:rFonts w:ascii="Arial" w:cs="Arial" w:eastAsia="Arial" w:hAnsi="Arial"/>
          <w:rtl w:val="0"/>
        </w:rPr>
        <w:t xml:space="preserve">the principles in the Security Policy Framework at https://www.gov.uk/government/publications/security-policy-framework and the Government Security Classification policy at </w:t>
      </w:r>
      <w:hyperlink r:id="rId13">
        <w:r w:rsidDel="00000000" w:rsidR="00000000" w:rsidRPr="00000000">
          <w:rPr>
            <w:rFonts w:ascii="Arial" w:cs="Arial" w:eastAsia="Arial" w:hAnsi="Arial"/>
            <w:rtl w:val="0"/>
          </w:rPr>
          <w:t xml:space="preserve">https://www.gov.uk/government/publications/government-security-classifications</w:t>
        </w:r>
      </w:hyperlink>
      <w:r w:rsidDel="00000000" w:rsidR="00000000" w:rsidRPr="00000000">
        <w:rPr>
          <w:rFonts w:ascii="Arial" w:cs="Arial" w:eastAsia="Arial" w:hAnsi="Arial"/>
          <w:rtl w:val="0"/>
        </w:rPr>
        <w:t xml:space="preserve">.</w:t>
      </w:r>
    </w:p>
    <w:p w:rsidR="00000000" w:rsidDel="00000000" w:rsidP="00000000" w:rsidRDefault="00000000" w:rsidRPr="00000000" w14:paraId="0000041F">
      <w:pPr>
        <w:numPr>
          <w:ilvl w:val="2"/>
          <w:numId w:val="14"/>
        </w:numPr>
        <w:tabs>
          <w:tab w:val="left" w:leader="none" w:pos="1701"/>
        </w:tabs>
        <w:spacing w:after="120" w:before="120" w:line="240" w:lineRule="auto"/>
        <w:ind w:left="1701" w:hanging="425"/>
        <w:jc w:val="both"/>
        <w:rPr>
          <w:rFonts w:ascii="Arial" w:cs="Arial" w:eastAsia="Arial" w:hAnsi="Arial"/>
        </w:rPr>
      </w:pPr>
      <w:r w:rsidDel="00000000" w:rsidR="00000000" w:rsidRPr="00000000">
        <w:rPr>
          <w:rFonts w:ascii="Arial" w:cs="Arial" w:eastAsia="Arial" w:hAnsi="Arial"/>
          <w:b w:val="1"/>
          <w:rtl w:val="0"/>
        </w:rPr>
        <w:t xml:space="preserve">Cloud security:</w:t>
      </w:r>
      <w:r w:rsidDel="00000000" w:rsidR="00000000" w:rsidRPr="00000000">
        <w:rPr>
          <w:rtl w:val="0"/>
        </w:rPr>
      </w:r>
    </w:p>
    <w:p w:rsidR="00000000" w:rsidDel="00000000" w:rsidP="00000000" w:rsidRDefault="00000000" w:rsidRPr="00000000" w14:paraId="00000420">
      <w:pPr>
        <w:numPr>
          <w:ilvl w:val="3"/>
          <w:numId w:val="14"/>
        </w:numPr>
        <w:tabs>
          <w:tab w:val="left" w:leader="none" w:pos="2835"/>
        </w:tabs>
        <w:spacing w:after="120" w:before="120" w:line="240" w:lineRule="auto"/>
        <w:ind w:left="2835" w:hanging="425"/>
        <w:jc w:val="both"/>
        <w:rPr>
          <w:rFonts w:ascii="Arial" w:cs="Arial" w:eastAsia="Arial" w:hAnsi="Arial"/>
        </w:rPr>
      </w:pPr>
      <w:r w:rsidDel="00000000" w:rsidR="00000000" w:rsidRPr="00000000">
        <w:rPr>
          <w:rFonts w:ascii="Arial" w:cs="Arial" w:eastAsia="Arial" w:hAnsi="Arial"/>
          <w:rtl w:val="0"/>
        </w:rPr>
        <w:t xml:space="preserve">ISO 27017 Information technology — Security techniques — Code of practice for information security controls based on ISO/IEC 27002 for cloud services;</w:t>
      </w:r>
    </w:p>
    <w:p w:rsidR="00000000" w:rsidDel="00000000" w:rsidP="00000000" w:rsidRDefault="00000000" w:rsidRPr="00000000" w14:paraId="00000421">
      <w:pPr>
        <w:numPr>
          <w:ilvl w:val="3"/>
          <w:numId w:val="14"/>
        </w:numPr>
        <w:tabs>
          <w:tab w:val="left" w:leader="none" w:pos="2835"/>
        </w:tabs>
        <w:spacing w:after="120" w:before="120" w:line="240" w:lineRule="auto"/>
        <w:ind w:left="2835" w:hanging="425"/>
        <w:jc w:val="both"/>
        <w:rPr>
          <w:rFonts w:ascii="Arial" w:cs="Arial" w:eastAsia="Arial" w:hAnsi="Arial"/>
        </w:rPr>
      </w:pPr>
      <w:r w:rsidDel="00000000" w:rsidR="00000000" w:rsidRPr="00000000">
        <w:rPr>
          <w:rFonts w:ascii="Arial" w:cs="Arial" w:eastAsia="Arial" w:hAnsi="Arial"/>
          <w:rtl w:val="0"/>
        </w:rPr>
        <w:t xml:space="preserve">ISO 27018 Information technology — Security techniques — Code of practice for protection of personally identifiable information (PII) in public clouds acting as PII processors; and</w:t>
      </w:r>
    </w:p>
    <w:p w:rsidR="00000000" w:rsidDel="00000000" w:rsidP="00000000" w:rsidRDefault="00000000" w:rsidRPr="00000000" w14:paraId="00000422">
      <w:pPr>
        <w:numPr>
          <w:ilvl w:val="3"/>
          <w:numId w:val="14"/>
        </w:numPr>
        <w:tabs>
          <w:tab w:val="left" w:leader="none" w:pos="2835"/>
        </w:tabs>
        <w:spacing w:after="120" w:before="120" w:line="240" w:lineRule="auto"/>
        <w:ind w:left="2835" w:hanging="425"/>
        <w:jc w:val="both"/>
        <w:rPr>
          <w:rFonts w:ascii="Arial" w:cs="Arial" w:eastAsia="Arial" w:hAnsi="Arial"/>
        </w:rPr>
      </w:pPr>
      <w:r w:rsidDel="00000000" w:rsidR="00000000" w:rsidRPr="00000000">
        <w:rPr>
          <w:rFonts w:ascii="Arial" w:cs="Arial" w:eastAsia="Arial" w:hAnsi="Arial"/>
          <w:rtl w:val="0"/>
        </w:rPr>
        <w:t xml:space="preserve">the security requirements of cloud services using the NCSC Cloud Security Principles and accompanying guidance at </w:t>
      </w:r>
      <w:hyperlink r:id="rId14">
        <w:r w:rsidDel="00000000" w:rsidR="00000000" w:rsidRPr="00000000">
          <w:rPr>
            <w:rFonts w:ascii="Arial" w:cs="Arial" w:eastAsia="Arial" w:hAnsi="Arial"/>
            <w:color w:val="0000ff"/>
            <w:u w:val="single"/>
            <w:rtl w:val="0"/>
          </w:rPr>
          <w:t xml:space="preserve">https://www.ncsc.gov.uk/guidance/implementing-cloud-security-principles</w:t>
        </w:r>
      </w:hyperlink>
      <w:r w:rsidDel="00000000" w:rsidR="00000000" w:rsidRPr="00000000">
        <w:rPr>
          <w:rFonts w:ascii="Arial" w:cs="Arial" w:eastAsia="Arial" w:hAnsi="Arial"/>
          <w:rtl w:val="0"/>
        </w:rPr>
        <w:t xml:space="preserve">.</w:t>
      </w:r>
    </w:p>
    <w:p w:rsidR="00000000" w:rsidDel="00000000" w:rsidP="00000000" w:rsidRDefault="00000000" w:rsidRPr="00000000" w14:paraId="00000423">
      <w:pPr>
        <w:tabs>
          <w:tab w:val="left" w:leader="none" w:pos="2835"/>
        </w:tabs>
        <w:spacing w:after="120" w:before="12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424">
      <w:pPr>
        <w:tabs>
          <w:tab w:val="left" w:leader="none" w:pos="2835"/>
        </w:tabs>
        <w:spacing w:after="120" w:before="120" w:lineRule="auto"/>
        <w:jc w:val="both"/>
        <w:rPr>
          <w:rFonts w:ascii="Arial" w:cs="Arial" w:eastAsia="Arial" w:hAnsi="Arial"/>
        </w:rPr>
      </w:pPr>
      <w:r w:rsidDel="00000000" w:rsidR="00000000" w:rsidRPr="00000000">
        <w:rPr>
          <w:rFonts w:ascii="Arial" w:cs="Arial" w:eastAsia="Arial" w:hAnsi="Arial"/>
          <w:b w:val="1"/>
          <w:rtl w:val="0"/>
        </w:rPr>
        <w:t xml:space="preserve">1.8. Government Policy Requirements</w:t>
      </w:r>
      <w:r w:rsidDel="00000000" w:rsidR="00000000" w:rsidRPr="00000000">
        <w:rPr>
          <w:rFonts w:ascii="Arial" w:cs="Arial" w:eastAsia="Arial" w:hAnsi="Arial"/>
          <w:rtl w:val="0"/>
        </w:rPr>
        <w:t xml:space="preserve"> - The services shall at all times during the Framework Period and the term of any Call-Off Contract consider how they will support Buyers to comply with the following Central Government Policies:</w:t>
      </w:r>
    </w:p>
    <w:p w:rsidR="00000000" w:rsidDel="00000000" w:rsidP="00000000" w:rsidRDefault="00000000" w:rsidRPr="00000000" w14:paraId="00000425">
      <w:pPr>
        <w:tabs>
          <w:tab w:val="left" w:leader="none" w:pos="2835"/>
        </w:tabs>
        <w:spacing w:after="120" w:before="120" w:lineRule="auto"/>
        <w:jc w:val="both"/>
        <w:rPr>
          <w:rFonts w:ascii="Arial" w:cs="Arial" w:eastAsia="Arial" w:hAnsi="Arial"/>
        </w:rPr>
      </w:pPr>
      <w:r w:rsidDel="00000000" w:rsidR="00000000" w:rsidRPr="00000000">
        <w:rPr>
          <w:rFonts w:ascii="Arial" w:cs="Arial" w:eastAsia="Arial" w:hAnsi="Arial"/>
          <w:rtl w:val="0"/>
        </w:rPr>
        <w:t xml:space="preserve">1.8.1. </w:t>
      </w:r>
      <w:hyperlink r:id="rId15">
        <w:r w:rsidDel="00000000" w:rsidR="00000000" w:rsidRPr="00000000">
          <w:rPr>
            <w:rFonts w:ascii="Arial" w:cs="Arial" w:eastAsia="Arial" w:hAnsi="Arial"/>
            <w:color w:val="1155cc"/>
            <w:u w:val="single"/>
            <w:rtl w:val="0"/>
          </w:rPr>
          <w:t xml:space="preserve">Government Cloud First Policy</w:t>
        </w:r>
      </w:hyperlink>
      <w:r w:rsidDel="00000000" w:rsidR="00000000" w:rsidRPr="00000000">
        <w:rPr>
          <w:rtl w:val="0"/>
        </w:rPr>
      </w:r>
    </w:p>
    <w:p w:rsidR="00000000" w:rsidDel="00000000" w:rsidP="00000000" w:rsidRDefault="00000000" w:rsidRPr="00000000" w14:paraId="00000426">
      <w:pPr>
        <w:tabs>
          <w:tab w:val="left" w:leader="none" w:pos="2835"/>
        </w:tabs>
        <w:spacing w:after="120" w:before="12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427">
      <w:pPr>
        <w:numPr>
          <w:ilvl w:val="0"/>
          <w:numId w:val="14"/>
        </w:numPr>
        <w:pBdr>
          <w:top w:space="0" w:sz="0" w:val="nil"/>
          <w:left w:space="0" w:sz="0" w:val="nil"/>
          <w:bottom w:space="0" w:sz="0" w:val="nil"/>
          <w:right w:space="0" w:sz="0" w:val="nil"/>
          <w:between w:space="0" w:sz="0" w:val="nil"/>
        </w:pBdr>
        <w:tabs>
          <w:tab w:val="left" w:leader="none" w:pos="2835"/>
        </w:tabs>
        <w:spacing w:after="120" w:before="120" w:line="240" w:lineRule="auto"/>
        <w:ind w:left="360" w:hanging="360"/>
        <w:jc w:val="both"/>
        <w:rPr>
          <w:rFonts w:ascii="Arial" w:cs="Arial" w:eastAsia="Arial" w:hAnsi="Arial"/>
          <w:color w:val="000000"/>
        </w:rPr>
      </w:pPr>
      <w:r w:rsidDel="00000000" w:rsidR="00000000" w:rsidRPr="00000000">
        <w:rPr>
          <w:rFonts w:ascii="Arial" w:cs="Arial" w:eastAsia="Arial" w:hAnsi="Arial"/>
          <w:b w:val="1"/>
          <w:color w:val="000000"/>
          <w:rtl w:val="0"/>
        </w:rPr>
        <w:t xml:space="preserve">Procurement specific Standards</w:t>
      </w:r>
      <w:r w:rsidDel="00000000" w:rsidR="00000000" w:rsidRPr="00000000">
        <w:rPr>
          <w:rtl w:val="0"/>
        </w:rPr>
      </w:r>
    </w:p>
    <w:p w:rsidR="00000000" w:rsidDel="00000000" w:rsidP="00000000" w:rsidRDefault="00000000" w:rsidRPr="00000000" w14:paraId="00000428">
      <w:pPr>
        <w:keepNext w:val="1"/>
        <w:numPr>
          <w:ilvl w:val="2"/>
          <w:numId w:val="14"/>
        </w:numPr>
        <w:tabs>
          <w:tab w:val="left" w:leader="none" w:pos="709"/>
        </w:tabs>
        <w:spacing w:after="120" w:before="120" w:line="240" w:lineRule="auto"/>
        <w:ind w:left="1224" w:hanging="504.00000000000006"/>
        <w:jc w:val="both"/>
        <w:rPr>
          <w:rFonts w:ascii="Arial" w:cs="Arial" w:eastAsia="Arial" w:hAnsi="Arial"/>
        </w:rPr>
      </w:pPr>
      <w:r w:rsidDel="00000000" w:rsidR="00000000" w:rsidRPr="00000000">
        <w:rPr>
          <w:rFonts w:ascii="Arial" w:cs="Arial" w:eastAsia="Arial" w:hAnsi="Arial"/>
          <w:rtl w:val="0"/>
        </w:rPr>
        <w:t xml:space="preserve">The Supplier shall at all times during the Framework Period and the term of any Call-Off Contracts comply with the following Standards:</w:t>
      </w:r>
    </w:p>
    <w:p w:rsidR="00000000" w:rsidDel="00000000" w:rsidP="00000000" w:rsidRDefault="00000000" w:rsidRPr="00000000" w14:paraId="00000429">
      <w:pPr>
        <w:keepNext w:val="1"/>
        <w:numPr>
          <w:ilvl w:val="2"/>
          <w:numId w:val="14"/>
        </w:numPr>
        <w:tabs>
          <w:tab w:val="left" w:leader="none" w:pos="709"/>
        </w:tabs>
        <w:spacing w:after="120" w:before="120" w:line="240" w:lineRule="auto"/>
        <w:ind w:left="1224" w:hanging="504.00000000000006"/>
        <w:jc w:val="both"/>
        <w:rPr>
          <w:rFonts w:ascii="Arial" w:cs="Arial" w:eastAsia="Arial" w:hAnsi="Arial"/>
        </w:rPr>
      </w:pPr>
      <w:r w:rsidDel="00000000" w:rsidR="00000000" w:rsidRPr="00000000">
        <w:rPr>
          <w:rFonts w:ascii="Arial" w:cs="Arial" w:eastAsia="Arial" w:hAnsi="Arial"/>
          <w:b w:val="1"/>
          <w:rtl w:val="0"/>
        </w:rPr>
        <w:t xml:space="preserve">Service Management Standards: </w:t>
      </w:r>
      <w:r w:rsidDel="00000000" w:rsidR="00000000" w:rsidRPr="00000000">
        <w:rPr>
          <w:rFonts w:ascii="Arial" w:cs="Arial" w:eastAsia="Arial" w:hAnsi="Arial"/>
          <w:rtl w:val="0"/>
        </w:rPr>
        <w:t xml:space="preserve">BS EN ISO 9001 “</w:t>
      </w:r>
      <w:r w:rsidDel="00000000" w:rsidR="00000000" w:rsidRPr="00000000">
        <w:rPr>
          <w:rFonts w:ascii="Arial" w:cs="Arial" w:eastAsia="Arial" w:hAnsi="Arial"/>
          <w:b w:val="1"/>
          <w:rtl w:val="0"/>
        </w:rPr>
        <w:t xml:space="preserve">Quality Management System</w:t>
      </w:r>
      <w:r w:rsidDel="00000000" w:rsidR="00000000" w:rsidRPr="00000000">
        <w:rPr>
          <w:rFonts w:ascii="Arial" w:cs="Arial" w:eastAsia="Arial" w:hAnsi="Arial"/>
          <w:rtl w:val="0"/>
        </w:rPr>
        <w:t xml:space="preserve">” standard or equivalent.</w:t>
      </w:r>
    </w:p>
    <w:p w:rsidR="00000000" w:rsidDel="00000000" w:rsidP="00000000" w:rsidRDefault="00000000" w:rsidRPr="00000000" w14:paraId="0000042A">
      <w:pPr>
        <w:keepNext w:val="1"/>
        <w:numPr>
          <w:ilvl w:val="2"/>
          <w:numId w:val="14"/>
        </w:numPr>
        <w:tabs>
          <w:tab w:val="left" w:leader="none" w:pos="709"/>
        </w:tabs>
        <w:spacing w:after="120" w:before="120" w:line="240" w:lineRule="auto"/>
        <w:ind w:left="1224" w:hanging="504.00000000000006"/>
        <w:jc w:val="both"/>
        <w:rPr>
          <w:rFonts w:ascii="Arial" w:cs="Arial" w:eastAsia="Arial" w:hAnsi="Arial"/>
        </w:rPr>
      </w:pPr>
      <w:r w:rsidDel="00000000" w:rsidR="00000000" w:rsidRPr="00000000">
        <w:rPr>
          <w:rFonts w:ascii="Arial" w:cs="Arial" w:eastAsia="Arial" w:hAnsi="Arial"/>
          <w:b w:val="1"/>
          <w:rtl w:val="0"/>
        </w:rPr>
        <w:t xml:space="preserve">Sustainability Standards:</w:t>
      </w:r>
      <w:r w:rsidDel="00000000" w:rsidR="00000000" w:rsidRPr="00000000">
        <w:rPr>
          <w:rFonts w:ascii="Arial" w:cs="Arial" w:eastAsia="Arial" w:hAnsi="Arial"/>
          <w:rtl w:val="0"/>
        </w:rPr>
        <w:t xml:space="preserve"> 2018 Best Practice Guidelines for the EU Code of Conduct on Data Centre Energy Efficiency </w:t>
      </w:r>
      <w:hyperlink r:id="rId16">
        <w:r w:rsidDel="00000000" w:rsidR="00000000" w:rsidRPr="00000000">
          <w:rPr>
            <w:rFonts w:ascii="Arial" w:cs="Arial" w:eastAsia="Arial" w:hAnsi="Arial"/>
            <w:rtl w:val="0"/>
          </w:rPr>
          <w:t xml:space="preserve">https://publications.jrc.ec.europa.eu/repository/bitstream/JRC110666/kjna29103enn.pdf</w:t>
        </w:r>
      </w:hyperlink>
      <w:r w:rsidDel="00000000" w:rsidR="00000000" w:rsidRPr="00000000">
        <w:rPr>
          <w:rFonts w:ascii="Arial" w:cs="Arial" w:eastAsia="Arial" w:hAnsi="Arial"/>
          <w:rtl w:val="0"/>
        </w:rPr>
        <w:t xml:space="preserve"> </w:t>
      </w:r>
    </w:p>
    <w:p w:rsidR="00000000" w:rsidDel="00000000" w:rsidP="00000000" w:rsidRDefault="00000000" w:rsidRPr="00000000" w14:paraId="0000042B">
      <w:pPr>
        <w:keepNext w:val="1"/>
        <w:numPr>
          <w:ilvl w:val="2"/>
          <w:numId w:val="14"/>
        </w:numPr>
        <w:tabs>
          <w:tab w:val="left" w:leader="none" w:pos="709"/>
        </w:tabs>
        <w:spacing w:after="120" w:before="120" w:line="240" w:lineRule="auto"/>
        <w:ind w:left="1224" w:hanging="504.00000000000006"/>
        <w:jc w:val="both"/>
        <w:rPr>
          <w:rFonts w:ascii="Arial" w:cs="Arial" w:eastAsia="Arial" w:hAnsi="Arial"/>
        </w:rPr>
      </w:pPr>
      <w:r w:rsidDel="00000000" w:rsidR="00000000" w:rsidRPr="00000000">
        <w:rPr>
          <w:rFonts w:ascii="Arial" w:cs="Arial" w:eastAsia="Arial" w:hAnsi="Arial"/>
          <w:b w:val="1"/>
          <w:rtl w:val="0"/>
        </w:rPr>
        <w:t xml:space="preserve">Artificial Intelligence (AI) Standards: </w:t>
      </w:r>
      <w:r w:rsidDel="00000000" w:rsidR="00000000" w:rsidRPr="00000000">
        <w:rPr>
          <w:rFonts w:ascii="Arial" w:cs="Arial" w:eastAsia="Arial" w:hAnsi="Arial"/>
          <w:rtl w:val="0"/>
        </w:rPr>
        <w:t xml:space="preserve">Under Call-Off Contracts the Supplier must comply with Buyer requirements in respect of AI ethical standards, where stated.</w:t>
      </w:r>
    </w:p>
    <w:p w:rsidR="00000000" w:rsidDel="00000000" w:rsidP="00000000" w:rsidRDefault="00000000" w:rsidRPr="00000000" w14:paraId="0000042C">
      <w:pPr>
        <w:keepNext w:val="1"/>
        <w:numPr>
          <w:ilvl w:val="2"/>
          <w:numId w:val="14"/>
        </w:numPr>
        <w:tabs>
          <w:tab w:val="left" w:leader="none" w:pos="709"/>
        </w:tabs>
        <w:spacing w:after="120" w:before="120" w:line="240" w:lineRule="auto"/>
        <w:ind w:left="1224" w:hanging="504.00000000000006"/>
        <w:jc w:val="both"/>
        <w:rPr>
          <w:rFonts w:ascii="Arial" w:cs="Arial" w:eastAsia="Arial" w:hAnsi="Arial"/>
        </w:rPr>
      </w:pPr>
      <w:r w:rsidDel="00000000" w:rsidR="00000000" w:rsidRPr="00000000">
        <w:rPr>
          <w:rFonts w:ascii="Arial" w:cs="Arial" w:eastAsia="Arial" w:hAnsi="Arial"/>
          <w:rtl w:val="0"/>
        </w:rPr>
        <w:t xml:space="preserve">The Supplier shall, in addition to complying with the Standards as outlined above, comply with the standards required by Buyers as set out during the further competition.</w:t>
      </w:r>
    </w:p>
    <w:p w:rsidR="00000000" w:rsidDel="00000000" w:rsidP="00000000" w:rsidRDefault="00000000" w:rsidRPr="00000000" w14:paraId="0000042D">
      <w:pPr>
        <w:keepNext w:val="1"/>
        <w:numPr>
          <w:ilvl w:val="2"/>
          <w:numId w:val="14"/>
        </w:numPr>
        <w:tabs>
          <w:tab w:val="left" w:leader="none" w:pos="709"/>
        </w:tabs>
        <w:spacing w:after="120" w:before="120" w:line="240" w:lineRule="auto"/>
        <w:ind w:left="1224" w:hanging="504.00000000000006"/>
        <w:jc w:val="both"/>
        <w:rPr>
          <w:rFonts w:ascii="Arial" w:cs="Arial" w:eastAsia="Arial" w:hAnsi="Arial"/>
        </w:rPr>
      </w:pPr>
      <w:r w:rsidDel="00000000" w:rsidR="00000000" w:rsidRPr="00000000">
        <w:rPr>
          <w:rFonts w:ascii="Arial" w:cs="Arial" w:eastAsia="Arial" w:hAnsi="Arial"/>
          <w:rtl w:val="0"/>
        </w:rPr>
        <w:t xml:space="preserve">The Supplier shall, in addition, support Buyers to comply with such standards that are required of the Buyer</w:t>
      </w:r>
      <w:r w:rsidDel="00000000" w:rsidR="00000000" w:rsidRPr="00000000">
        <w:rPr>
          <w:rFonts w:ascii="Arial" w:cs="Arial" w:eastAsia="Arial" w:hAnsi="Arial"/>
          <w:b w:val="1"/>
          <w:rtl w:val="0"/>
        </w:rPr>
        <w:t xml:space="preserve">. </w:t>
      </w:r>
      <w:r w:rsidDel="00000000" w:rsidR="00000000" w:rsidRPr="00000000">
        <w:rPr>
          <w:rFonts w:ascii="Arial" w:cs="Arial" w:eastAsia="Arial" w:hAnsi="Arial"/>
          <w:rtl w:val="0"/>
        </w:rPr>
        <w:t xml:space="preserve">Such standards will include (but may not be limited to) the following:</w:t>
      </w:r>
      <w:r w:rsidDel="00000000" w:rsidR="00000000" w:rsidRPr="00000000">
        <w:rPr>
          <w:rFonts w:ascii="Arial" w:cs="Arial" w:eastAsia="Arial" w:hAnsi="Arial"/>
          <w:b w:val="1"/>
          <w:rtl w:val="0"/>
        </w:rPr>
        <w:t xml:space="preserve"> </w:t>
      </w:r>
      <w:r w:rsidDel="00000000" w:rsidR="00000000" w:rsidRPr="00000000">
        <w:rPr>
          <w:rtl w:val="0"/>
        </w:rPr>
      </w:r>
    </w:p>
    <w:p w:rsidR="00000000" w:rsidDel="00000000" w:rsidP="00000000" w:rsidRDefault="00000000" w:rsidRPr="00000000" w14:paraId="0000042E">
      <w:pPr>
        <w:keepNext w:val="1"/>
        <w:numPr>
          <w:ilvl w:val="3"/>
          <w:numId w:val="14"/>
        </w:numPr>
        <w:tabs>
          <w:tab w:val="left" w:leader="none" w:pos="709"/>
        </w:tabs>
        <w:spacing w:after="120" w:before="120" w:line="240" w:lineRule="auto"/>
        <w:ind w:left="1728" w:hanging="647"/>
        <w:jc w:val="both"/>
        <w:rPr>
          <w:rFonts w:ascii="Arial" w:cs="Arial" w:eastAsia="Arial" w:hAnsi="Arial"/>
        </w:rPr>
      </w:pPr>
      <w:r w:rsidDel="00000000" w:rsidR="00000000" w:rsidRPr="00000000">
        <w:rPr>
          <w:rFonts w:ascii="Arial" w:cs="Arial" w:eastAsia="Arial" w:hAnsi="Arial"/>
          <w:b w:val="1"/>
          <w:rtl w:val="0"/>
        </w:rPr>
        <w:t xml:space="preserve">Technology Standards: </w:t>
      </w:r>
      <w:r w:rsidDel="00000000" w:rsidR="00000000" w:rsidRPr="00000000">
        <w:rPr>
          <w:rFonts w:ascii="Arial" w:cs="Arial" w:eastAsia="Arial" w:hAnsi="Arial"/>
          <w:rtl w:val="0"/>
        </w:rPr>
        <w:t xml:space="preserve">the Technology Code of Practice at: </w:t>
      </w:r>
      <w:hyperlink r:id="rId17">
        <w:r w:rsidDel="00000000" w:rsidR="00000000" w:rsidRPr="00000000">
          <w:rPr>
            <w:rFonts w:ascii="Arial" w:cs="Arial" w:eastAsia="Arial" w:hAnsi="Arial"/>
            <w:color w:val="1155cc"/>
            <w:u w:val="single"/>
            <w:rtl w:val="0"/>
          </w:rPr>
          <w:t xml:space="preserve">https://www.gov.uk/service-manual/technology/code-of-practice.html#using-t he-technology-code-of-practice</w:t>
        </w:r>
      </w:hyperlink>
      <w:r w:rsidDel="00000000" w:rsidR="00000000" w:rsidRPr="00000000">
        <w:rPr>
          <w:rFonts w:ascii="Arial" w:cs="Arial" w:eastAsia="Arial" w:hAnsi="Arial"/>
          <w:rtl w:val="0"/>
        </w:rPr>
        <w:t xml:space="preserve">,  the Service Manual, at </w:t>
      </w:r>
      <w:hyperlink r:id="rId18">
        <w:r w:rsidDel="00000000" w:rsidR="00000000" w:rsidRPr="00000000">
          <w:rPr>
            <w:rFonts w:ascii="Arial" w:cs="Arial" w:eastAsia="Arial" w:hAnsi="Arial"/>
            <w:color w:val="0000ff"/>
            <w:u w:val="single"/>
            <w:rtl w:val="0"/>
          </w:rPr>
          <w:t xml:space="preserve">https://www.gov.uk/service-manual/agile</w:t>
        </w:r>
      </w:hyperlink>
      <w:r w:rsidDel="00000000" w:rsidR="00000000" w:rsidRPr="00000000">
        <w:rPr>
          <w:rFonts w:ascii="Arial" w:cs="Arial" w:eastAsia="Arial" w:hAnsi="Arial"/>
          <w:rtl w:val="0"/>
        </w:rPr>
        <w:t xml:space="preserve">, and understand what it means to work on one of the Discovery, Beta, Live or Retirement phases described in the Service Manual.</w:t>
      </w:r>
    </w:p>
    <w:p w:rsidR="00000000" w:rsidDel="00000000" w:rsidP="00000000" w:rsidRDefault="00000000" w:rsidRPr="00000000" w14:paraId="0000042F">
      <w:pPr>
        <w:tabs>
          <w:tab w:val="left" w:leader="none" w:pos="2835"/>
        </w:tabs>
        <w:spacing w:after="120" w:before="12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430">
      <w:pPr>
        <w:numPr>
          <w:ilvl w:val="0"/>
          <w:numId w:val="14"/>
        </w:numPr>
        <w:pBdr>
          <w:top w:space="0" w:sz="0" w:val="nil"/>
          <w:left w:space="0" w:sz="0" w:val="nil"/>
          <w:bottom w:space="0" w:sz="0" w:val="nil"/>
          <w:right w:space="0" w:sz="0" w:val="nil"/>
          <w:between w:space="0" w:sz="0" w:val="nil"/>
        </w:pBdr>
        <w:tabs>
          <w:tab w:val="left" w:leader="none" w:pos="2835"/>
        </w:tabs>
        <w:spacing w:after="0" w:before="120" w:line="240" w:lineRule="auto"/>
        <w:ind w:left="360" w:hanging="360"/>
        <w:jc w:val="both"/>
        <w:rPr>
          <w:rFonts w:ascii="Arial" w:cs="Arial" w:eastAsia="Arial" w:hAnsi="Arial"/>
          <w:color w:val="000000"/>
        </w:rPr>
      </w:pPr>
      <w:r w:rsidDel="00000000" w:rsidR="00000000" w:rsidRPr="00000000">
        <w:rPr>
          <w:rFonts w:ascii="Arial" w:cs="Arial" w:eastAsia="Arial" w:hAnsi="Arial"/>
          <w:b w:val="1"/>
          <w:color w:val="222222"/>
          <w:rtl w:val="0"/>
        </w:rPr>
        <w:t xml:space="preserve">Sustainability Requirements</w:t>
      </w:r>
      <w:r w:rsidDel="00000000" w:rsidR="00000000" w:rsidRPr="00000000">
        <w:rPr>
          <w:rtl w:val="0"/>
        </w:rPr>
      </w:r>
    </w:p>
    <w:p w:rsidR="00000000" w:rsidDel="00000000" w:rsidP="00000000" w:rsidRDefault="00000000" w:rsidRPr="00000000" w14:paraId="00000431">
      <w:pPr>
        <w:pBdr>
          <w:top w:space="0" w:sz="0" w:val="nil"/>
          <w:left w:space="0" w:sz="0" w:val="nil"/>
          <w:bottom w:space="0" w:sz="0" w:val="nil"/>
          <w:right w:space="0" w:sz="0" w:val="nil"/>
          <w:between w:space="0" w:sz="0" w:val="nil"/>
        </w:pBdr>
        <w:tabs>
          <w:tab w:val="left" w:leader="none" w:pos="2835"/>
        </w:tabs>
        <w:spacing w:before="120" w:lineRule="auto"/>
        <w:jc w:val="both"/>
        <w:rPr>
          <w:rFonts w:ascii="Arial" w:cs="Arial" w:eastAsia="Arial" w:hAnsi="Arial"/>
          <w:color w:val="222222"/>
        </w:rPr>
      </w:pPr>
      <w:r w:rsidDel="00000000" w:rsidR="00000000" w:rsidRPr="00000000">
        <w:rPr>
          <w:rFonts w:ascii="Arial" w:cs="Arial" w:eastAsia="Arial" w:hAnsi="Arial"/>
          <w:color w:val="222222"/>
          <w:rtl w:val="0"/>
        </w:rPr>
        <w:t xml:space="preserve">Participating Buying Organisations may require the following:</w:t>
      </w:r>
    </w:p>
    <w:p w:rsidR="00000000" w:rsidDel="00000000" w:rsidP="00000000" w:rsidRDefault="00000000" w:rsidRPr="00000000" w14:paraId="00000432">
      <w:pPr>
        <w:numPr>
          <w:ilvl w:val="1"/>
          <w:numId w:val="14"/>
        </w:numPr>
        <w:pBdr>
          <w:top w:space="0" w:sz="0" w:val="nil"/>
          <w:left w:space="0" w:sz="0" w:val="nil"/>
          <w:bottom w:space="0" w:sz="0" w:val="nil"/>
          <w:right w:space="0" w:sz="0" w:val="nil"/>
          <w:between w:space="0" w:sz="0" w:val="nil"/>
        </w:pBdr>
        <w:tabs>
          <w:tab w:val="left" w:leader="none" w:pos="2835"/>
        </w:tabs>
        <w:spacing w:after="0" w:line="240" w:lineRule="auto"/>
        <w:ind w:left="792" w:hanging="432"/>
        <w:jc w:val="both"/>
        <w:rPr>
          <w:rFonts w:ascii="Arial" w:cs="Arial" w:eastAsia="Arial" w:hAnsi="Arial"/>
        </w:rPr>
      </w:pPr>
      <w:r w:rsidDel="00000000" w:rsidR="00000000" w:rsidRPr="00000000">
        <w:rPr>
          <w:rFonts w:ascii="Arial" w:cs="Arial" w:eastAsia="Arial" w:hAnsi="Arial"/>
          <w:color w:val="222222"/>
          <w:rtl w:val="0"/>
        </w:rPr>
        <w:t xml:space="preserve">The Supplier shall provide participating Customers with a Sustainable Operations Report for the services provided under the Contract.</w:t>
      </w:r>
      <w:r w:rsidDel="00000000" w:rsidR="00000000" w:rsidRPr="00000000">
        <w:rPr>
          <w:rtl w:val="0"/>
        </w:rPr>
      </w:r>
    </w:p>
    <w:p w:rsidR="00000000" w:rsidDel="00000000" w:rsidP="00000000" w:rsidRDefault="00000000" w:rsidRPr="00000000" w14:paraId="00000433">
      <w:pPr>
        <w:numPr>
          <w:ilvl w:val="1"/>
          <w:numId w:val="14"/>
        </w:numPr>
        <w:pBdr>
          <w:top w:space="0" w:sz="0" w:val="nil"/>
          <w:left w:space="0" w:sz="0" w:val="nil"/>
          <w:bottom w:space="0" w:sz="0" w:val="nil"/>
          <w:right w:space="0" w:sz="0" w:val="nil"/>
          <w:between w:space="0" w:sz="0" w:val="nil"/>
        </w:pBdr>
        <w:tabs>
          <w:tab w:val="left" w:leader="none" w:pos="2835"/>
        </w:tabs>
        <w:spacing w:after="0" w:line="240" w:lineRule="auto"/>
        <w:ind w:left="792" w:hanging="432"/>
        <w:jc w:val="both"/>
        <w:rPr>
          <w:rFonts w:ascii="Arial" w:cs="Arial" w:eastAsia="Arial" w:hAnsi="Arial"/>
        </w:rPr>
      </w:pPr>
      <w:r w:rsidDel="00000000" w:rsidR="00000000" w:rsidRPr="00000000">
        <w:rPr>
          <w:rFonts w:ascii="Arial" w:cs="Arial" w:eastAsia="Arial" w:hAnsi="Arial"/>
          <w:color w:val="222222"/>
          <w:rtl w:val="0"/>
        </w:rPr>
        <w:t xml:space="preserve">The format of the Sustainable Operations Report shall be agreed with the Authority at the commencement of the contract. The report should be provided at least annually but may be requested by the Authority at more frequent intervals. The report shall include:</w:t>
      </w:r>
      <w:r w:rsidDel="00000000" w:rsidR="00000000" w:rsidRPr="00000000">
        <w:rPr>
          <w:rtl w:val="0"/>
        </w:rPr>
      </w:r>
    </w:p>
    <w:p w:rsidR="00000000" w:rsidDel="00000000" w:rsidP="00000000" w:rsidRDefault="00000000" w:rsidRPr="00000000" w14:paraId="00000434">
      <w:pPr>
        <w:numPr>
          <w:ilvl w:val="2"/>
          <w:numId w:val="14"/>
        </w:numPr>
        <w:pBdr>
          <w:top w:space="0" w:sz="0" w:val="nil"/>
          <w:left w:space="0" w:sz="0" w:val="nil"/>
          <w:bottom w:space="0" w:sz="0" w:val="nil"/>
          <w:right w:space="0" w:sz="0" w:val="nil"/>
          <w:between w:space="0" w:sz="0" w:val="nil"/>
        </w:pBdr>
        <w:tabs>
          <w:tab w:val="left" w:leader="none" w:pos="2835"/>
        </w:tabs>
        <w:spacing w:after="0" w:line="240" w:lineRule="auto"/>
        <w:ind w:left="1224" w:hanging="504.00000000000006"/>
        <w:jc w:val="both"/>
        <w:rPr>
          <w:rFonts w:ascii="Arial" w:cs="Arial" w:eastAsia="Arial" w:hAnsi="Arial"/>
        </w:rPr>
      </w:pPr>
      <w:r w:rsidDel="00000000" w:rsidR="00000000" w:rsidRPr="00000000">
        <w:rPr>
          <w:rFonts w:ascii="Arial" w:cs="Arial" w:eastAsia="Arial" w:hAnsi="Arial"/>
          <w:color w:val="222222"/>
          <w:rtl w:val="0"/>
        </w:rPr>
        <w:t xml:space="preserve"> Executive summary of the progress made in performance of the contract towards the sustainability goals laid down in the Greening Government ICT and Digital Services Strategy and the Defence Sustainable Digital Technology and Services Strategic Framework</w:t>
      </w:r>
      <w:r w:rsidDel="00000000" w:rsidR="00000000" w:rsidRPr="00000000">
        <w:rPr>
          <w:rtl w:val="0"/>
        </w:rPr>
      </w:r>
    </w:p>
    <w:p w:rsidR="00000000" w:rsidDel="00000000" w:rsidP="00000000" w:rsidRDefault="00000000" w:rsidRPr="00000000" w14:paraId="00000435">
      <w:pPr>
        <w:numPr>
          <w:ilvl w:val="2"/>
          <w:numId w:val="14"/>
        </w:numPr>
        <w:pBdr>
          <w:top w:space="0" w:sz="0" w:val="nil"/>
          <w:left w:space="0" w:sz="0" w:val="nil"/>
          <w:bottom w:space="0" w:sz="0" w:val="nil"/>
          <w:right w:space="0" w:sz="0" w:val="nil"/>
          <w:between w:space="0" w:sz="0" w:val="nil"/>
        </w:pBdr>
        <w:tabs>
          <w:tab w:val="left" w:leader="none" w:pos="2835"/>
        </w:tabs>
        <w:spacing w:after="0" w:line="240" w:lineRule="auto"/>
        <w:ind w:left="1224" w:hanging="504.00000000000006"/>
        <w:jc w:val="both"/>
        <w:rPr>
          <w:rFonts w:ascii="Arial" w:cs="Arial" w:eastAsia="Arial" w:hAnsi="Arial"/>
        </w:rPr>
      </w:pPr>
      <w:r w:rsidDel="00000000" w:rsidR="00000000" w:rsidRPr="00000000">
        <w:rPr>
          <w:rFonts w:ascii="Arial" w:cs="Arial" w:eastAsia="Arial" w:hAnsi="Arial"/>
          <w:color w:val="222222"/>
          <w:rtl w:val="0"/>
        </w:rPr>
        <w:t xml:space="preserve"> The reporting datasets for the service type provided. Where data is not yet available, suppliers should provide a projected timeline for implementation. For clarity, these are:</w:t>
      </w:r>
      <w:r w:rsidDel="00000000" w:rsidR="00000000" w:rsidRPr="00000000">
        <w:rPr>
          <w:rtl w:val="0"/>
        </w:rPr>
      </w:r>
    </w:p>
    <w:p w:rsidR="00000000" w:rsidDel="00000000" w:rsidP="00000000" w:rsidRDefault="00000000" w:rsidRPr="00000000" w14:paraId="00000436">
      <w:pPr>
        <w:pBdr>
          <w:top w:space="0" w:sz="0" w:val="nil"/>
          <w:left w:space="0" w:sz="0" w:val="nil"/>
          <w:bottom w:space="0" w:sz="0" w:val="nil"/>
          <w:right w:space="0" w:sz="0" w:val="nil"/>
          <w:between w:space="0" w:sz="0" w:val="nil"/>
        </w:pBdr>
        <w:tabs>
          <w:tab w:val="left" w:leader="none" w:pos="2835"/>
        </w:tabs>
        <w:ind w:left="1224" w:firstLine="0"/>
        <w:jc w:val="both"/>
        <w:rPr>
          <w:rFonts w:ascii="Arial" w:cs="Arial" w:eastAsia="Arial" w:hAnsi="Arial"/>
          <w:b w:val="1"/>
          <w:color w:val="000000"/>
        </w:rPr>
      </w:pPr>
      <w:r w:rsidDel="00000000" w:rsidR="00000000" w:rsidRPr="00000000">
        <w:rPr>
          <w:rtl w:val="0"/>
        </w:rPr>
      </w:r>
    </w:p>
    <w:p w:rsidR="00000000" w:rsidDel="00000000" w:rsidP="00000000" w:rsidRDefault="00000000" w:rsidRPr="00000000" w14:paraId="00000437">
      <w:pPr>
        <w:numPr>
          <w:ilvl w:val="3"/>
          <w:numId w:val="14"/>
        </w:numPr>
        <w:pBdr>
          <w:top w:space="0" w:sz="0" w:val="nil"/>
          <w:left w:space="0" w:sz="0" w:val="nil"/>
          <w:bottom w:space="0" w:sz="0" w:val="nil"/>
          <w:right w:space="0" w:sz="0" w:val="nil"/>
          <w:between w:space="0" w:sz="0" w:val="nil"/>
        </w:pBdr>
        <w:tabs>
          <w:tab w:val="left" w:leader="none" w:pos="2835"/>
        </w:tabs>
        <w:spacing w:after="120" w:line="240" w:lineRule="auto"/>
        <w:ind w:left="1728" w:hanging="648"/>
        <w:jc w:val="both"/>
        <w:rPr>
          <w:rFonts w:ascii="Arial" w:cs="Arial" w:eastAsia="Arial" w:hAnsi="Arial"/>
        </w:rPr>
      </w:pPr>
      <w:r w:rsidDel="00000000" w:rsidR="00000000" w:rsidRPr="00000000">
        <w:rPr>
          <w:rFonts w:ascii="Arial" w:cs="Arial" w:eastAsia="Arial" w:hAnsi="Arial"/>
          <w:color w:val="222222"/>
          <w:rtl w:val="0"/>
        </w:rPr>
        <w:t xml:space="preserve">IaaS/PaaS/SaaS Providers:</w:t>
      </w:r>
      <w:r w:rsidDel="00000000" w:rsidR="00000000" w:rsidRPr="00000000">
        <w:rPr>
          <w:rtl w:val="0"/>
        </w:rPr>
      </w:r>
    </w:p>
    <w:p w:rsidR="00000000" w:rsidDel="00000000" w:rsidP="00000000" w:rsidRDefault="00000000" w:rsidRPr="00000000" w14:paraId="00000438">
      <w:pPr>
        <w:numPr>
          <w:ilvl w:val="0"/>
          <w:numId w:val="39"/>
        </w:numPr>
        <w:pBdr>
          <w:top w:space="0" w:sz="0" w:val="nil"/>
          <w:left w:space="0" w:sz="0" w:val="nil"/>
          <w:bottom w:space="0" w:sz="0" w:val="nil"/>
          <w:right w:space="0" w:sz="0" w:val="nil"/>
          <w:between w:space="0" w:sz="0" w:val="nil"/>
        </w:pBdr>
        <w:spacing w:after="0" w:line="240" w:lineRule="auto"/>
        <w:ind w:left="2088" w:hanging="360"/>
        <w:rPr>
          <w:rFonts w:ascii="Arial" w:cs="Arial" w:eastAsia="Arial" w:hAnsi="Arial"/>
          <w:color w:val="222222"/>
        </w:rPr>
      </w:pPr>
      <w:r w:rsidDel="00000000" w:rsidR="00000000" w:rsidRPr="00000000">
        <w:rPr>
          <w:rFonts w:ascii="Arial" w:cs="Arial" w:eastAsia="Arial" w:hAnsi="Arial"/>
          <w:color w:val="222222"/>
          <w:rtl w:val="0"/>
        </w:rPr>
        <w:t xml:space="preserve">Total CO2e Emissions – for Scope 1 and 2 as per the GHG Protocol10</w:t>
      </w:r>
    </w:p>
    <w:p w:rsidR="00000000" w:rsidDel="00000000" w:rsidP="00000000" w:rsidRDefault="00000000" w:rsidRPr="00000000" w14:paraId="00000439">
      <w:pPr>
        <w:numPr>
          <w:ilvl w:val="0"/>
          <w:numId w:val="39"/>
        </w:numPr>
        <w:pBdr>
          <w:top w:space="0" w:sz="0" w:val="nil"/>
          <w:left w:space="0" w:sz="0" w:val="nil"/>
          <w:bottom w:space="0" w:sz="0" w:val="nil"/>
          <w:right w:space="0" w:sz="0" w:val="nil"/>
          <w:between w:space="0" w:sz="0" w:val="nil"/>
        </w:pBdr>
        <w:spacing w:after="0" w:line="240" w:lineRule="auto"/>
        <w:ind w:left="2088" w:hanging="360"/>
        <w:rPr>
          <w:rFonts w:ascii="Arial" w:cs="Arial" w:eastAsia="Arial" w:hAnsi="Arial"/>
          <w:color w:val="222222"/>
        </w:rPr>
      </w:pPr>
      <w:r w:rsidDel="00000000" w:rsidR="00000000" w:rsidRPr="00000000">
        <w:rPr>
          <w:rFonts w:ascii="Arial" w:cs="Arial" w:eastAsia="Arial" w:hAnsi="Arial"/>
          <w:color w:val="222222"/>
          <w:rtl w:val="0"/>
        </w:rPr>
        <w:t xml:space="preserve">Total Energy Consumption – for Scope 1 and 2 as per the GHG Protocol</w:t>
      </w:r>
    </w:p>
    <w:p w:rsidR="00000000" w:rsidDel="00000000" w:rsidP="00000000" w:rsidRDefault="00000000" w:rsidRPr="00000000" w14:paraId="0000043A">
      <w:pPr>
        <w:numPr>
          <w:ilvl w:val="0"/>
          <w:numId w:val="39"/>
        </w:numPr>
        <w:pBdr>
          <w:top w:space="0" w:sz="0" w:val="nil"/>
          <w:left w:space="0" w:sz="0" w:val="nil"/>
          <w:bottom w:space="0" w:sz="0" w:val="nil"/>
          <w:right w:space="0" w:sz="0" w:val="nil"/>
          <w:between w:space="0" w:sz="0" w:val="nil"/>
        </w:pBdr>
        <w:spacing w:after="0" w:line="240" w:lineRule="auto"/>
        <w:ind w:left="2088" w:hanging="360"/>
        <w:rPr>
          <w:rFonts w:ascii="Arial" w:cs="Arial" w:eastAsia="Arial" w:hAnsi="Arial"/>
          <w:color w:val="222222"/>
        </w:rPr>
      </w:pPr>
      <w:r w:rsidDel="00000000" w:rsidR="00000000" w:rsidRPr="00000000">
        <w:rPr>
          <w:rFonts w:ascii="Arial" w:cs="Arial" w:eastAsia="Arial" w:hAnsi="Arial"/>
          <w:color w:val="222222"/>
          <w:rtl w:val="0"/>
        </w:rPr>
        <w:t xml:space="preserve">Total Water Usage</w:t>
      </w:r>
    </w:p>
    <w:p w:rsidR="00000000" w:rsidDel="00000000" w:rsidP="00000000" w:rsidRDefault="00000000" w:rsidRPr="00000000" w14:paraId="0000043B">
      <w:pPr>
        <w:numPr>
          <w:ilvl w:val="0"/>
          <w:numId w:val="39"/>
        </w:numPr>
        <w:pBdr>
          <w:top w:space="0" w:sz="0" w:val="nil"/>
          <w:left w:space="0" w:sz="0" w:val="nil"/>
          <w:bottom w:space="0" w:sz="0" w:val="nil"/>
          <w:right w:space="0" w:sz="0" w:val="nil"/>
          <w:between w:space="0" w:sz="0" w:val="nil"/>
        </w:pBdr>
        <w:spacing w:after="0" w:line="240" w:lineRule="auto"/>
        <w:ind w:left="2088" w:hanging="360"/>
        <w:rPr>
          <w:rFonts w:ascii="Arial" w:cs="Arial" w:eastAsia="Arial" w:hAnsi="Arial"/>
          <w:color w:val="222222"/>
        </w:rPr>
      </w:pPr>
      <w:r w:rsidDel="00000000" w:rsidR="00000000" w:rsidRPr="00000000">
        <w:rPr>
          <w:rFonts w:ascii="Arial" w:cs="Arial" w:eastAsia="Arial" w:hAnsi="Arial"/>
          <w:color w:val="222222"/>
          <w:rtl w:val="0"/>
        </w:rPr>
        <w:t xml:space="preserve">e-waste sent to landfill in tonnes (trailing 12 months)</w:t>
      </w:r>
    </w:p>
    <w:p w:rsidR="00000000" w:rsidDel="00000000" w:rsidP="00000000" w:rsidRDefault="00000000" w:rsidRPr="00000000" w14:paraId="0000043C">
      <w:pPr>
        <w:numPr>
          <w:ilvl w:val="0"/>
          <w:numId w:val="39"/>
        </w:numPr>
        <w:pBdr>
          <w:top w:space="0" w:sz="0" w:val="nil"/>
          <w:left w:space="0" w:sz="0" w:val="nil"/>
          <w:bottom w:space="0" w:sz="0" w:val="nil"/>
          <w:right w:space="0" w:sz="0" w:val="nil"/>
          <w:between w:space="0" w:sz="0" w:val="nil"/>
        </w:pBdr>
        <w:spacing w:after="0" w:line="240" w:lineRule="auto"/>
        <w:ind w:left="2088" w:hanging="360"/>
        <w:rPr>
          <w:rFonts w:ascii="Arial" w:cs="Arial" w:eastAsia="Arial" w:hAnsi="Arial"/>
          <w:color w:val="222222"/>
        </w:rPr>
      </w:pPr>
      <w:r w:rsidDel="00000000" w:rsidR="00000000" w:rsidRPr="00000000">
        <w:rPr>
          <w:rFonts w:ascii="Arial" w:cs="Arial" w:eastAsia="Arial" w:hAnsi="Arial"/>
          <w:color w:val="222222"/>
          <w:rtl w:val="0"/>
        </w:rPr>
        <w:t xml:space="preserve">Energy consumption per Business Useful Transaction (BUTe) (trailing 12 months)</w:t>
      </w:r>
    </w:p>
    <w:p w:rsidR="00000000" w:rsidDel="00000000" w:rsidP="00000000" w:rsidRDefault="00000000" w:rsidRPr="00000000" w14:paraId="0000043D">
      <w:pPr>
        <w:numPr>
          <w:ilvl w:val="0"/>
          <w:numId w:val="39"/>
        </w:numPr>
        <w:pBdr>
          <w:top w:space="0" w:sz="0" w:val="nil"/>
          <w:left w:space="0" w:sz="0" w:val="nil"/>
          <w:bottom w:space="0" w:sz="0" w:val="nil"/>
          <w:right w:space="0" w:sz="0" w:val="nil"/>
          <w:between w:space="0" w:sz="0" w:val="nil"/>
        </w:pBdr>
        <w:spacing w:after="240" w:line="240" w:lineRule="auto"/>
        <w:ind w:left="2088" w:hanging="360"/>
        <w:rPr>
          <w:rFonts w:ascii="Arial" w:cs="Arial" w:eastAsia="Arial" w:hAnsi="Arial"/>
          <w:color w:val="222222"/>
        </w:rPr>
      </w:pPr>
      <w:r w:rsidDel="00000000" w:rsidR="00000000" w:rsidRPr="00000000">
        <w:rPr>
          <w:rFonts w:ascii="Arial" w:cs="Arial" w:eastAsia="Arial" w:hAnsi="Arial"/>
          <w:color w:val="222222"/>
          <w:rtl w:val="0"/>
        </w:rPr>
        <w:t xml:space="preserve">Carbon emissions per Business Useful Transaction (BUTc) (trailing 12 months)</w:t>
      </w:r>
    </w:p>
    <w:p w:rsidR="00000000" w:rsidDel="00000000" w:rsidP="00000000" w:rsidRDefault="00000000" w:rsidRPr="00000000" w14:paraId="0000043E">
      <w:pPr>
        <w:numPr>
          <w:ilvl w:val="3"/>
          <w:numId w:val="14"/>
        </w:numPr>
        <w:pBdr>
          <w:top w:space="0" w:sz="0" w:val="nil"/>
          <w:left w:space="0" w:sz="0" w:val="nil"/>
          <w:bottom w:space="0" w:sz="0" w:val="nil"/>
          <w:right w:space="0" w:sz="0" w:val="nil"/>
          <w:between w:space="0" w:sz="0" w:val="nil"/>
        </w:pBdr>
        <w:spacing w:after="0" w:line="240" w:lineRule="auto"/>
        <w:ind w:left="1728" w:hanging="648"/>
        <w:rPr>
          <w:rFonts w:ascii="Arial" w:cs="Arial" w:eastAsia="Arial" w:hAnsi="Arial"/>
        </w:rPr>
      </w:pPr>
      <w:r w:rsidDel="00000000" w:rsidR="00000000" w:rsidRPr="00000000">
        <w:rPr>
          <w:rFonts w:ascii="Arial" w:cs="Arial" w:eastAsia="Arial" w:hAnsi="Arial"/>
          <w:color w:val="222222"/>
          <w:rtl w:val="0"/>
        </w:rPr>
        <w:t xml:space="preserve">Performance against relevant KPIs and targets, including those for carbon reduction (PPN 06/21) and Social Value (PPN 06/20).</w:t>
      </w:r>
      <w:r w:rsidDel="00000000" w:rsidR="00000000" w:rsidRPr="00000000">
        <w:rPr>
          <w:rtl w:val="0"/>
        </w:rPr>
      </w:r>
    </w:p>
    <w:p w:rsidR="00000000" w:rsidDel="00000000" w:rsidP="00000000" w:rsidRDefault="00000000" w:rsidRPr="00000000" w14:paraId="0000043F">
      <w:pPr>
        <w:pBdr>
          <w:top w:space="0" w:sz="0" w:val="nil"/>
          <w:left w:space="0" w:sz="0" w:val="nil"/>
          <w:bottom w:space="0" w:sz="0" w:val="nil"/>
          <w:right w:space="0" w:sz="0" w:val="nil"/>
          <w:between w:space="0" w:sz="0" w:val="nil"/>
        </w:pBdr>
        <w:ind w:left="1728" w:firstLine="0"/>
        <w:rPr>
          <w:rFonts w:ascii="Arial" w:cs="Arial" w:eastAsia="Arial" w:hAnsi="Arial"/>
          <w:color w:val="222222"/>
        </w:rPr>
      </w:pPr>
      <w:r w:rsidDel="00000000" w:rsidR="00000000" w:rsidRPr="00000000">
        <w:rPr>
          <w:rtl w:val="0"/>
        </w:rPr>
      </w:r>
    </w:p>
    <w:p w:rsidR="00000000" w:rsidDel="00000000" w:rsidP="00000000" w:rsidRDefault="00000000" w:rsidRPr="00000000" w14:paraId="00000440">
      <w:pPr>
        <w:numPr>
          <w:ilvl w:val="3"/>
          <w:numId w:val="14"/>
        </w:numPr>
        <w:pBdr>
          <w:top w:space="0" w:sz="0" w:val="nil"/>
          <w:left w:space="0" w:sz="0" w:val="nil"/>
          <w:bottom w:space="0" w:sz="0" w:val="nil"/>
          <w:right w:space="0" w:sz="0" w:val="nil"/>
          <w:between w:space="0" w:sz="0" w:val="nil"/>
        </w:pBdr>
        <w:spacing w:after="240" w:line="240" w:lineRule="auto"/>
        <w:ind w:left="1728" w:hanging="648"/>
        <w:rPr>
          <w:rFonts w:ascii="Arial" w:cs="Arial" w:eastAsia="Arial" w:hAnsi="Arial"/>
        </w:rPr>
      </w:pPr>
      <w:r w:rsidDel="00000000" w:rsidR="00000000" w:rsidRPr="00000000">
        <w:rPr>
          <w:rFonts w:ascii="Arial" w:cs="Arial" w:eastAsia="Arial" w:hAnsi="Arial"/>
          <w:color w:val="222222"/>
          <w:rtl w:val="0"/>
        </w:rPr>
        <w:t xml:space="preserve">Progress towards improved circularity, including:</w:t>
      </w:r>
      <w:r w:rsidDel="00000000" w:rsidR="00000000" w:rsidRPr="00000000">
        <w:rPr>
          <w:rtl w:val="0"/>
        </w:rPr>
      </w:r>
    </w:p>
    <w:p w:rsidR="00000000" w:rsidDel="00000000" w:rsidP="00000000" w:rsidRDefault="00000000" w:rsidRPr="00000000" w14:paraId="00000441">
      <w:pPr>
        <w:numPr>
          <w:ilvl w:val="0"/>
          <w:numId w:val="59"/>
        </w:numPr>
        <w:pBdr>
          <w:top w:space="0" w:sz="0" w:val="nil"/>
          <w:left w:space="0" w:sz="0" w:val="nil"/>
          <w:bottom w:space="0" w:sz="0" w:val="nil"/>
          <w:right w:space="0" w:sz="0" w:val="nil"/>
          <w:between w:space="0" w:sz="0" w:val="nil"/>
        </w:pBdr>
        <w:spacing w:after="0" w:line="240" w:lineRule="auto"/>
        <w:ind w:left="720" w:hanging="360"/>
        <w:rPr>
          <w:rFonts w:ascii="Arial" w:cs="Arial" w:eastAsia="Arial" w:hAnsi="Arial"/>
          <w:color w:val="222222"/>
        </w:rPr>
      </w:pPr>
      <w:r w:rsidDel="00000000" w:rsidR="00000000" w:rsidRPr="00000000">
        <w:rPr>
          <w:rFonts w:ascii="Arial" w:cs="Arial" w:eastAsia="Arial" w:hAnsi="Arial"/>
          <w:color w:val="222222"/>
          <w:rtl w:val="0"/>
        </w:rPr>
        <w:t xml:space="preserve">Evidence that ICT hardware assets employed have minimised the use of non-renewables in their construction, maximised the use of recycled/recovered materials, and are designed to be easily recyclable.</w:t>
      </w:r>
    </w:p>
    <w:p w:rsidR="00000000" w:rsidDel="00000000" w:rsidP="00000000" w:rsidRDefault="00000000" w:rsidRPr="00000000" w14:paraId="00000442">
      <w:pPr>
        <w:numPr>
          <w:ilvl w:val="0"/>
          <w:numId w:val="59"/>
        </w:numPr>
        <w:pBdr>
          <w:top w:space="0" w:sz="0" w:val="nil"/>
          <w:left w:space="0" w:sz="0" w:val="nil"/>
          <w:bottom w:space="0" w:sz="0" w:val="nil"/>
          <w:right w:space="0" w:sz="0" w:val="nil"/>
          <w:between w:space="0" w:sz="0" w:val="nil"/>
        </w:pBdr>
        <w:spacing w:after="0" w:line="240" w:lineRule="auto"/>
        <w:ind w:left="720" w:hanging="360"/>
        <w:rPr>
          <w:rFonts w:ascii="Arial" w:cs="Arial" w:eastAsia="Arial" w:hAnsi="Arial"/>
          <w:color w:val="222222"/>
        </w:rPr>
      </w:pPr>
      <w:r w:rsidDel="00000000" w:rsidR="00000000" w:rsidRPr="00000000">
        <w:rPr>
          <w:rFonts w:ascii="Arial" w:cs="Arial" w:eastAsia="Arial" w:hAnsi="Arial"/>
          <w:color w:val="222222"/>
          <w:rtl w:val="0"/>
        </w:rPr>
        <w:t xml:space="preserve">Evidence that manufacture of such assets has, wherever possible, utilised power from renewable energy sources and minimised water consumption. Measures taken to ensure the minimisation of waste. This must be supported by data on the waste produced in performance of the Contract, including assets re-used, remanufactured, upgraded, recycled, sent for energy recovery, or sent to landfill.</w:t>
      </w:r>
    </w:p>
    <w:p w:rsidR="00000000" w:rsidDel="00000000" w:rsidP="00000000" w:rsidRDefault="00000000" w:rsidRPr="00000000" w14:paraId="00000443">
      <w:pPr>
        <w:numPr>
          <w:ilvl w:val="0"/>
          <w:numId w:val="59"/>
        </w:numPr>
        <w:pBdr>
          <w:top w:space="0" w:sz="0" w:val="nil"/>
          <w:left w:space="0" w:sz="0" w:val="nil"/>
          <w:bottom w:space="0" w:sz="0" w:val="nil"/>
          <w:right w:space="0" w:sz="0" w:val="nil"/>
          <w:between w:space="0" w:sz="0" w:val="nil"/>
        </w:pBdr>
        <w:spacing w:after="240" w:line="240" w:lineRule="auto"/>
        <w:ind w:left="720" w:hanging="360"/>
        <w:rPr>
          <w:rFonts w:ascii="Arial" w:cs="Arial" w:eastAsia="Arial" w:hAnsi="Arial"/>
          <w:color w:val="222222"/>
        </w:rPr>
      </w:pPr>
      <w:r w:rsidDel="00000000" w:rsidR="00000000" w:rsidRPr="00000000">
        <w:rPr>
          <w:rFonts w:ascii="Arial" w:cs="Arial" w:eastAsia="Arial" w:hAnsi="Arial"/>
          <w:color w:val="222222"/>
          <w:rtl w:val="0"/>
        </w:rPr>
        <w:t xml:space="preserve">Future plans to improve device circularity and minimise environmental impact, including projected trends.</w:t>
      </w:r>
    </w:p>
    <w:p w:rsidR="00000000" w:rsidDel="00000000" w:rsidP="00000000" w:rsidRDefault="00000000" w:rsidRPr="00000000" w14:paraId="00000444">
      <w:pPr>
        <w:numPr>
          <w:ilvl w:val="3"/>
          <w:numId w:val="14"/>
        </w:numPr>
        <w:pBdr>
          <w:top w:space="0" w:sz="0" w:val="nil"/>
          <w:left w:space="0" w:sz="0" w:val="nil"/>
          <w:bottom w:space="0" w:sz="0" w:val="nil"/>
          <w:right w:space="0" w:sz="0" w:val="nil"/>
          <w:between w:space="0" w:sz="0" w:val="nil"/>
        </w:pBdr>
        <w:spacing w:after="0" w:line="240" w:lineRule="auto"/>
        <w:ind w:left="1728" w:hanging="648"/>
        <w:rPr>
          <w:rFonts w:ascii="Arial" w:cs="Arial" w:eastAsia="Arial" w:hAnsi="Arial"/>
        </w:rPr>
      </w:pPr>
      <w:r w:rsidDel="00000000" w:rsidR="00000000" w:rsidRPr="00000000">
        <w:rPr>
          <w:rFonts w:ascii="Arial" w:cs="Arial" w:eastAsia="Arial" w:hAnsi="Arial"/>
          <w:color w:val="222222"/>
          <w:rtl w:val="0"/>
        </w:rPr>
        <w:t xml:space="preserve">Measures of supply chain performance against relevant sustainable procurement criteria and assurance activities carried out; in particular, actions taken to assure supply chain compliance with the Modern Slavery Act 2015 and other ethical and equality legislation.</w:t>
      </w:r>
      <w:r w:rsidDel="00000000" w:rsidR="00000000" w:rsidRPr="00000000">
        <w:rPr>
          <w:rtl w:val="0"/>
        </w:rPr>
      </w:r>
    </w:p>
    <w:p w:rsidR="00000000" w:rsidDel="00000000" w:rsidP="00000000" w:rsidRDefault="00000000" w:rsidRPr="00000000" w14:paraId="00000445">
      <w:pPr>
        <w:numPr>
          <w:ilvl w:val="3"/>
          <w:numId w:val="14"/>
        </w:numPr>
        <w:pBdr>
          <w:top w:space="0" w:sz="0" w:val="nil"/>
          <w:left w:space="0" w:sz="0" w:val="nil"/>
          <w:bottom w:space="0" w:sz="0" w:val="nil"/>
          <w:right w:space="0" w:sz="0" w:val="nil"/>
          <w:between w:space="0" w:sz="0" w:val="nil"/>
        </w:pBdr>
        <w:spacing w:after="0" w:line="240" w:lineRule="auto"/>
        <w:ind w:left="1728" w:hanging="648"/>
        <w:rPr>
          <w:rFonts w:ascii="Arial" w:cs="Arial" w:eastAsia="Arial" w:hAnsi="Arial"/>
        </w:rPr>
      </w:pPr>
      <w:r w:rsidDel="00000000" w:rsidR="00000000" w:rsidRPr="00000000">
        <w:rPr>
          <w:rFonts w:ascii="Arial" w:cs="Arial" w:eastAsia="Arial" w:hAnsi="Arial"/>
          <w:color w:val="222222"/>
          <w:rtl w:val="0"/>
        </w:rPr>
        <w:t xml:space="preserve">Measures to enhance the resilience of the supply chain and to minimise supply chain risks, including geopolitical risks and cyber risks.</w:t>
      </w:r>
      <w:r w:rsidDel="00000000" w:rsidR="00000000" w:rsidRPr="00000000">
        <w:rPr>
          <w:rtl w:val="0"/>
        </w:rPr>
      </w:r>
    </w:p>
    <w:p w:rsidR="00000000" w:rsidDel="00000000" w:rsidP="00000000" w:rsidRDefault="00000000" w:rsidRPr="00000000" w14:paraId="00000446">
      <w:pPr>
        <w:numPr>
          <w:ilvl w:val="3"/>
          <w:numId w:val="14"/>
        </w:numPr>
        <w:pBdr>
          <w:top w:space="0" w:sz="0" w:val="nil"/>
          <w:left w:space="0" w:sz="0" w:val="nil"/>
          <w:bottom w:space="0" w:sz="0" w:val="nil"/>
          <w:right w:space="0" w:sz="0" w:val="nil"/>
          <w:between w:space="0" w:sz="0" w:val="nil"/>
        </w:pBdr>
        <w:spacing w:after="0" w:line="240" w:lineRule="auto"/>
        <w:ind w:left="1728" w:hanging="648"/>
        <w:rPr>
          <w:rFonts w:ascii="Arial" w:cs="Arial" w:eastAsia="Arial" w:hAnsi="Arial"/>
        </w:rPr>
      </w:pPr>
      <w:r w:rsidDel="00000000" w:rsidR="00000000" w:rsidRPr="00000000">
        <w:rPr>
          <w:rFonts w:ascii="Arial" w:cs="Arial" w:eastAsia="Arial" w:hAnsi="Arial"/>
          <w:color w:val="222222"/>
          <w:rtl w:val="0"/>
        </w:rPr>
        <w:t xml:space="preserve">Plans for, and progress made, improving the resilience of the service to climate change risks, such as storms, flooding, disrupted travelling conditions and power supplies, and ambient temperature increases.</w:t>
      </w:r>
      <w:r w:rsidDel="00000000" w:rsidR="00000000" w:rsidRPr="00000000">
        <w:rPr>
          <w:rtl w:val="0"/>
        </w:rPr>
      </w:r>
    </w:p>
    <w:p w:rsidR="00000000" w:rsidDel="00000000" w:rsidP="00000000" w:rsidRDefault="00000000" w:rsidRPr="00000000" w14:paraId="00000447">
      <w:pPr>
        <w:numPr>
          <w:ilvl w:val="3"/>
          <w:numId w:val="14"/>
        </w:numPr>
        <w:pBdr>
          <w:top w:space="0" w:sz="0" w:val="nil"/>
          <w:left w:space="0" w:sz="0" w:val="nil"/>
          <w:bottom w:space="0" w:sz="0" w:val="nil"/>
          <w:right w:space="0" w:sz="0" w:val="nil"/>
          <w:between w:space="0" w:sz="0" w:val="nil"/>
        </w:pBdr>
        <w:spacing w:after="0" w:line="240" w:lineRule="auto"/>
        <w:ind w:left="1728" w:hanging="648"/>
        <w:rPr>
          <w:rFonts w:ascii="Arial" w:cs="Arial" w:eastAsia="Arial" w:hAnsi="Arial"/>
        </w:rPr>
      </w:pPr>
      <w:r w:rsidDel="00000000" w:rsidR="00000000" w:rsidRPr="00000000">
        <w:rPr>
          <w:rFonts w:ascii="Arial" w:cs="Arial" w:eastAsia="Arial" w:hAnsi="Arial"/>
          <w:color w:val="222222"/>
          <w:rtl w:val="0"/>
        </w:rPr>
        <w:t xml:space="preserve">Conformance to environmental legislation and regulations concerning materials use, such as REACH, and any contravention of Environmental protection legislation, business law and other UK legislation such as Bribery Act 2010 or Equality Act 2010.</w:t>
      </w:r>
      <w:r w:rsidDel="00000000" w:rsidR="00000000" w:rsidRPr="00000000">
        <w:rPr>
          <w:rtl w:val="0"/>
        </w:rPr>
      </w:r>
    </w:p>
    <w:p w:rsidR="00000000" w:rsidDel="00000000" w:rsidP="00000000" w:rsidRDefault="00000000" w:rsidRPr="00000000" w14:paraId="00000448">
      <w:pPr>
        <w:numPr>
          <w:ilvl w:val="3"/>
          <w:numId w:val="14"/>
        </w:numPr>
        <w:pBdr>
          <w:top w:space="0" w:sz="0" w:val="nil"/>
          <w:left w:space="0" w:sz="0" w:val="nil"/>
          <w:bottom w:space="0" w:sz="0" w:val="nil"/>
          <w:right w:space="0" w:sz="0" w:val="nil"/>
          <w:between w:space="0" w:sz="0" w:val="nil"/>
        </w:pBdr>
        <w:spacing w:after="240" w:line="240" w:lineRule="auto"/>
        <w:ind w:left="1728" w:hanging="648"/>
        <w:rPr>
          <w:rFonts w:ascii="Arial" w:cs="Arial" w:eastAsia="Arial" w:hAnsi="Arial"/>
        </w:rPr>
      </w:pPr>
      <w:r w:rsidDel="00000000" w:rsidR="00000000" w:rsidRPr="00000000">
        <w:rPr>
          <w:rFonts w:ascii="Arial" w:cs="Arial" w:eastAsia="Arial" w:hAnsi="Arial"/>
          <w:color w:val="222222"/>
          <w:rtl w:val="0"/>
        </w:rPr>
        <w:t xml:space="preserve">Any other relevant sustainability information, including opportunities identified to improve the sustainability of the service or proposed areas for innovation concerning the contract.</w:t>
      </w:r>
      <w:r w:rsidDel="00000000" w:rsidR="00000000" w:rsidRPr="00000000">
        <w:rPr>
          <w:rtl w:val="0"/>
        </w:rPr>
      </w:r>
    </w:p>
    <w:p w:rsidR="00000000" w:rsidDel="00000000" w:rsidP="00000000" w:rsidRDefault="00000000" w:rsidRPr="00000000" w14:paraId="00000449">
      <w:pPr>
        <w:tabs>
          <w:tab w:val="left" w:leader="none" w:pos="2835"/>
        </w:tabs>
        <w:spacing w:after="120" w:before="12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44A">
      <w:pPr>
        <w:numPr>
          <w:ilvl w:val="0"/>
          <w:numId w:val="14"/>
        </w:numPr>
        <w:pBdr>
          <w:top w:space="0" w:sz="0" w:val="nil"/>
          <w:left w:space="0" w:sz="0" w:val="nil"/>
          <w:bottom w:space="0" w:sz="0" w:val="nil"/>
          <w:right w:space="0" w:sz="0" w:val="nil"/>
          <w:between w:space="0" w:sz="0" w:val="nil"/>
        </w:pBdr>
        <w:spacing w:after="0" w:line="240" w:lineRule="auto"/>
        <w:ind w:left="360" w:hanging="360"/>
        <w:rPr>
          <w:rFonts w:ascii="Arial" w:cs="Arial" w:eastAsia="Arial" w:hAnsi="Arial"/>
          <w:color w:val="000000"/>
        </w:rPr>
      </w:pPr>
      <w:r w:rsidDel="00000000" w:rsidR="00000000" w:rsidRPr="00000000">
        <w:rPr>
          <w:rFonts w:ascii="Arial" w:cs="Arial" w:eastAsia="Arial" w:hAnsi="Arial"/>
          <w:b w:val="1"/>
          <w:color w:val="000000"/>
          <w:rtl w:val="0"/>
        </w:rPr>
        <w:t xml:space="preserve">Social Value Requirements</w:t>
      </w:r>
      <w:r w:rsidDel="00000000" w:rsidR="00000000" w:rsidRPr="00000000">
        <w:rPr>
          <w:rtl w:val="0"/>
        </w:rPr>
      </w:r>
    </w:p>
    <w:p w:rsidR="00000000" w:rsidDel="00000000" w:rsidP="00000000" w:rsidRDefault="00000000" w:rsidRPr="00000000" w14:paraId="0000044B">
      <w:pPr>
        <w:pBdr>
          <w:top w:space="0" w:sz="0" w:val="nil"/>
          <w:left w:space="0" w:sz="0" w:val="nil"/>
          <w:bottom w:space="0" w:sz="0" w:val="nil"/>
          <w:right w:space="0" w:sz="0" w:val="nil"/>
          <w:between w:space="0" w:sz="0" w:val="nil"/>
        </w:pBdr>
        <w:ind w:left="567" w:firstLine="0"/>
        <w:rPr>
          <w:rFonts w:ascii="Arial" w:cs="Arial" w:eastAsia="Arial" w:hAnsi="Arial"/>
          <w:color w:val="000000"/>
        </w:rPr>
      </w:pPr>
      <w:r w:rsidDel="00000000" w:rsidR="00000000" w:rsidRPr="00000000">
        <w:rPr>
          <w:rtl w:val="0"/>
        </w:rPr>
      </w:r>
    </w:p>
    <w:p w:rsidR="00000000" w:rsidDel="00000000" w:rsidP="00000000" w:rsidRDefault="00000000" w:rsidRPr="00000000" w14:paraId="0000044C">
      <w:pPr>
        <w:numPr>
          <w:ilvl w:val="1"/>
          <w:numId w:val="14"/>
        </w:numPr>
        <w:pBdr>
          <w:top w:space="0" w:sz="0" w:val="nil"/>
          <w:left w:space="0" w:sz="0" w:val="nil"/>
          <w:bottom w:space="0" w:sz="0" w:val="nil"/>
          <w:right w:space="0" w:sz="0" w:val="nil"/>
          <w:between w:space="0" w:sz="0" w:val="nil"/>
        </w:pBdr>
        <w:spacing w:after="240" w:line="240" w:lineRule="auto"/>
        <w:ind w:left="792" w:hanging="432"/>
        <w:rPr>
          <w:rFonts w:ascii="Arial" w:cs="Arial" w:eastAsia="Arial" w:hAnsi="Arial"/>
        </w:rPr>
      </w:pPr>
      <w:r w:rsidDel="00000000" w:rsidR="00000000" w:rsidRPr="00000000">
        <w:rPr>
          <w:rFonts w:ascii="Arial" w:cs="Arial" w:eastAsia="Arial" w:hAnsi="Arial"/>
          <w:color w:val="222222"/>
          <w:rtl w:val="0"/>
        </w:rPr>
        <w:t xml:space="preserve">Our social value priorities</w:t>
      </w:r>
      <w:r w:rsidDel="00000000" w:rsidR="00000000" w:rsidRPr="00000000">
        <w:rPr>
          <w:rFonts w:ascii="Arial" w:cs="Arial" w:eastAsia="Arial" w:hAnsi="Arial"/>
          <w:color w:val="000000"/>
          <w:rtl w:val="0"/>
        </w:rPr>
        <w:t xml:space="preserve"> </w:t>
      </w:r>
      <w:r w:rsidDel="00000000" w:rsidR="00000000" w:rsidRPr="00000000">
        <w:rPr>
          <w:rtl w:val="0"/>
        </w:rPr>
      </w:r>
    </w:p>
    <w:p w:rsidR="00000000" w:rsidDel="00000000" w:rsidP="00000000" w:rsidRDefault="00000000" w:rsidRPr="00000000" w14:paraId="0000044D">
      <w:pPr>
        <w:pBdr>
          <w:top w:space="0" w:sz="0" w:val="nil"/>
          <w:left w:space="0" w:sz="0" w:val="nil"/>
          <w:bottom w:space="0" w:sz="0" w:val="nil"/>
          <w:right w:space="0" w:sz="0" w:val="nil"/>
          <w:between w:space="0" w:sz="0" w:val="nil"/>
        </w:pBdr>
        <w:shd w:fill="ffffff" w:val="clear"/>
        <w:spacing w:after="240" w:lineRule="auto"/>
        <w:ind w:left="567" w:firstLine="0"/>
        <w:rPr>
          <w:rFonts w:ascii="Arial" w:cs="Arial" w:eastAsia="Arial" w:hAnsi="Arial"/>
          <w:color w:val="000000"/>
        </w:rPr>
      </w:pPr>
      <w:r w:rsidDel="00000000" w:rsidR="00000000" w:rsidRPr="00000000">
        <w:rPr>
          <w:rFonts w:ascii="Arial" w:cs="Arial" w:eastAsia="Arial" w:hAnsi="Arial"/>
          <w:color w:val="222222"/>
          <w:rtl w:val="0"/>
        </w:rPr>
        <w:t xml:space="preserve">Social Value legislation places a legal requirement on all public bodies to consider the additional social, economic and environmental benefits that can be realised for individuals and communities through commissioning and procurement activity and in Scotland, to deliver them. These benefits are over and above the core deliverables of Contracts. General information on The Social Value Act can be found at: </w:t>
      </w:r>
      <w:r w:rsidDel="00000000" w:rsidR="00000000" w:rsidRPr="00000000">
        <w:rPr>
          <w:rtl w:val="0"/>
        </w:rPr>
      </w:r>
    </w:p>
    <w:p w:rsidR="00000000" w:rsidDel="00000000" w:rsidP="00000000" w:rsidRDefault="00000000" w:rsidRPr="00000000" w14:paraId="0000044E">
      <w:pPr>
        <w:numPr>
          <w:ilvl w:val="0"/>
          <w:numId w:val="4"/>
        </w:numPr>
        <w:pBdr>
          <w:top w:space="0" w:sz="0" w:val="nil"/>
          <w:left w:space="0" w:sz="0" w:val="nil"/>
          <w:bottom w:space="0" w:sz="0" w:val="nil"/>
          <w:right w:space="0" w:sz="0" w:val="nil"/>
          <w:between w:space="0" w:sz="0" w:val="nil"/>
        </w:pBdr>
        <w:spacing w:after="240" w:line="240" w:lineRule="auto"/>
        <w:ind w:left="1440" w:hanging="360"/>
        <w:rPr>
          <w:color w:val="000000"/>
        </w:rPr>
      </w:pPr>
      <w:r w:rsidDel="00000000" w:rsidR="00000000" w:rsidRPr="00000000">
        <w:rPr>
          <w:rFonts w:ascii="Arial" w:cs="Arial" w:eastAsia="Arial" w:hAnsi="Arial"/>
          <w:color w:val="000000"/>
          <w:rtl w:val="0"/>
        </w:rPr>
        <w:t xml:space="preserve">Social Value Act Introduction:  </w:t>
      </w:r>
      <w:hyperlink r:id="rId19">
        <w:r w:rsidDel="00000000" w:rsidR="00000000" w:rsidRPr="00000000">
          <w:rPr>
            <w:rFonts w:ascii="Arial" w:cs="Arial" w:eastAsia="Arial" w:hAnsi="Arial"/>
            <w:color w:val="0000ff"/>
            <w:u w:val="single"/>
            <w:rtl w:val="0"/>
          </w:rPr>
          <w:t xml:space="preserve">https://www.gov.uk/government/publications/social-value-act-introductory-guide</w:t>
        </w:r>
      </w:hyperlink>
      <w:r w:rsidDel="00000000" w:rsidR="00000000" w:rsidRPr="00000000">
        <w:rPr>
          <w:rFonts w:ascii="Arial" w:cs="Arial" w:eastAsia="Arial" w:hAnsi="Arial"/>
          <w:color w:val="000000"/>
          <w:rtl w:val="0"/>
        </w:rPr>
        <w:t xml:space="preserve"> </w:t>
      </w:r>
      <w:r w:rsidDel="00000000" w:rsidR="00000000" w:rsidRPr="00000000">
        <w:rPr>
          <w:rtl w:val="0"/>
        </w:rPr>
      </w:r>
    </w:p>
    <w:p w:rsidR="00000000" w:rsidDel="00000000" w:rsidP="00000000" w:rsidRDefault="00000000" w:rsidRPr="00000000" w14:paraId="0000044F">
      <w:pPr>
        <w:numPr>
          <w:ilvl w:val="0"/>
          <w:numId w:val="4"/>
        </w:numPr>
        <w:pBdr>
          <w:top w:space="0" w:sz="0" w:val="nil"/>
          <w:left w:space="0" w:sz="0" w:val="nil"/>
          <w:bottom w:space="0" w:sz="0" w:val="nil"/>
          <w:right w:space="0" w:sz="0" w:val="nil"/>
          <w:between w:space="0" w:sz="0" w:val="nil"/>
        </w:pBdr>
        <w:spacing w:after="240" w:line="240" w:lineRule="auto"/>
        <w:ind w:left="1440" w:hanging="360"/>
        <w:rPr>
          <w:color w:val="000000"/>
        </w:rPr>
      </w:pPr>
      <w:r w:rsidDel="00000000" w:rsidR="00000000" w:rsidRPr="00000000">
        <w:rPr>
          <w:rFonts w:ascii="Arial" w:cs="Arial" w:eastAsia="Arial" w:hAnsi="Arial"/>
          <w:color w:val="000000"/>
          <w:rtl w:val="0"/>
        </w:rPr>
        <w:t xml:space="preserve">Updated Social Value Procurement Policy Note: </w:t>
      </w:r>
      <w:hyperlink r:id="rId20">
        <w:r w:rsidDel="00000000" w:rsidR="00000000" w:rsidRPr="00000000">
          <w:rPr>
            <w:rFonts w:ascii="Arial" w:cs="Arial" w:eastAsia="Arial" w:hAnsi="Arial"/>
            <w:color w:val="0000ff"/>
            <w:u w:val="single"/>
            <w:rtl w:val="0"/>
          </w:rPr>
          <w:t xml:space="preserve">https://www.gov.uk/government/publications/procurement-policy-note-0620-taking-account-of-social-value-in-the-award-of-central-government-contracts</w:t>
        </w:r>
      </w:hyperlink>
      <w:r w:rsidDel="00000000" w:rsidR="00000000" w:rsidRPr="00000000">
        <w:rPr>
          <w:rFonts w:ascii="Arial" w:cs="Arial" w:eastAsia="Arial" w:hAnsi="Arial"/>
          <w:color w:val="000000"/>
          <w:rtl w:val="0"/>
        </w:rPr>
        <w:t xml:space="preserve"> </w:t>
      </w:r>
      <w:r w:rsidDel="00000000" w:rsidR="00000000" w:rsidRPr="00000000">
        <w:rPr>
          <w:rtl w:val="0"/>
        </w:rPr>
      </w:r>
    </w:p>
    <w:p w:rsidR="00000000" w:rsidDel="00000000" w:rsidP="00000000" w:rsidRDefault="00000000" w:rsidRPr="00000000" w14:paraId="00000450">
      <w:pPr>
        <w:numPr>
          <w:ilvl w:val="1"/>
          <w:numId w:val="14"/>
        </w:numPr>
        <w:pBdr>
          <w:top w:space="0" w:sz="0" w:val="nil"/>
          <w:left w:space="0" w:sz="0" w:val="nil"/>
          <w:bottom w:space="0" w:sz="0" w:val="nil"/>
          <w:right w:space="0" w:sz="0" w:val="nil"/>
          <w:between w:space="0" w:sz="0" w:val="nil"/>
        </w:pBdr>
        <w:spacing w:after="0" w:line="240" w:lineRule="auto"/>
        <w:ind w:left="792" w:hanging="432"/>
        <w:rPr>
          <w:rFonts w:ascii="Arial" w:cs="Arial" w:eastAsia="Arial" w:hAnsi="Arial"/>
        </w:rPr>
      </w:pPr>
      <w:r w:rsidDel="00000000" w:rsidR="00000000" w:rsidRPr="00000000">
        <w:rPr>
          <w:rFonts w:ascii="Arial" w:cs="Arial" w:eastAsia="Arial" w:hAnsi="Arial"/>
          <w:color w:val="000000"/>
          <w:rtl w:val="0"/>
        </w:rPr>
        <w:t xml:space="preserve">These Social Value priorities are intrinsic to the Specification for this Framework Contract:</w:t>
      </w:r>
      <w:r w:rsidDel="00000000" w:rsidR="00000000" w:rsidRPr="00000000">
        <w:rPr>
          <w:rtl w:val="0"/>
        </w:rPr>
      </w:r>
    </w:p>
    <w:p w:rsidR="00000000" w:rsidDel="00000000" w:rsidP="00000000" w:rsidRDefault="00000000" w:rsidRPr="00000000" w14:paraId="00000451">
      <w:pPr>
        <w:numPr>
          <w:ilvl w:val="0"/>
          <w:numId w:val="55"/>
        </w:numPr>
        <w:pBdr>
          <w:top w:space="0" w:sz="0" w:val="nil"/>
          <w:left w:space="0" w:sz="0" w:val="nil"/>
          <w:bottom w:space="0" w:sz="0" w:val="nil"/>
          <w:right w:space="0" w:sz="0" w:val="nil"/>
          <w:between w:space="0" w:sz="0" w:val="nil"/>
        </w:pBdr>
        <w:spacing w:after="240" w:line="240" w:lineRule="auto"/>
        <w:ind w:left="1440" w:hanging="360"/>
        <w:rPr>
          <w:color w:val="000000"/>
        </w:rPr>
      </w:pPr>
      <w:r w:rsidDel="00000000" w:rsidR="00000000" w:rsidRPr="00000000">
        <w:rPr>
          <w:rFonts w:ascii="Arial" w:cs="Arial" w:eastAsia="Arial" w:hAnsi="Arial"/>
          <w:color w:val="000000"/>
          <w:rtl w:val="0"/>
        </w:rPr>
        <w:t xml:space="preserve">Theme 1: Tackling Economic Inequality </w:t>
      </w:r>
      <w:r w:rsidDel="00000000" w:rsidR="00000000" w:rsidRPr="00000000">
        <w:rPr>
          <w:rtl w:val="0"/>
        </w:rPr>
      </w:r>
    </w:p>
    <w:p w:rsidR="00000000" w:rsidDel="00000000" w:rsidP="00000000" w:rsidRDefault="00000000" w:rsidRPr="00000000" w14:paraId="00000452">
      <w:pPr>
        <w:numPr>
          <w:ilvl w:val="0"/>
          <w:numId w:val="4"/>
        </w:numPr>
        <w:pBdr>
          <w:top w:space="0" w:sz="0" w:val="nil"/>
          <w:left w:space="0" w:sz="0" w:val="nil"/>
          <w:bottom w:space="0" w:sz="0" w:val="nil"/>
          <w:right w:space="0" w:sz="0" w:val="nil"/>
          <w:between w:space="0" w:sz="0" w:val="nil"/>
        </w:pBdr>
        <w:spacing w:after="240" w:line="240" w:lineRule="auto"/>
        <w:ind w:left="1440" w:hanging="360"/>
        <w:rPr>
          <w:color w:val="000000"/>
        </w:rPr>
      </w:pPr>
      <w:r w:rsidDel="00000000" w:rsidR="00000000" w:rsidRPr="00000000">
        <w:rPr>
          <w:rFonts w:ascii="Arial" w:cs="Arial" w:eastAsia="Arial" w:hAnsi="Arial"/>
          <w:color w:val="000000"/>
          <w:rtl w:val="0"/>
        </w:rPr>
        <w:t xml:space="preserve">Theme 2: Fighting Climate Change </w:t>
      </w:r>
      <w:r w:rsidDel="00000000" w:rsidR="00000000" w:rsidRPr="00000000">
        <w:rPr>
          <w:rtl w:val="0"/>
        </w:rPr>
      </w:r>
    </w:p>
    <w:p w:rsidR="00000000" w:rsidDel="00000000" w:rsidP="00000000" w:rsidRDefault="00000000" w:rsidRPr="00000000" w14:paraId="00000453">
      <w:pPr>
        <w:numPr>
          <w:ilvl w:val="0"/>
          <w:numId w:val="4"/>
        </w:numPr>
        <w:pBdr>
          <w:top w:space="0" w:sz="0" w:val="nil"/>
          <w:left w:space="0" w:sz="0" w:val="nil"/>
          <w:bottom w:space="0" w:sz="0" w:val="nil"/>
          <w:right w:space="0" w:sz="0" w:val="nil"/>
          <w:between w:space="0" w:sz="0" w:val="nil"/>
        </w:pBdr>
        <w:spacing w:after="240" w:line="240" w:lineRule="auto"/>
        <w:ind w:left="1440" w:hanging="360"/>
        <w:rPr/>
      </w:pPr>
      <w:r w:rsidDel="00000000" w:rsidR="00000000" w:rsidRPr="00000000">
        <w:rPr>
          <w:rFonts w:ascii="Arial" w:cs="Arial" w:eastAsia="Arial" w:hAnsi="Arial"/>
          <w:rtl w:val="0"/>
        </w:rPr>
        <w:t xml:space="preserve">Theme 3: Equal Opportunity</w:t>
      </w:r>
      <w:r w:rsidDel="00000000" w:rsidR="00000000" w:rsidRPr="00000000">
        <w:rPr>
          <w:rtl w:val="0"/>
        </w:rPr>
      </w:r>
    </w:p>
    <w:p w:rsidR="00000000" w:rsidDel="00000000" w:rsidP="00000000" w:rsidRDefault="00000000" w:rsidRPr="00000000" w14:paraId="00000454">
      <w:pPr>
        <w:pBdr>
          <w:top w:space="0" w:sz="0" w:val="nil"/>
          <w:left w:space="0" w:sz="0" w:val="nil"/>
          <w:bottom w:space="0" w:sz="0" w:val="nil"/>
          <w:right w:space="0" w:sz="0" w:val="nil"/>
          <w:between w:space="0" w:sz="0" w:val="nil"/>
        </w:pBdr>
        <w:spacing w:after="240" w:lineRule="auto"/>
        <w:rPr>
          <w:rFonts w:ascii="Arial" w:cs="Arial" w:eastAsia="Arial" w:hAnsi="Arial"/>
        </w:rPr>
      </w:pPr>
      <w:r w:rsidDel="00000000" w:rsidR="00000000" w:rsidRPr="00000000">
        <w:rPr>
          <w:rFonts w:ascii="Arial" w:cs="Arial" w:eastAsia="Arial" w:hAnsi="Arial"/>
          <w:rtl w:val="0"/>
        </w:rPr>
        <w:t xml:space="preserve">“Social Value Packages” </w:t>
      </w:r>
    </w:p>
    <w:p w:rsidR="00000000" w:rsidDel="00000000" w:rsidP="00000000" w:rsidRDefault="00000000" w:rsidRPr="00000000" w14:paraId="00000455">
      <w:pPr>
        <w:numPr>
          <w:ilvl w:val="2"/>
          <w:numId w:val="14"/>
        </w:numPr>
        <w:pBdr>
          <w:top w:space="0" w:sz="0" w:val="nil"/>
          <w:left w:space="0" w:sz="0" w:val="nil"/>
          <w:bottom w:space="0" w:sz="0" w:val="nil"/>
          <w:right w:space="0" w:sz="0" w:val="nil"/>
          <w:between w:space="0" w:sz="0" w:val="nil"/>
        </w:pBdr>
        <w:spacing w:after="0" w:line="240" w:lineRule="auto"/>
        <w:ind w:left="1224" w:hanging="504.00000000000006"/>
        <w:rPr>
          <w:rFonts w:ascii="Arial" w:cs="Arial" w:eastAsia="Arial" w:hAnsi="Arial"/>
        </w:rPr>
      </w:pPr>
      <w:r w:rsidDel="00000000" w:rsidR="00000000" w:rsidRPr="00000000">
        <w:rPr>
          <w:rFonts w:ascii="Arial" w:cs="Arial" w:eastAsia="Arial" w:hAnsi="Arial"/>
          <w:color w:val="000000"/>
          <w:rtl w:val="0"/>
        </w:rPr>
        <w:t xml:space="preserve"> Upon Framework Award, Suppliers will provide a choice of up to three Performance Indicators (PIs) for each social value theme. These PIs will be available for buying organisations to select and apply within their Order Forms for each call-off arrangement.</w:t>
      </w:r>
      <w:r w:rsidDel="00000000" w:rsidR="00000000" w:rsidRPr="00000000">
        <w:rPr>
          <w:rtl w:val="0"/>
        </w:rPr>
      </w:r>
    </w:p>
    <w:p w:rsidR="00000000" w:rsidDel="00000000" w:rsidP="00000000" w:rsidRDefault="00000000" w:rsidRPr="00000000" w14:paraId="00000456">
      <w:pPr>
        <w:numPr>
          <w:ilvl w:val="2"/>
          <w:numId w:val="14"/>
        </w:numPr>
        <w:pBdr>
          <w:top w:space="0" w:sz="0" w:val="nil"/>
          <w:left w:space="0" w:sz="0" w:val="nil"/>
          <w:bottom w:space="0" w:sz="0" w:val="nil"/>
          <w:right w:space="0" w:sz="0" w:val="nil"/>
          <w:between w:space="0" w:sz="0" w:val="nil"/>
        </w:pBdr>
        <w:spacing w:after="0" w:line="240" w:lineRule="auto"/>
        <w:ind w:left="1224" w:hanging="504.00000000000006"/>
        <w:rPr>
          <w:rFonts w:ascii="Arial" w:cs="Arial" w:eastAsia="Arial" w:hAnsi="Arial"/>
        </w:rPr>
      </w:pPr>
      <w:r w:rsidDel="00000000" w:rsidR="00000000" w:rsidRPr="00000000">
        <w:rPr>
          <w:rFonts w:ascii="Arial" w:cs="Arial" w:eastAsia="Arial" w:hAnsi="Arial"/>
          <w:color w:val="000000"/>
          <w:rtl w:val="0"/>
        </w:rPr>
        <w:t xml:space="preserve"> Suppliers must evidence delivery of these PIs to the contracting authority in writing within the first twelve months of the live call-off contract. If, after three evidence requests, the buyer has been unsuccessful, the buyer will instruct CCS to implement a performance improvement </w:t>
      </w:r>
      <w:r w:rsidDel="00000000" w:rsidR="00000000" w:rsidRPr="00000000">
        <w:rPr>
          <w:rFonts w:ascii="Arial" w:cs="Arial" w:eastAsia="Arial" w:hAnsi="Arial"/>
          <w:rtl w:val="0"/>
        </w:rPr>
        <w:t xml:space="preserve">audit</w:t>
      </w:r>
      <w:r w:rsidDel="00000000" w:rsidR="00000000" w:rsidRPr="00000000">
        <w:rPr>
          <w:rFonts w:ascii="Arial" w:cs="Arial" w:eastAsia="Arial" w:hAnsi="Arial"/>
          <w:color w:val="000000"/>
          <w:rtl w:val="0"/>
        </w:rPr>
        <w:t xml:space="preserve">.</w:t>
      </w:r>
      <w:r w:rsidDel="00000000" w:rsidR="00000000" w:rsidRPr="00000000">
        <w:rPr>
          <w:rtl w:val="0"/>
        </w:rPr>
      </w:r>
    </w:p>
    <w:p w:rsidR="00000000" w:rsidDel="00000000" w:rsidP="00000000" w:rsidRDefault="00000000" w:rsidRPr="00000000" w14:paraId="00000457">
      <w:pPr>
        <w:numPr>
          <w:ilvl w:val="2"/>
          <w:numId w:val="14"/>
        </w:numPr>
        <w:pBdr>
          <w:top w:space="0" w:sz="0" w:val="nil"/>
          <w:left w:space="0" w:sz="0" w:val="nil"/>
          <w:bottom w:space="0" w:sz="0" w:val="nil"/>
          <w:right w:space="0" w:sz="0" w:val="nil"/>
          <w:between w:space="0" w:sz="0" w:val="nil"/>
        </w:pBdr>
        <w:spacing w:after="0" w:line="240" w:lineRule="auto"/>
        <w:ind w:left="1224" w:hanging="504.00000000000006"/>
        <w:rPr>
          <w:rFonts w:ascii="Arial" w:cs="Arial" w:eastAsia="Arial" w:hAnsi="Arial"/>
        </w:rPr>
      </w:pPr>
      <w:r w:rsidDel="00000000" w:rsidR="00000000" w:rsidRPr="00000000">
        <w:rPr>
          <w:rFonts w:ascii="Arial" w:cs="Arial" w:eastAsia="Arial" w:hAnsi="Arial"/>
          <w:color w:val="000000"/>
          <w:rtl w:val="0"/>
        </w:rPr>
        <w:t xml:space="preserve"> Suppliers shall explore the provision of data and information to any Performance Management system used and specified by the customer.</w:t>
      </w:r>
      <w:r w:rsidDel="00000000" w:rsidR="00000000" w:rsidRPr="00000000">
        <w:rPr>
          <w:rtl w:val="0"/>
        </w:rPr>
      </w:r>
    </w:p>
    <w:p w:rsidR="00000000" w:rsidDel="00000000" w:rsidP="00000000" w:rsidRDefault="00000000" w:rsidRPr="00000000" w14:paraId="00000458">
      <w:pPr>
        <w:numPr>
          <w:ilvl w:val="2"/>
          <w:numId w:val="14"/>
        </w:numPr>
        <w:pBdr>
          <w:top w:space="0" w:sz="0" w:val="nil"/>
          <w:left w:space="0" w:sz="0" w:val="nil"/>
          <w:bottom w:space="0" w:sz="0" w:val="nil"/>
          <w:right w:space="0" w:sz="0" w:val="nil"/>
          <w:between w:space="0" w:sz="0" w:val="nil"/>
        </w:pBdr>
        <w:spacing w:after="0" w:line="240" w:lineRule="auto"/>
        <w:ind w:left="1224" w:hanging="504.00000000000006"/>
        <w:rPr>
          <w:rFonts w:ascii="Arial" w:cs="Arial" w:eastAsia="Arial" w:hAnsi="Arial"/>
        </w:rPr>
      </w:pPr>
      <w:r w:rsidDel="00000000" w:rsidR="00000000" w:rsidRPr="00000000">
        <w:rPr>
          <w:rFonts w:ascii="Arial" w:cs="Arial" w:eastAsia="Arial" w:hAnsi="Arial"/>
          <w:color w:val="000000"/>
          <w:rtl w:val="0"/>
        </w:rPr>
        <w:t xml:space="preserve"> Suppliers can update their PI offerings during the framework term, provided new PIs meet the same evaluation criteria applied during the Framework bid and raise a service request with CCS’ Category Team. Once a buyer has applied PI(s) into their order form for commencement of a call-off contract, the PIs will remain fixed for the duration of the call-off contract and will not change. Suppliers will ensure PIs and updated PIs are visible to buying organisations within their catalogue listings at all times. </w:t>
      </w:r>
      <w:r w:rsidDel="00000000" w:rsidR="00000000" w:rsidRPr="00000000">
        <w:rPr>
          <w:rtl w:val="0"/>
        </w:rPr>
      </w:r>
    </w:p>
    <w:p w:rsidR="00000000" w:rsidDel="00000000" w:rsidP="00000000" w:rsidRDefault="00000000" w:rsidRPr="00000000" w14:paraId="00000459">
      <w:pPr>
        <w:numPr>
          <w:ilvl w:val="2"/>
          <w:numId w:val="14"/>
        </w:numPr>
        <w:pBdr>
          <w:top w:space="0" w:sz="0" w:val="nil"/>
          <w:left w:space="0" w:sz="0" w:val="nil"/>
          <w:bottom w:space="0" w:sz="0" w:val="nil"/>
          <w:right w:space="0" w:sz="0" w:val="nil"/>
          <w:between w:space="0" w:sz="0" w:val="nil"/>
        </w:pBdr>
        <w:spacing w:after="240" w:line="240" w:lineRule="auto"/>
        <w:ind w:left="1224" w:hanging="504.00000000000006"/>
        <w:rPr>
          <w:rFonts w:ascii="Arial" w:cs="Arial" w:eastAsia="Arial" w:hAnsi="Arial"/>
        </w:rPr>
      </w:pPr>
      <w:r w:rsidDel="00000000" w:rsidR="00000000" w:rsidRPr="00000000">
        <w:rPr>
          <w:rFonts w:ascii="Arial" w:cs="Arial" w:eastAsia="Arial" w:hAnsi="Arial"/>
          <w:color w:val="000000"/>
          <w:rtl w:val="0"/>
        </w:rPr>
        <w:t xml:space="preserve"> The supplier will apply a continuous improvement approach in collaboration with CCS in the application of Social Value Packages into all call-off contracts through this agreement.</w:t>
      </w:r>
      <w:r w:rsidDel="00000000" w:rsidR="00000000" w:rsidRPr="00000000">
        <w:rPr>
          <w:rtl w:val="0"/>
        </w:rPr>
      </w:r>
    </w:p>
    <w:p w:rsidR="00000000" w:rsidDel="00000000" w:rsidP="00000000" w:rsidRDefault="00000000" w:rsidRPr="00000000" w14:paraId="0000045A">
      <w:pPr>
        <w:pBdr>
          <w:top w:space="0" w:sz="0" w:val="nil"/>
          <w:left w:space="0" w:sz="0" w:val="nil"/>
          <w:bottom w:space="0" w:sz="0" w:val="nil"/>
          <w:right w:space="0" w:sz="0" w:val="nil"/>
          <w:between w:space="0" w:sz="0" w:val="nil"/>
        </w:pBdr>
        <w:spacing w:after="240" w:lineRule="auto"/>
        <w:rPr>
          <w:rFonts w:ascii="Arial" w:cs="Arial" w:eastAsia="Arial" w:hAnsi="Arial"/>
        </w:rPr>
      </w:pPr>
      <w:r w:rsidDel="00000000" w:rsidR="00000000" w:rsidRPr="00000000">
        <w:rPr>
          <w:rFonts w:ascii="Arial" w:cs="Arial" w:eastAsia="Arial" w:hAnsi="Arial"/>
          <w:rtl w:val="0"/>
        </w:rPr>
        <w:t xml:space="preserve">Cross-government activity and Cabinet Office priorities advises that the national </w:t>
      </w:r>
      <w:r w:rsidDel="00000000" w:rsidR="00000000" w:rsidRPr="00000000">
        <w:rPr>
          <w:rFonts w:ascii="Arial" w:cs="Arial" w:eastAsia="Arial" w:hAnsi="Arial"/>
          <w:b w:val="1"/>
          <w:rtl w:val="0"/>
        </w:rPr>
        <w:t xml:space="preserve">digital skills gap</w:t>
      </w:r>
      <w:r w:rsidDel="00000000" w:rsidR="00000000" w:rsidRPr="00000000">
        <w:rPr>
          <w:rFonts w:ascii="Arial" w:cs="Arial" w:eastAsia="Arial" w:hAnsi="Arial"/>
          <w:rtl w:val="0"/>
        </w:rPr>
        <w:t xml:space="preserve"> and </w:t>
      </w:r>
      <w:r w:rsidDel="00000000" w:rsidR="00000000" w:rsidRPr="00000000">
        <w:rPr>
          <w:rFonts w:ascii="Arial" w:cs="Arial" w:eastAsia="Arial" w:hAnsi="Arial"/>
          <w:b w:val="1"/>
          <w:rtl w:val="0"/>
        </w:rPr>
        <w:t xml:space="preserve">carbon reduction</w:t>
      </w:r>
      <w:r w:rsidDel="00000000" w:rsidR="00000000" w:rsidRPr="00000000">
        <w:rPr>
          <w:rFonts w:ascii="Arial" w:cs="Arial" w:eastAsia="Arial" w:hAnsi="Arial"/>
          <w:rtl w:val="0"/>
        </w:rPr>
        <w:t xml:space="preserve"> are core focus areas for Technology Procurements. As such, buying organisations may seek to prioritise at least one or both objectives within their PI selection at call-off.</w:t>
      </w:r>
    </w:p>
    <w:p w:rsidR="00000000" w:rsidDel="00000000" w:rsidP="00000000" w:rsidRDefault="00000000" w:rsidRPr="00000000" w14:paraId="0000045B">
      <w:pPr>
        <w:tabs>
          <w:tab w:val="left" w:leader="none" w:pos="2835"/>
        </w:tabs>
        <w:spacing w:after="120" w:before="120"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45C">
      <w:pPr>
        <w:numPr>
          <w:ilvl w:val="0"/>
          <w:numId w:val="14"/>
        </w:numPr>
        <w:pBdr>
          <w:top w:space="0" w:sz="0" w:val="nil"/>
          <w:left w:space="0" w:sz="0" w:val="nil"/>
          <w:bottom w:space="0" w:sz="0" w:val="nil"/>
          <w:right w:space="0" w:sz="0" w:val="nil"/>
          <w:between w:space="0" w:sz="0" w:val="nil"/>
        </w:pBdr>
        <w:tabs>
          <w:tab w:val="left" w:leader="none" w:pos="2835"/>
        </w:tabs>
        <w:spacing w:after="0" w:before="120" w:line="240" w:lineRule="auto"/>
        <w:ind w:left="360" w:hanging="360"/>
        <w:jc w:val="both"/>
        <w:rPr>
          <w:rFonts w:ascii="Arial" w:cs="Arial" w:eastAsia="Arial" w:hAnsi="Arial"/>
          <w:color w:val="000000"/>
        </w:rPr>
      </w:pPr>
      <w:r w:rsidDel="00000000" w:rsidR="00000000" w:rsidRPr="00000000">
        <w:rPr>
          <w:rFonts w:ascii="Arial" w:cs="Arial" w:eastAsia="Arial" w:hAnsi="Arial"/>
          <w:b w:val="1"/>
          <w:rtl w:val="0"/>
        </w:rPr>
        <w:t xml:space="preserve">Procurement </w:t>
      </w:r>
      <w:r w:rsidDel="00000000" w:rsidR="00000000" w:rsidRPr="00000000">
        <w:rPr>
          <w:rFonts w:ascii="Arial" w:cs="Arial" w:eastAsia="Arial" w:hAnsi="Arial"/>
          <w:b w:val="1"/>
          <w:color w:val="000000"/>
          <w:rtl w:val="0"/>
        </w:rPr>
        <w:t xml:space="preserve">Policy Requirements</w:t>
      </w:r>
      <w:r w:rsidDel="00000000" w:rsidR="00000000" w:rsidRPr="00000000">
        <w:rPr>
          <w:rtl w:val="0"/>
        </w:rPr>
      </w:r>
    </w:p>
    <w:p w:rsidR="00000000" w:rsidDel="00000000" w:rsidP="00000000" w:rsidRDefault="00000000" w:rsidRPr="00000000" w14:paraId="0000045D">
      <w:pPr>
        <w:numPr>
          <w:ilvl w:val="1"/>
          <w:numId w:val="14"/>
        </w:numPr>
        <w:pBdr>
          <w:top w:space="0" w:sz="0" w:val="nil"/>
          <w:left w:space="0" w:sz="0" w:val="nil"/>
          <w:bottom w:space="0" w:sz="0" w:val="nil"/>
          <w:right w:space="0" w:sz="0" w:val="nil"/>
          <w:between w:space="0" w:sz="0" w:val="nil"/>
        </w:pBdr>
        <w:tabs>
          <w:tab w:val="left" w:leader="none" w:pos="2835"/>
        </w:tabs>
        <w:spacing w:after="120" w:line="240" w:lineRule="auto"/>
        <w:ind w:left="792" w:hanging="432"/>
        <w:jc w:val="both"/>
        <w:rPr>
          <w:rFonts w:ascii="Arial" w:cs="Arial" w:eastAsia="Arial" w:hAnsi="Arial"/>
        </w:rPr>
      </w:pPr>
      <w:r w:rsidDel="00000000" w:rsidR="00000000" w:rsidRPr="00000000">
        <w:rPr>
          <w:rFonts w:ascii="Arial" w:cs="Arial" w:eastAsia="Arial" w:hAnsi="Arial"/>
          <w:color w:val="000000"/>
          <w:rtl w:val="0"/>
        </w:rPr>
        <w:t xml:space="preserve">Economic and Financial Standing </w:t>
      </w:r>
      <w:r w:rsidDel="00000000" w:rsidR="00000000" w:rsidRPr="00000000">
        <w:rPr>
          <w:rtl w:val="0"/>
        </w:rPr>
      </w:r>
    </w:p>
    <w:p w:rsidR="00000000" w:rsidDel="00000000" w:rsidP="00000000" w:rsidRDefault="00000000" w:rsidRPr="00000000" w14:paraId="0000045E">
      <w:pPr>
        <w:pBdr>
          <w:top w:space="0" w:sz="0" w:val="nil"/>
          <w:left w:space="0" w:sz="0" w:val="nil"/>
          <w:bottom w:space="0" w:sz="0" w:val="nil"/>
          <w:right w:space="0" w:sz="0" w:val="nil"/>
          <w:between w:space="0" w:sz="0" w:val="nil"/>
        </w:pBdr>
        <w:spacing w:after="240" w:lineRule="auto"/>
        <w:rPr>
          <w:rFonts w:ascii="Arial" w:cs="Arial" w:eastAsia="Arial" w:hAnsi="Arial"/>
        </w:rPr>
      </w:pPr>
      <w:r w:rsidDel="00000000" w:rsidR="00000000" w:rsidRPr="00000000">
        <w:rPr>
          <w:rFonts w:ascii="Arial" w:cs="Arial" w:eastAsia="Arial" w:hAnsi="Arial"/>
          <w:rtl w:val="0"/>
        </w:rPr>
        <w:t xml:space="preserve">The ongoing financial monitoring of suppliers throughout the lifetime of the Framework agreement requires Suppliers to submit their most updated financial information to the requesting authority (CCS or Buying organisation) within 30 days upon request. The information required from Suppliers will depend on the Framework Lot they are awarded to (see below). Details around the type of financial assessments that will be conducted are set out in the GCF </w:t>
      </w:r>
      <w:hyperlink r:id="rId21">
        <w:r w:rsidDel="00000000" w:rsidR="00000000" w:rsidRPr="00000000">
          <w:rPr>
            <w:rFonts w:ascii="Arial" w:cs="Arial" w:eastAsia="Arial" w:hAnsi="Arial"/>
            <w:color w:val="1155cc"/>
            <w:u w:val="single"/>
            <w:rtl w:val="0"/>
          </w:rPr>
          <w:t xml:space="preserve">Guidance Note</w:t>
        </w:r>
      </w:hyperlink>
      <w:r w:rsidDel="00000000" w:rsidR="00000000" w:rsidRPr="00000000">
        <w:rPr>
          <w:rFonts w:ascii="Arial" w:cs="Arial" w:eastAsia="Arial" w:hAnsi="Arial"/>
          <w:color w:val="ff0000"/>
          <w:rtl w:val="0"/>
        </w:rPr>
        <w:t xml:space="preserve">.</w:t>
      </w:r>
      <w:r w:rsidDel="00000000" w:rsidR="00000000" w:rsidRPr="00000000">
        <w:rPr>
          <w:rtl w:val="0"/>
        </w:rPr>
      </w:r>
    </w:p>
    <w:p w:rsidR="00000000" w:rsidDel="00000000" w:rsidP="00000000" w:rsidRDefault="00000000" w:rsidRPr="00000000" w14:paraId="0000045F">
      <w:pPr>
        <w:tabs>
          <w:tab w:val="left" w:leader="none" w:pos="1701"/>
        </w:tabs>
        <w:spacing w:after="120" w:before="12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460">
      <w:pPr>
        <w:numPr>
          <w:ilvl w:val="1"/>
          <w:numId w:val="14"/>
        </w:numPr>
        <w:pBdr>
          <w:top w:space="0" w:sz="0" w:val="nil"/>
          <w:left w:space="0" w:sz="0" w:val="nil"/>
          <w:bottom w:space="0" w:sz="0" w:val="nil"/>
          <w:right w:space="0" w:sz="0" w:val="nil"/>
          <w:between w:space="0" w:sz="0" w:val="nil"/>
        </w:pBdr>
        <w:spacing w:after="0" w:line="240" w:lineRule="auto"/>
        <w:ind w:left="792" w:hanging="432"/>
        <w:rPr>
          <w:rFonts w:ascii="Arial" w:cs="Arial" w:eastAsia="Arial" w:hAnsi="Arial"/>
        </w:rPr>
      </w:pPr>
      <w:r w:rsidDel="00000000" w:rsidR="00000000" w:rsidRPr="00000000">
        <w:rPr>
          <w:rFonts w:ascii="Arial" w:cs="Arial" w:eastAsia="Arial" w:hAnsi="Arial"/>
          <w:color w:val="000000"/>
          <w:rtl w:val="0"/>
        </w:rPr>
        <w:t xml:space="preserve">Transparency</w:t>
      </w:r>
      <w:r w:rsidDel="00000000" w:rsidR="00000000" w:rsidRPr="00000000">
        <w:rPr>
          <w:rtl w:val="0"/>
        </w:rPr>
      </w:r>
    </w:p>
    <w:p w:rsidR="00000000" w:rsidDel="00000000" w:rsidP="00000000" w:rsidRDefault="00000000" w:rsidRPr="00000000" w14:paraId="00000461">
      <w:pPr>
        <w:numPr>
          <w:ilvl w:val="2"/>
          <w:numId w:val="14"/>
        </w:numPr>
        <w:pBdr>
          <w:top w:space="0" w:sz="0" w:val="nil"/>
          <w:left w:space="0" w:sz="0" w:val="nil"/>
          <w:bottom w:space="0" w:sz="0" w:val="nil"/>
          <w:right w:space="0" w:sz="0" w:val="nil"/>
          <w:between w:space="0" w:sz="0" w:val="nil"/>
        </w:pBdr>
        <w:spacing w:after="0" w:line="240" w:lineRule="auto"/>
        <w:ind w:left="1224" w:hanging="504.00000000000006"/>
        <w:rPr>
          <w:rFonts w:ascii="Arial" w:cs="Arial" w:eastAsia="Arial" w:hAnsi="Arial"/>
        </w:rPr>
      </w:pPr>
      <w:r w:rsidDel="00000000" w:rsidR="00000000" w:rsidRPr="00000000">
        <w:rPr>
          <w:rFonts w:ascii="Arial" w:cs="Arial" w:eastAsia="Arial" w:hAnsi="Arial"/>
          <w:b w:val="1"/>
          <w:color w:val="000000"/>
          <w:highlight w:val="white"/>
          <w:rtl w:val="0"/>
        </w:rPr>
        <w:t xml:space="preserve">Transparency of Contract Performance; </w:t>
      </w:r>
      <w:r w:rsidDel="00000000" w:rsidR="00000000" w:rsidRPr="00000000">
        <w:rPr>
          <w:rFonts w:ascii="Arial" w:cs="Arial" w:eastAsia="Arial" w:hAnsi="Arial"/>
          <w:color w:val="000000"/>
          <w:highlight w:val="white"/>
          <w:rtl w:val="0"/>
        </w:rPr>
        <w:t xml:space="preserve">All new projects should include performance measures that are relevant and proportionate to the size and complexity of the contract. In line with the government’s transparency agenda,</w:t>
      </w:r>
      <w:r w:rsidDel="00000000" w:rsidR="00000000" w:rsidRPr="00000000">
        <w:rPr>
          <w:rFonts w:ascii="Arial" w:cs="Arial" w:eastAsia="Arial" w:hAnsi="Arial"/>
          <w:highlight w:val="white"/>
          <w:rtl w:val="0"/>
        </w:rPr>
        <w:t xml:space="preserve"> </w:t>
      </w:r>
      <w:r w:rsidDel="00000000" w:rsidR="00000000" w:rsidRPr="00000000">
        <w:rPr>
          <w:rFonts w:ascii="Arial" w:cs="Arial" w:eastAsia="Arial" w:hAnsi="Arial"/>
          <w:color w:val="222222"/>
          <w:rtl w:val="0"/>
        </w:rPr>
        <w:t xml:space="preserve">the t</w:t>
      </w:r>
      <w:r w:rsidDel="00000000" w:rsidR="00000000" w:rsidRPr="00000000">
        <w:rPr>
          <w:rFonts w:ascii="Arial" w:cs="Arial" w:eastAsia="Arial" w:hAnsi="Arial"/>
          <w:color w:val="0b0c0c"/>
          <w:rtl w:val="0"/>
        </w:rPr>
        <w:t xml:space="preserve">op three KPIs from the government's most important contracts should be made publicly available. These should be the three most relevant to demonstrating whether the contract is delivering its objectives, they should be measured regularly, and performance against them published quarterly. These may overlap with the four mandatory key performance indicators (KPIs) on the performance of digital, data and technology services which are required to be published.</w:t>
      </w:r>
      <w:r w:rsidDel="00000000" w:rsidR="00000000" w:rsidRPr="00000000">
        <w:rPr>
          <w:rtl w:val="0"/>
        </w:rPr>
      </w:r>
    </w:p>
    <w:p w:rsidR="00000000" w:rsidDel="00000000" w:rsidP="00000000" w:rsidRDefault="00000000" w:rsidRPr="00000000" w14:paraId="00000462">
      <w:pPr>
        <w:pBdr>
          <w:top w:space="0" w:sz="0" w:val="nil"/>
          <w:left w:space="0" w:sz="0" w:val="nil"/>
          <w:bottom w:space="0" w:sz="0" w:val="nil"/>
          <w:right w:space="0" w:sz="0" w:val="nil"/>
          <w:between w:space="0" w:sz="0" w:val="nil"/>
        </w:pBdr>
        <w:rPr>
          <w:rFonts w:ascii="Arial" w:cs="Arial" w:eastAsia="Arial" w:hAnsi="Arial"/>
          <w:color w:val="0b0c0c"/>
        </w:rPr>
      </w:pPr>
      <w:r w:rsidDel="00000000" w:rsidR="00000000" w:rsidRPr="00000000">
        <w:rPr>
          <w:rtl w:val="0"/>
        </w:rPr>
      </w:r>
    </w:p>
    <w:p w:rsidR="00000000" w:rsidDel="00000000" w:rsidP="00000000" w:rsidRDefault="00000000" w:rsidRPr="00000000" w14:paraId="00000463">
      <w:pPr>
        <w:pBdr>
          <w:top w:space="0" w:sz="0" w:val="nil"/>
          <w:left w:space="0" w:sz="0" w:val="nil"/>
          <w:bottom w:space="0" w:sz="0" w:val="nil"/>
          <w:right w:space="0" w:sz="0" w:val="nil"/>
          <w:between w:space="0" w:sz="0" w:val="nil"/>
        </w:pBdr>
        <w:rPr>
          <w:rFonts w:ascii="Arial" w:cs="Arial" w:eastAsia="Arial" w:hAnsi="Arial"/>
          <w:color w:val="0b0c0c"/>
        </w:rPr>
      </w:pPr>
      <w:r w:rsidDel="00000000" w:rsidR="00000000" w:rsidRPr="00000000">
        <w:rPr>
          <w:rFonts w:ascii="Arial" w:cs="Arial" w:eastAsia="Arial" w:hAnsi="Arial"/>
          <w:color w:val="0b0c0c"/>
          <w:rtl w:val="0"/>
        </w:rPr>
        <w:t xml:space="preserve">These are:</w:t>
      </w:r>
    </w:p>
    <w:p w:rsidR="00000000" w:rsidDel="00000000" w:rsidP="00000000" w:rsidRDefault="00000000" w:rsidRPr="00000000" w14:paraId="00000464">
      <w:pPr>
        <w:numPr>
          <w:ilvl w:val="0"/>
          <w:numId w:val="63"/>
        </w:numPr>
        <w:spacing w:after="0" w:line="240" w:lineRule="auto"/>
        <w:ind w:left="720" w:hanging="360"/>
        <w:rPr/>
      </w:pPr>
      <w:r w:rsidDel="00000000" w:rsidR="00000000" w:rsidRPr="00000000">
        <w:rPr>
          <w:rFonts w:ascii="Arial" w:cs="Arial" w:eastAsia="Arial" w:hAnsi="Arial"/>
          <w:color w:val="0b0c0c"/>
          <w:rtl w:val="0"/>
        </w:rPr>
        <w:t xml:space="preserve">cost per transaction</w:t>
      </w:r>
      <w:r w:rsidDel="00000000" w:rsidR="00000000" w:rsidRPr="00000000">
        <w:rPr>
          <w:rtl w:val="0"/>
        </w:rPr>
      </w:r>
    </w:p>
    <w:p w:rsidR="00000000" w:rsidDel="00000000" w:rsidP="00000000" w:rsidRDefault="00000000" w:rsidRPr="00000000" w14:paraId="00000465">
      <w:pPr>
        <w:numPr>
          <w:ilvl w:val="0"/>
          <w:numId w:val="63"/>
        </w:numPr>
        <w:spacing w:after="0" w:line="240" w:lineRule="auto"/>
        <w:ind w:left="720" w:hanging="360"/>
        <w:rPr/>
      </w:pPr>
      <w:r w:rsidDel="00000000" w:rsidR="00000000" w:rsidRPr="00000000">
        <w:rPr>
          <w:rFonts w:ascii="Arial" w:cs="Arial" w:eastAsia="Arial" w:hAnsi="Arial"/>
          <w:color w:val="0b0c0c"/>
          <w:rtl w:val="0"/>
        </w:rPr>
        <w:t xml:space="preserve">user satisfaction</w:t>
      </w:r>
      <w:r w:rsidDel="00000000" w:rsidR="00000000" w:rsidRPr="00000000">
        <w:rPr>
          <w:rtl w:val="0"/>
        </w:rPr>
      </w:r>
    </w:p>
    <w:p w:rsidR="00000000" w:rsidDel="00000000" w:rsidP="00000000" w:rsidRDefault="00000000" w:rsidRPr="00000000" w14:paraId="00000466">
      <w:pPr>
        <w:numPr>
          <w:ilvl w:val="0"/>
          <w:numId w:val="63"/>
        </w:numPr>
        <w:spacing w:after="0" w:line="240" w:lineRule="auto"/>
        <w:ind w:left="720" w:hanging="360"/>
        <w:rPr/>
      </w:pPr>
      <w:r w:rsidDel="00000000" w:rsidR="00000000" w:rsidRPr="00000000">
        <w:rPr>
          <w:rFonts w:ascii="Arial" w:cs="Arial" w:eastAsia="Arial" w:hAnsi="Arial"/>
          <w:color w:val="0b0c0c"/>
          <w:rtl w:val="0"/>
        </w:rPr>
        <w:t xml:space="preserve">completion rate</w:t>
      </w:r>
      <w:r w:rsidDel="00000000" w:rsidR="00000000" w:rsidRPr="00000000">
        <w:rPr>
          <w:rtl w:val="0"/>
        </w:rPr>
      </w:r>
    </w:p>
    <w:p w:rsidR="00000000" w:rsidDel="00000000" w:rsidP="00000000" w:rsidRDefault="00000000" w:rsidRPr="00000000" w14:paraId="00000467">
      <w:pPr>
        <w:numPr>
          <w:ilvl w:val="0"/>
          <w:numId w:val="63"/>
        </w:numPr>
        <w:spacing w:after="240" w:line="240" w:lineRule="auto"/>
        <w:ind w:left="720" w:hanging="360"/>
        <w:rPr/>
      </w:pPr>
      <w:r w:rsidDel="00000000" w:rsidR="00000000" w:rsidRPr="00000000">
        <w:rPr>
          <w:rFonts w:ascii="Arial" w:cs="Arial" w:eastAsia="Arial" w:hAnsi="Arial"/>
          <w:color w:val="0b0c0c"/>
          <w:rtl w:val="0"/>
        </w:rPr>
        <w:t xml:space="preserve">digital take-up</w:t>
      </w:r>
      <w:r w:rsidDel="00000000" w:rsidR="00000000" w:rsidRPr="00000000">
        <w:rPr>
          <w:rtl w:val="0"/>
        </w:rPr>
      </w:r>
    </w:p>
    <w:p w:rsidR="00000000" w:rsidDel="00000000" w:rsidP="00000000" w:rsidRDefault="00000000" w:rsidRPr="00000000" w14:paraId="00000468">
      <w:pPr>
        <w:spacing w:after="240" w:lineRule="auto"/>
        <w:rPr>
          <w:rFonts w:ascii="Arial" w:cs="Arial" w:eastAsia="Arial" w:hAnsi="Arial"/>
          <w:color w:val="0b0c0c"/>
        </w:rPr>
      </w:pPr>
      <w:r w:rsidDel="00000000" w:rsidR="00000000" w:rsidRPr="00000000">
        <w:rPr>
          <w:rtl w:val="0"/>
        </w:rPr>
      </w:r>
    </w:p>
    <w:p w:rsidR="00000000" w:rsidDel="00000000" w:rsidP="00000000" w:rsidRDefault="00000000" w:rsidRPr="00000000" w14:paraId="00000469">
      <w:pPr>
        <w:numPr>
          <w:ilvl w:val="2"/>
          <w:numId w:val="14"/>
        </w:numPr>
        <w:pBdr>
          <w:top w:space="0" w:sz="0" w:val="nil"/>
          <w:left w:space="0" w:sz="0" w:val="nil"/>
          <w:bottom w:space="0" w:sz="0" w:val="nil"/>
          <w:right w:space="0" w:sz="0" w:val="nil"/>
          <w:between w:space="0" w:sz="0" w:val="nil"/>
        </w:pBdr>
        <w:spacing w:after="0" w:line="240" w:lineRule="auto"/>
        <w:ind w:left="1224" w:hanging="504.00000000000006"/>
        <w:rPr>
          <w:rFonts w:ascii="Arial" w:cs="Arial" w:eastAsia="Arial" w:hAnsi="Arial"/>
        </w:rPr>
      </w:pPr>
      <w:r w:rsidDel="00000000" w:rsidR="00000000" w:rsidRPr="00000000">
        <w:rPr>
          <w:rFonts w:ascii="Arial" w:cs="Arial" w:eastAsia="Arial" w:hAnsi="Arial"/>
          <w:b w:val="1"/>
          <w:color w:val="000000"/>
          <w:rtl w:val="0"/>
        </w:rPr>
        <w:t xml:space="preserve">Transparency of Supply Chain Spend; </w:t>
      </w:r>
      <w:r w:rsidDel="00000000" w:rsidR="00000000" w:rsidRPr="00000000">
        <w:rPr>
          <w:rFonts w:ascii="Arial" w:cs="Arial" w:eastAsia="Arial" w:hAnsi="Arial"/>
          <w:color w:val="000000"/>
          <w:rtl w:val="0"/>
        </w:rPr>
        <w:t xml:space="preserve">In addition to any other management information requirements set out in the Contract, the Supplier agrees and acknowledges that it shall, at no charge, provide timely, full, accurate and complete SME management information reports (the “SME Management Information Reports”) to the Buyer which incorporates the data described in the Supply Chain Information Report Template (Appendix B) which is:</w:t>
      </w:r>
      <w:r w:rsidDel="00000000" w:rsidR="00000000" w:rsidRPr="00000000">
        <w:rPr>
          <w:rtl w:val="0"/>
        </w:rPr>
      </w:r>
    </w:p>
    <w:p w:rsidR="00000000" w:rsidDel="00000000" w:rsidP="00000000" w:rsidRDefault="00000000" w:rsidRPr="00000000" w14:paraId="0000046A">
      <w:pPr>
        <w:pBdr>
          <w:top w:space="0" w:sz="0" w:val="nil"/>
          <w:left w:space="0" w:sz="0" w:val="nil"/>
          <w:bottom w:space="0" w:sz="0" w:val="nil"/>
          <w:right w:space="0" w:sz="0" w:val="nil"/>
          <w:between w:space="0" w:sz="0" w:val="nil"/>
        </w:pBdr>
        <w:ind w:left="1080" w:firstLine="0"/>
        <w:rPr>
          <w:rFonts w:ascii="Arial" w:cs="Arial" w:eastAsia="Arial" w:hAnsi="Arial"/>
          <w:color w:val="000000"/>
        </w:rPr>
      </w:pPr>
      <w:r w:rsidDel="00000000" w:rsidR="00000000" w:rsidRPr="00000000">
        <w:rPr>
          <w:rtl w:val="0"/>
        </w:rPr>
      </w:r>
    </w:p>
    <w:p w:rsidR="00000000" w:rsidDel="00000000" w:rsidP="00000000" w:rsidRDefault="00000000" w:rsidRPr="00000000" w14:paraId="0000046B">
      <w:pPr>
        <w:numPr>
          <w:ilvl w:val="0"/>
          <w:numId w:val="55"/>
        </w:numPr>
        <w:pBdr>
          <w:top w:space="0" w:sz="0" w:val="nil"/>
          <w:left w:space="0" w:sz="0" w:val="nil"/>
          <w:bottom w:space="0" w:sz="0" w:val="nil"/>
          <w:right w:space="0" w:sz="0" w:val="nil"/>
          <w:between w:space="0" w:sz="0" w:val="nil"/>
        </w:pBdr>
        <w:spacing w:after="0" w:line="240" w:lineRule="auto"/>
        <w:ind w:left="1440" w:hanging="360"/>
        <w:rPr>
          <w:color w:val="000000"/>
        </w:rPr>
      </w:pPr>
      <w:r w:rsidDel="00000000" w:rsidR="00000000" w:rsidRPr="00000000">
        <w:rPr>
          <w:rFonts w:ascii="Arial" w:cs="Arial" w:eastAsia="Arial" w:hAnsi="Arial"/>
          <w:color w:val="000000"/>
          <w:rtl w:val="0"/>
        </w:rPr>
        <w:t xml:space="preserve">the total contract revenue received directly on the Contract;</w:t>
      </w:r>
      <w:r w:rsidDel="00000000" w:rsidR="00000000" w:rsidRPr="00000000">
        <w:rPr>
          <w:rtl w:val="0"/>
        </w:rPr>
      </w:r>
    </w:p>
    <w:p w:rsidR="00000000" w:rsidDel="00000000" w:rsidP="00000000" w:rsidRDefault="00000000" w:rsidRPr="00000000" w14:paraId="0000046C">
      <w:pPr>
        <w:numPr>
          <w:ilvl w:val="0"/>
          <w:numId w:val="55"/>
        </w:numPr>
        <w:pBdr>
          <w:top w:space="0" w:sz="0" w:val="nil"/>
          <w:left w:space="0" w:sz="0" w:val="nil"/>
          <w:bottom w:space="0" w:sz="0" w:val="nil"/>
          <w:right w:space="0" w:sz="0" w:val="nil"/>
          <w:between w:space="0" w:sz="0" w:val="nil"/>
        </w:pBdr>
        <w:spacing w:after="0" w:line="240" w:lineRule="auto"/>
        <w:ind w:left="1440" w:hanging="360"/>
        <w:rPr>
          <w:color w:val="000000"/>
        </w:rPr>
      </w:pPr>
      <w:r w:rsidDel="00000000" w:rsidR="00000000" w:rsidRPr="00000000">
        <w:rPr>
          <w:rFonts w:ascii="Arial" w:cs="Arial" w:eastAsia="Arial" w:hAnsi="Arial"/>
          <w:color w:val="000000"/>
          <w:rtl w:val="0"/>
        </w:rPr>
        <w:t xml:space="preserve">the total value of sub-contracted revenues under the Contract (including revenues for non-SMEs/non-VCSEs); and</w:t>
      </w:r>
      <w:r w:rsidDel="00000000" w:rsidR="00000000" w:rsidRPr="00000000">
        <w:rPr>
          <w:rtl w:val="0"/>
        </w:rPr>
      </w:r>
    </w:p>
    <w:p w:rsidR="00000000" w:rsidDel="00000000" w:rsidP="00000000" w:rsidRDefault="00000000" w:rsidRPr="00000000" w14:paraId="0000046D">
      <w:pPr>
        <w:numPr>
          <w:ilvl w:val="0"/>
          <w:numId w:val="55"/>
        </w:numPr>
        <w:pBdr>
          <w:top w:space="0" w:sz="0" w:val="nil"/>
          <w:left w:space="0" w:sz="0" w:val="nil"/>
          <w:bottom w:space="0" w:sz="0" w:val="nil"/>
          <w:right w:space="0" w:sz="0" w:val="nil"/>
          <w:between w:space="0" w:sz="0" w:val="nil"/>
        </w:pBdr>
        <w:spacing w:after="0" w:line="240" w:lineRule="auto"/>
        <w:ind w:left="1440" w:hanging="360"/>
        <w:rPr>
          <w:color w:val="000000"/>
        </w:rPr>
      </w:pPr>
      <w:r w:rsidDel="00000000" w:rsidR="00000000" w:rsidRPr="00000000">
        <w:rPr>
          <w:rFonts w:ascii="Arial" w:cs="Arial" w:eastAsia="Arial" w:hAnsi="Arial"/>
          <w:color w:val="000000"/>
          <w:rtl w:val="0"/>
        </w:rPr>
        <w:t xml:space="preserve">the total value of sub-contracted revenues to SMEs and VCSEs.</w:t>
      </w:r>
      <w:r w:rsidDel="00000000" w:rsidR="00000000" w:rsidRPr="00000000">
        <w:rPr>
          <w:rtl w:val="0"/>
        </w:rPr>
      </w:r>
    </w:p>
    <w:p w:rsidR="00000000" w:rsidDel="00000000" w:rsidP="00000000" w:rsidRDefault="00000000" w:rsidRPr="00000000" w14:paraId="0000046E">
      <w:pPr>
        <w:pBdr>
          <w:top w:space="0" w:sz="0" w:val="nil"/>
          <w:left w:space="0" w:sz="0" w:val="nil"/>
          <w:bottom w:space="0" w:sz="0" w:val="nil"/>
          <w:right w:space="0" w:sz="0" w:val="nil"/>
          <w:between w:space="0" w:sz="0" w:val="nil"/>
        </w:pBdr>
        <w:ind w:left="1440" w:firstLine="0"/>
        <w:rPr>
          <w:rFonts w:ascii="Arial" w:cs="Arial" w:eastAsia="Arial" w:hAnsi="Arial"/>
        </w:rPr>
      </w:pPr>
      <w:r w:rsidDel="00000000" w:rsidR="00000000" w:rsidRPr="00000000">
        <w:rPr>
          <w:rtl w:val="0"/>
        </w:rPr>
      </w:r>
    </w:p>
    <w:p w:rsidR="00000000" w:rsidDel="00000000" w:rsidP="00000000" w:rsidRDefault="00000000" w:rsidRPr="00000000" w14:paraId="0000046F">
      <w:pPr>
        <w:numPr>
          <w:ilvl w:val="3"/>
          <w:numId w:val="14"/>
        </w:numPr>
        <w:pBdr>
          <w:top w:space="0" w:sz="0" w:val="nil"/>
          <w:left w:space="0" w:sz="0" w:val="nil"/>
          <w:bottom w:space="0" w:sz="0" w:val="nil"/>
          <w:right w:space="0" w:sz="0" w:val="nil"/>
          <w:between w:space="0" w:sz="0" w:val="nil"/>
        </w:pBdr>
        <w:spacing w:after="0" w:line="240" w:lineRule="auto"/>
        <w:ind w:left="1728" w:hanging="648"/>
        <w:rPr>
          <w:rFonts w:ascii="Arial" w:cs="Arial" w:eastAsia="Arial" w:hAnsi="Arial"/>
        </w:rPr>
      </w:pPr>
      <w:r w:rsidDel="00000000" w:rsidR="00000000" w:rsidRPr="00000000">
        <w:rPr>
          <w:rFonts w:ascii="Arial" w:cs="Arial" w:eastAsia="Arial" w:hAnsi="Arial"/>
          <w:color w:val="000000"/>
          <w:rtl w:val="0"/>
        </w:rPr>
        <w:t xml:space="preserve">The SME Management Information Reports shall be provided by the Supplier in the correct format as required by the Supply Chain Information Report Template and any guidance issued by the Buyer from time to time. The Supplier agrees that it shall use the Supply Chain Information Report Template to provide the information detailed at Paragraph 5.2.2 and acknowledges that the template may be changed from time to time (including the data required and/or format) by the Buyer issuing a replacement version.</w:t>
      </w:r>
      <w:r w:rsidDel="00000000" w:rsidR="00000000" w:rsidRPr="00000000">
        <w:rPr>
          <w:rtl w:val="0"/>
        </w:rPr>
      </w:r>
    </w:p>
    <w:p w:rsidR="00000000" w:rsidDel="00000000" w:rsidP="00000000" w:rsidRDefault="00000000" w:rsidRPr="00000000" w14:paraId="00000470">
      <w:pPr>
        <w:pBdr>
          <w:top w:space="0" w:sz="0" w:val="nil"/>
          <w:left w:space="0" w:sz="0" w:val="nil"/>
          <w:bottom w:space="0" w:sz="0" w:val="nil"/>
          <w:right w:space="0" w:sz="0" w:val="nil"/>
          <w:between w:space="0" w:sz="0" w:val="nil"/>
        </w:pBdr>
        <w:ind w:left="1728" w:firstLine="0"/>
        <w:rPr>
          <w:rFonts w:ascii="Arial" w:cs="Arial" w:eastAsia="Arial" w:hAnsi="Arial"/>
        </w:rPr>
      </w:pPr>
      <w:r w:rsidDel="00000000" w:rsidR="00000000" w:rsidRPr="00000000">
        <w:rPr>
          <w:rtl w:val="0"/>
        </w:rPr>
      </w:r>
    </w:p>
    <w:p w:rsidR="00000000" w:rsidDel="00000000" w:rsidP="00000000" w:rsidRDefault="00000000" w:rsidRPr="00000000" w14:paraId="00000471">
      <w:pPr>
        <w:numPr>
          <w:ilvl w:val="3"/>
          <w:numId w:val="14"/>
        </w:numPr>
        <w:pBdr>
          <w:top w:space="0" w:sz="0" w:val="nil"/>
          <w:left w:space="0" w:sz="0" w:val="nil"/>
          <w:bottom w:space="0" w:sz="0" w:val="nil"/>
          <w:right w:space="0" w:sz="0" w:val="nil"/>
          <w:between w:space="0" w:sz="0" w:val="nil"/>
        </w:pBdr>
        <w:spacing w:after="0" w:line="240" w:lineRule="auto"/>
        <w:ind w:left="1728" w:hanging="648"/>
        <w:rPr>
          <w:rFonts w:ascii="Arial" w:cs="Arial" w:eastAsia="Arial" w:hAnsi="Arial"/>
        </w:rPr>
      </w:pPr>
      <w:r w:rsidDel="00000000" w:rsidR="00000000" w:rsidRPr="00000000">
        <w:rPr>
          <w:rFonts w:ascii="Arial" w:cs="Arial" w:eastAsia="Arial" w:hAnsi="Arial"/>
          <w:color w:val="000000"/>
          <w:rtl w:val="0"/>
        </w:rPr>
        <w:t xml:space="preserve">The Buyer agrees to give at least thirty (30) days’ notice in writing of any such change and shall specify the date from which it must be used.</w:t>
      </w:r>
      <w:r w:rsidDel="00000000" w:rsidR="00000000" w:rsidRPr="00000000">
        <w:rPr>
          <w:rtl w:val="0"/>
        </w:rPr>
      </w:r>
    </w:p>
    <w:p w:rsidR="00000000" w:rsidDel="00000000" w:rsidP="00000000" w:rsidRDefault="00000000" w:rsidRPr="00000000" w14:paraId="00000472">
      <w:pPr>
        <w:pBdr>
          <w:top w:space="0" w:sz="0" w:val="nil"/>
          <w:left w:space="0" w:sz="0" w:val="nil"/>
          <w:bottom w:space="0" w:sz="0" w:val="nil"/>
          <w:right w:space="0" w:sz="0" w:val="nil"/>
          <w:between w:space="0" w:sz="0" w:val="nil"/>
        </w:pBdr>
        <w:ind w:left="1728" w:firstLine="0"/>
        <w:rPr>
          <w:rFonts w:ascii="Arial" w:cs="Arial" w:eastAsia="Arial" w:hAnsi="Arial"/>
        </w:rPr>
      </w:pPr>
      <w:r w:rsidDel="00000000" w:rsidR="00000000" w:rsidRPr="00000000">
        <w:rPr>
          <w:rtl w:val="0"/>
        </w:rPr>
      </w:r>
    </w:p>
    <w:p w:rsidR="00000000" w:rsidDel="00000000" w:rsidP="00000000" w:rsidRDefault="00000000" w:rsidRPr="00000000" w14:paraId="00000473">
      <w:pPr>
        <w:numPr>
          <w:ilvl w:val="3"/>
          <w:numId w:val="14"/>
        </w:numPr>
        <w:pBdr>
          <w:top w:space="0" w:sz="0" w:val="nil"/>
          <w:left w:space="0" w:sz="0" w:val="nil"/>
          <w:bottom w:space="0" w:sz="0" w:val="nil"/>
          <w:right w:space="0" w:sz="0" w:val="nil"/>
          <w:between w:space="0" w:sz="0" w:val="nil"/>
        </w:pBdr>
        <w:spacing w:after="0" w:line="240" w:lineRule="auto"/>
        <w:ind w:left="1728" w:hanging="648"/>
        <w:rPr>
          <w:rFonts w:ascii="Arial" w:cs="Arial" w:eastAsia="Arial" w:hAnsi="Arial"/>
        </w:rPr>
      </w:pPr>
      <w:r w:rsidDel="00000000" w:rsidR="00000000" w:rsidRPr="00000000">
        <w:rPr>
          <w:rFonts w:ascii="Arial" w:cs="Arial" w:eastAsia="Arial" w:hAnsi="Arial"/>
          <w:color w:val="000000"/>
          <w:rtl w:val="0"/>
        </w:rPr>
        <w:t xml:space="preserve">The Supplier further agrees and acknowledges that it may not make any amendment to the Supply Chain Information Report Template without the prior Approval of the Buyer.</w:t>
      </w:r>
      <w:r w:rsidDel="00000000" w:rsidR="00000000" w:rsidRPr="00000000">
        <w:rPr>
          <w:rtl w:val="0"/>
        </w:rPr>
      </w:r>
    </w:p>
    <w:p w:rsidR="00000000" w:rsidDel="00000000" w:rsidP="00000000" w:rsidRDefault="00000000" w:rsidRPr="00000000" w14:paraId="00000474">
      <w:pPr>
        <w:pBdr>
          <w:top w:space="0" w:sz="0" w:val="nil"/>
          <w:left w:space="0" w:sz="0" w:val="nil"/>
          <w:bottom w:space="0" w:sz="0" w:val="nil"/>
          <w:right w:space="0" w:sz="0" w:val="nil"/>
          <w:between w:space="0" w:sz="0" w:val="nil"/>
        </w:pBdr>
        <w:ind w:left="1728" w:firstLine="0"/>
        <w:rPr>
          <w:rFonts w:ascii="Arial" w:cs="Arial" w:eastAsia="Arial" w:hAnsi="Arial"/>
          <w:color w:val="000000"/>
        </w:rPr>
      </w:pPr>
      <w:r w:rsidDel="00000000" w:rsidR="00000000" w:rsidRPr="00000000">
        <w:rPr>
          <w:rtl w:val="0"/>
        </w:rPr>
      </w:r>
    </w:p>
    <w:p w:rsidR="00000000" w:rsidDel="00000000" w:rsidP="00000000" w:rsidRDefault="00000000" w:rsidRPr="00000000" w14:paraId="00000475">
      <w:pPr>
        <w:numPr>
          <w:ilvl w:val="1"/>
          <w:numId w:val="14"/>
        </w:numPr>
        <w:pBdr>
          <w:top w:space="0" w:sz="0" w:val="nil"/>
          <w:left w:space="0" w:sz="0" w:val="nil"/>
          <w:bottom w:space="0" w:sz="0" w:val="nil"/>
          <w:right w:space="0" w:sz="0" w:val="nil"/>
          <w:between w:space="0" w:sz="0" w:val="nil"/>
        </w:pBdr>
        <w:spacing w:after="240" w:line="240" w:lineRule="auto"/>
        <w:ind w:left="792" w:hanging="432"/>
        <w:rPr>
          <w:rFonts w:ascii="Arial" w:cs="Arial" w:eastAsia="Arial" w:hAnsi="Arial"/>
        </w:rPr>
      </w:pPr>
      <w:r w:rsidDel="00000000" w:rsidR="00000000" w:rsidRPr="00000000">
        <w:rPr>
          <w:rFonts w:ascii="Arial" w:cs="Arial" w:eastAsia="Arial" w:hAnsi="Arial"/>
          <w:color w:val="222222"/>
          <w:rtl w:val="0"/>
        </w:rPr>
        <w:t xml:space="preserve">Piloting - </w:t>
      </w:r>
      <w:r w:rsidDel="00000000" w:rsidR="00000000" w:rsidRPr="00000000">
        <w:rPr>
          <w:rFonts w:ascii="Arial" w:cs="Arial" w:eastAsia="Arial" w:hAnsi="Arial"/>
          <w:rtl w:val="0"/>
        </w:rPr>
        <w:t xml:space="preserve">Customers should pilot services in advance of scaling up if the service is being bought for the first time and the ability to end the pilot using ‘no fault’ termination clauses and/or Early Termination Payment clauses. </w:t>
      </w:r>
    </w:p>
    <w:p w:rsidR="00000000" w:rsidDel="00000000" w:rsidP="00000000" w:rsidRDefault="00000000" w:rsidRPr="00000000" w14:paraId="00000476">
      <w:pPr>
        <w:pBdr>
          <w:top w:space="0" w:sz="0" w:val="nil"/>
          <w:left w:space="0" w:sz="0" w:val="nil"/>
          <w:bottom w:space="0" w:sz="0" w:val="nil"/>
          <w:right w:space="0" w:sz="0" w:val="nil"/>
          <w:between w:space="0" w:sz="0" w:val="nil"/>
        </w:pBdr>
        <w:spacing w:after="240" w:lineRule="auto"/>
        <w:ind w:left="792" w:firstLine="0"/>
        <w:rPr>
          <w:rFonts w:ascii="Arial" w:cs="Arial" w:eastAsia="Arial" w:hAnsi="Arial"/>
          <w:color w:val="0b0c0c"/>
        </w:rPr>
      </w:pPr>
      <w:r w:rsidDel="00000000" w:rsidR="00000000" w:rsidRPr="00000000">
        <w:rPr>
          <w:rFonts w:ascii="Arial" w:cs="Arial" w:eastAsia="Arial" w:hAnsi="Arial"/>
          <w:color w:val="222222"/>
          <w:rtl w:val="0"/>
        </w:rPr>
        <w:t xml:space="preserve">Suppliers shall facilitate Buyers’ requirements for piloting new services and periods of testing for new workloads. (Template call-off term 16.1). </w:t>
      </w:r>
      <w:r w:rsidDel="00000000" w:rsidR="00000000" w:rsidRPr="00000000">
        <w:rPr>
          <w:rtl w:val="0"/>
        </w:rPr>
      </w:r>
    </w:p>
    <w:p w:rsidR="00000000" w:rsidDel="00000000" w:rsidP="00000000" w:rsidRDefault="00000000" w:rsidRPr="00000000" w14:paraId="00000477">
      <w:pPr>
        <w:tabs>
          <w:tab w:val="left" w:leader="none" w:pos="1701"/>
        </w:tabs>
        <w:spacing w:after="120" w:before="120" w:lineRule="auto"/>
        <w:rPr>
          <w:rFonts w:ascii="Arial" w:cs="Arial" w:eastAsia="Arial" w:hAnsi="Arial"/>
        </w:rPr>
      </w:pPr>
      <w:r w:rsidDel="00000000" w:rsidR="00000000" w:rsidRPr="00000000">
        <w:rPr>
          <w:rFonts w:ascii="Arial" w:cs="Arial" w:eastAsia="Arial" w:hAnsi="Arial"/>
          <w:rtl w:val="0"/>
        </w:rPr>
        <w:t xml:space="preserve">5.4. Exit Planning - Where requested from the Buying Organisation, Suppliers may provide an Exit Manager within three (3) Months of the call-off Start Date. The Parties’ Exit Managers will liaise with one another in relation to all issues relevant to the expiry or termination of this Contract. The Exit Plan shall set out (at a minimum):</w:t>
      </w:r>
    </w:p>
    <w:p w:rsidR="00000000" w:rsidDel="00000000" w:rsidP="00000000" w:rsidRDefault="00000000" w:rsidRPr="00000000" w14:paraId="00000478">
      <w:pPr>
        <w:widowControl w:val="0"/>
        <w:numPr>
          <w:ilvl w:val="0"/>
          <w:numId w:val="24"/>
        </w:numPr>
        <w:spacing w:after="0" w:line="240" w:lineRule="auto"/>
        <w:ind w:left="2160" w:hanging="360"/>
        <w:rPr>
          <w:rFonts w:ascii="Arial" w:cs="Arial" w:eastAsia="Arial" w:hAnsi="Arial"/>
        </w:rPr>
      </w:pPr>
      <w:r w:rsidDel="00000000" w:rsidR="00000000" w:rsidRPr="00000000">
        <w:rPr>
          <w:rFonts w:ascii="Arial" w:cs="Arial" w:eastAsia="Arial" w:hAnsi="Arial"/>
          <w:rtl w:val="0"/>
        </w:rPr>
        <w:t xml:space="preserve">a detailed description of both the transfer and cessation processes, including a timetable</w:t>
      </w:r>
    </w:p>
    <w:p w:rsidR="00000000" w:rsidDel="00000000" w:rsidP="00000000" w:rsidRDefault="00000000" w:rsidRPr="00000000" w14:paraId="00000479">
      <w:pPr>
        <w:widowControl w:val="0"/>
        <w:numPr>
          <w:ilvl w:val="0"/>
          <w:numId w:val="24"/>
        </w:numPr>
        <w:tabs>
          <w:tab w:val="left" w:leader="none" w:pos="1701"/>
        </w:tabs>
        <w:spacing w:after="0" w:line="240" w:lineRule="auto"/>
        <w:ind w:left="2160" w:hanging="360"/>
        <w:rPr>
          <w:rFonts w:ascii="Arial" w:cs="Arial" w:eastAsia="Arial" w:hAnsi="Arial"/>
        </w:rPr>
      </w:pPr>
      <w:r w:rsidDel="00000000" w:rsidR="00000000" w:rsidRPr="00000000">
        <w:rPr>
          <w:rFonts w:ascii="Arial" w:cs="Arial" w:eastAsia="Arial" w:hAnsi="Arial"/>
          <w:rtl w:val="0"/>
        </w:rPr>
        <w:t xml:space="preserve">proposals for the training of key members of the Replacement Supplier’s staff in connection with the continuation of the provision of the Deliverables following the Expiry Date. Details of the Exit Plan shall be contained within “Attachment 2 – Service Level Agreement(s)” of the Order Form under ‘Off-boarding’.</w:t>
      </w:r>
    </w:p>
    <w:p w:rsidR="00000000" w:rsidDel="00000000" w:rsidP="00000000" w:rsidRDefault="00000000" w:rsidRPr="00000000" w14:paraId="0000047A">
      <w:pPr>
        <w:widowControl w:val="0"/>
        <w:numPr>
          <w:ilvl w:val="0"/>
          <w:numId w:val="24"/>
        </w:numPr>
        <w:tabs>
          <w:tab w:val="left" w:leader="none" w:pos="1701"/>
        </w:tabs>
        <w:spacing w:after="0" w:line="240" w:lineRule="auto"/>
        <w:ind w:left="2160" w:hanging="360"/>
        <w:rPr>
          <w:rFonts w:ascii="Arial" w:cs="Arial" w:eastAsia="Arial" w:hAnsi="Arial"/>
        </w:rPr>
      </w:pPr>
      <w:r w:rsidDel="00000000" w:rsidR="00000000" w:rsidRPr="00000000">
        <w:rPr>
          <w:rFonts w:ascii="Arial" w:cs="Arial" w:eastAsia="Arial" w:hAnsi="Arial"/>
          <w:rtl w:val="0"/>
        </w:rPr>
        <w:t xml:space="preserve">Additional requirements must be scoped within a Statement of Work and be considered by the Supplier as part of a fully costed cloud support service or professional service.</w:t>
      </w:r>
    </w:p>
    <w:p w:rsidR="00000000" w:rsidDel="00000000" w:rsidP="00000000" w:rsidRDefault="00000000" w:rsidRPr="00000000" w14:paraId="0000047B">
      <w:pPr>
        <w:tabs>
          <w:tab w:val="left" w:leader="none" w:pos="1701"/>
        </w:tabs>
        <w:spacing w:after="120" w:before="12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47C">
      <w:pPr>
        <w:pBdr>
          <w:top w:space="0" w:sz="0" w:val="nil"/>
          <w:left w:space="0" w:sz="0" w:val="nil"/>
          <w:bottom w:space="0" w:sz="0" w:val="nil"/>
          <w:right w:space="0" w:sz="0" w:val="nil"/>
          <w:between w:space="0" w:sz="0" w:val="nil"/>
        </w:pBdr>
        <w:tabs>
          <w:tab w:val="left" w:leader="none" w:pos="1701"/>
        </w:tabs>
        <w:spacing w:before="120" w:lineRule="auto"/>
        <w:jc w:val="both"/>
        <w:rPr>
          <w:rFonts w:ascii="Arial" w:cs="Arial" w:eastAsia="Arial" w:hAnsi="Arial"/>
          <w:color w:val="000000"/>
        </w:rPr>
      </w:pPr>
      <w:r w:rsidDel="00000000" w:rsidR="00000000" w:rsidRPr="00000000">
        <w:rPr>
          <w:rFonts w:ascii="Arial" w:cs="Arial" w:eastAsia="Arial" w:hAnsi="Arial"/>
          <w:rtl w:val="0"/>
        </w:rPr>
        <w:t xml:space="preserve">5.5. </w:t>
      </w:r>
      <w:r w:rsidDel="00000000" w:rsidR="00000000" w:rsidRPr="00000000">
        <w:rPr>
          <w:rFonts w:ascii="Arial" w:cs="Arial" w:eastAsia="Arial" w:hAnsi="Arial"/>
          <w:color w:val="000000"/>
          <w:rtl w:val="0"/>
        </w:rPr>
        <w:t xml:space="preserve">ONEROUS CONTRACTS</w:t>
      </w:r>
    </w:p>
    <w:p w:rsidR="00000000" w:rsidDel="00000000" w:rsidP="00000000" w:rsidRDefault="00000000" w:rsidRPr="00000000" w14:paraId="0000047D">
      <w:pPr>
        <w:pBdr>
          <w:top w:space="0" w:sz="0" w:val="nil"/>
          <w:left w:space="0" w:sz="0" w:val="nil"/>
          <w:bottom w:space="0" w:sz="0" w:val="nil"/>
          <w:right w:space="0" w:sz="0" w:val="nil"/>
          <w:between w:space="0" w:sz="0" w:val="nil"/>
        </w:pBdr>
        <w:tabs>
          <w:tab w:val="left" w:leader="none" w:pos="1701"/>
        </w:tabs>
        <w:spacing w:after="120" w:lineRule="auto"/>
        <w:jc w:val="both"/>
        <w:rPr>
          <w:rFonts w:ascii="Arial" w:cs="Arial" w:eastAsia="Arial" w:hAnsi="Arial"/>
          <w:color w:val="000000"/>
        </w:rPr>
      </w:pPr>
      <w:r w:rsidDel="00000000" w:rsidR="00000000" w:rsidRPr="00000000">
        <w:rPr>
          <w:rFonts w:ascii="Arial" w:cs="Arial" w:eastAsia="Arial" w:hAnsi="Arial"/>
          <w:rtl w:val="0"/>
        </w:rPr>
        <w:t xml:space="preserve">5.5.1. </w:t>
      </w:r>
      <w:r w:rsidDel="00000000" w:rsidR="00000000" w:rsidRPr="00000000">
        <w:rPr>
          <w:rFonts w:ascii="Arial" w:cs="Arial" w:eastAsia="Arial" w:hAnsi="Arial"/>
          <w:color w:val="000000"/>
          <w:rtl w:val="0"/>
        </w:rPr>
        <w:t xml:space="preserve">If the Supplier publicly designates the Contract as an Onerous Contract (including where the Supplier has identified the Contract as such in any published accounts or public reports and announcements), the Supplier shall promptly notify the Authority of the designation and shall prepare and deliver to the Authority within the timescales agreed by the Parties (an in any event, no later than 2 months following the publication of the designation) a draft Onerous Contract Report which includes the following:</w:t>
      </w:r>
    </w:p>
    <w:p w:rsidR="00000000" w:rsidDel="00000000" w:rsidP="00000000" w:rsidRDefault="00000000" w:rsidRPr="00000000" w14:paraId="0000047E">
      <w:pPr>
        <w:numPr>
          <w:ilvl w:val="3"/>
          <w:numId w:val="22"/>
        </w:numPr>
        <w:pBdr>
          <w:top w:space="0" w:sz="0" w:val="nil"/>
          <w:left w:space="0" w:sz="0" w:val="nil"/>
          <w:bottom w:space="0" w:sz="0" w:val="nil"/>
          <w:right w:space="0" w:sz="0" w:val="nil"/>
          <w:between w:space="0" w:sz="0" w:val="nil"/>
        </w:pBdr>
        <w:tabs>
          <w:tab w:val="left" w:leader="none" w:pos="-1083"/>
          <w:tab w:val="left" w:leader="none" w:pos="0"/>
        </w:tabs>
        <w:spacing w:after="200" w:before="100" w:line="240" w:lineRule="auto"/>
        <w:ind w:left="1803" w:hanging="1083"/>
        <w:rPr>
          <w:rFonts w:ascii="Arial" w:cs="Arial" w:eastAsia="Arial" w:hAnsi="Arial"/>
          <w:color w:val="000000"/>
        </w:rPr>
      </w:pPr>
      <w:r w:rsidDel="00000000" w:rsidR="00000000" w:rsidRPr="00000000">
        <w:rPr>
          <w:rFonts w:ascii="Arial" w:cs="Arial" w:eastAsia="Arial" w:hAnsi="Arial"/>
          <w:color w:val="000000"/>
          <w:rtl w:val="0"/>
        </w:rPr>
        <w:t xml:space="preserve">An initial root cause analysis of the issues and circumstances which may have contributed to the Contract being designated as an Onerous Contract;</w:t>
      </w:r>
    </w:p>
    <w:p w:rsidR="00000000" w:rsidDel="00000000" w:rsidP="00000000" w:rsidRDefault="00000000" w:rsidRPr="00000000" w14:paraId="0000047F">
      <w:pPr>
        <w:numPr>
          <w:ilvl w:val="3"/>
          <w:numId w:val="22"/>
        </w:numPr>
        <w:pBdr>
          <w:top w:space="0" w:sz="0" w:val="nil"/>
          <w:left w:space="0" w:sz="0" w:val="nil"/>
          <w:bottom w:space="0" w:sz="0" w:val="nil"/>
          <w:right w:space="0" w:sz="0" w:val="nil"/>
          <w:between w:space="0" w:sz="0" w:val="nil"/>
        </w:pBdr>
        <w:tabs>
          <w:tab w:val="left" w:leader="none" w:pos="-1083"/>
          <w:tab w:val="left" w:leader="none" w:pos="0"/>
        </w:tabs>
        <w:spacing w:after="200" w:before="100" w:line="240" w:lineRule="auto"/>
        <w:ind w:left="1803" w:hanging="1083"/>
        <w:rPr>
          <w:rFonts w:ascii="Arial" w:cs="Arial" w:eastAsia="Arial" w:hAnsi="Arial"/>
          <w:color w:val="000000"/>
        </w:rPr>
      </w:pPr>
      <w:r w:rsidDel="00000000" w:rsidR="00000000" w:rsidRPr="00000000">
        <w:rPr>
          <w:rFonts w:ascii="Arial" w:cs="Arial" w:eastAsia="Arial" w:hAnsi="Arial"/>
          <w:color w:val="000000"/>
          <w:rtl w:val="0"/>
        </w:rPr>
        <w:t xml:space="preserve">An initial risk analysis and impact assessment on the provision of the Services as a result of the Supplier’s designation of the Contract as an Onerous Contract;</w:t>
      </w:r>
    </w:p>
    <w:p w:rsidR="00000000" w:rsidDel="00000000" w:rsidP="00000000" w:rsidRDefault="00000000" w:rsidRPr="00000000" w14:paraId="00000480">
      <w:pPr>
        <w:numPr>
          <w:ilvl w:val="3"/>
          <w:numId w:val="22"/>
        </w:numPr>
        <w:pBdr>
          <w:top w:space="0" w:sz="0" w:val="nil"/>
          <w:left w:space="0" w:sz="0" w:val="nil"/>
          <w:bottom w:space="0" w:sz="0" w:val="nil"/>
          <w:right w:space="0" w:sz="0" w:val="nil"/>
          <w:between w:space="0" w:sz="0" w:val="nil"/>
        </w:pBdr>
        <w:tabs>
          <w:tab w:val="left" w:leader="none" w:pos="-1083"/>
          <w:tab w:val="left" w:leader="none" w:pos="0"/>
        </w:tabs>
        <w:spacing w:after="200" w:before="100" w:line="240" w:lineRule="auto"/>
        <w:ind w:left="1803" w:hanging="1083"/>
        <w:rPr>
          <w:rFonts w:ascii="Arial" w:cs="Arial" w:eastAsia="Arial" w:hAnsi="Arial"/>
          <w:color w:val="000000"/>
        </w:rPr>
      </w:pPr>
      <w:r w:rsidDel="00000000" w:rsidR="00000000" w:rsidRPr="00000000">
        <w:rPr>
          <w:rFonts w:ascii="Arial" w:cs="Arial" w:eastAsia="Arial" w:hAnsi="Arial"/>
          <w:color w:val="000000"/>
          <w:rtl w:val="0"/>
        </w:rPr>
        <w:t xml:space="preserve">the measures which the Supplier intends to put in place to minimise and mitigate any adverse impact on the provision on the Services;</w:t>
      </w:r>
    </w:p>
    <w:p w:rsidR="00000000" w:rsidDel="00000000" w:rsidP="00000000" w:rsidRDefault="00000000" w:rsidRPr="00000000" w14:paraId="00000481">
      <w:pPr>
        <w:numPr>
          <w:ilvl w:val="3"/>
          <w:numId w:val="22"/>
        </w:numPr>
        <w:pBdr>
          <w:top w:space="0" w:sz="0" w:val="nil"/>
          <w:left w:space="0" w:sz="0" w:val="nil"/>
          <w:bottom w:space="0" w:sz="0" w:val="nil"/>
          <w:right w:space="0" w:sz="0" w:val="nil"/>
          <w:between w:space="0" w:sz="0" w:val="nil"/>
        </w:pBdr>
        <w:tabs>
          <w:tab w:val="left" w:leader="none" w:pos="-1083"/>
          <w:tab w:val="left" w:leader="none" w:pos="0"/>
        </w:tabs>
        <w:spacing w:after="200" w:before="100" w:line="240" w:lineRule="auto"/>
        <w:ind w:left="1803" w:hanging="1083"/>
        <w:rPr>
          <w:rFonts w:ascii="Arial" w:cs="Arial" w:eastAsia="Arial" w:hAnsi="Arial"/>
          <w:color w:val="000000"/>
        </w:rPr>
      </w:pPr>
      <w:r w:rsidDel="00000000" w:rsidR="00000000" w:rsidRPr="00000000">
        <w:rPr>
          <w:rFonts w:ascii="Arial" w:cs="Arial" w:eastAsia="Arial" w:hAnsi="Arial"/>
          <w:color w:val="000000"/>
          <w:rtl w:val="0"/>
        </w:rPr>
        <w:t xml:space="preserve">details of any other options which could be put in place to remove the designation of the Contract as an Onerous Contract and/or which could minimise and mitigate any adverse impact on the provision of the Services.</w:t>
      </w:r>
    </w:p>
    <w:p w:rsidR="00000000" w:rsidDel="00000000" w:rsidP="00000000" w:rsidRDefault="00000000" w:rsidRPr="00000000" w14:paraId="00000482">
      <w:pPr>
        <w:pBdr>
          <w:top w:space="0" w:sz="0" w:val="nil"/>
          <w:left w:space="0" w:sz="0" w:val="nil"/>
          <w:bottom w:space="0" w:sz="0" w:val="nil"/>
          <w:right w:space="0" w:sz="0" w:val="nil"/>
          <w:between w:space="0" w:sz="0" w:val="nil"/>
        </w:pBdr>
        <w:tabs>
          <w:tab w:val="left" w:leader="none" w:pos="-1083"/>
          <w:tab w:val="left" w:leader="none" w:pos="0"/>
        </w:tabs>
        <w:spacing w:after="200" w:before="100" w:lineRule="auto"/>
        <w:rPr>
          <w:rFonts w:ascii="Arial" w:cs="Arial" w:eastAsia="Arial" w:hAnsi="Arial"/>
        </w:rPr>
      </w:pPr>
      <w:r w:rsidDel="00000000" w:rsidR="00000000" w:rsidRPr="00000000">
        <w:rPr>
          <w:rFonts w:ascii="Arial" w:cs="Arial" w:eastAsia="Arial" w:hAnsi="Arial"/>
          <w:rtl w:val="0"/>
        </w:rPr>
        <w:t xml:space="preserve">5.5.2. </w:t>
      </w:r>
      <w:r w:rsidDel="00000000" w:rsidR="00000000" w:rsidRPr="00000000">
        <w:rPr>
          <w:rFonts w:ascii="Arial" w:cs="Arial" w:eastAsia="Arial" w:hAnsi="Arial"/>
          <w:color w:val="000000"/>
          <w:rtl w:val="0"/>
        </w:rPr>
        <w:t xml:space="preserve">Following receipt of the Onerous Contract Report, the Authority shall review and comment on the report as soon as reasonably practicable and the Parties shall cooperate in good faith to agree the final form of the report, which shall be submitted to the Programme Board, such final form report to be agreed no later than 1 month following the Authority’s receipt of the draft Onerous Contract Report. </w:t>
      </w:r>
      <w:r w:rsidDel="00000000" w:rsidR="00000000" w:rsidRPr="00000000">
        <w:rPr>
          <w:rtl w:val="0"/>
        </w:rPr>
      </w:r>
    </w:p>
    <w:p w:rsidR="00000000" w:rsidDel="00000000" w:rsidP="00000000" w:rsidRDefault="00000000" w:rsidRPr="00000000" w14:paraId="00000483">
      <w:pPr>
        <w:pBdr>
          <w:top w:space="0" w:sz="0" w:val="nil"/>
          <w:left w:space="0" w:sz="0" w:val="nil"/>
          <w:bottom w:space="0" w:sz="0" w:val="nil"/>
          <w:right w:space="0" w:sz="0" w:val="nil"/>
          <w:between w:space="0" w:sz="0" w:val="nil"/>
        </w:pBdr>
        <w:tabs>
          <w:tab w:val="left" w:leader="none" w:pos="-1083"/>
          <w:tab w:val="left" w:leader="none" w:pos="0"/>
        </w:tabs>
        <w:spacing w:after="200" w:before="100" w:lineRule="auto"/>
        <w:rPr>
          <w:rFonts w:ascii="Arial" w:cs="Arial" w:eastAsia="Arial" w:hAnsi="Arial"/>
          <w:color w:val="000000"/>
        </w:rPr>
      </w:pPr>
      <w:r w:rsidDel="00000000" w:rsidR="00000000" w:rsidRPr="00000000">
        <w:rPr>
          <w:rFonts w:ascii="Arial" w:cs="Arial" w:eastAsia="Arial" w:hAnsi="Arial"/>
          <w:rtl w:val="0"/>
        </w:rPr>
        <w:t xml:space="preserve">5.5.3. </w:t>
      </w:r>
      <w:r w:rsidDel="00000000" w:rsidR="00000000" w:rsidRPr="00000000">
        <w:rPr>
          <w:rFonts w:ascii="Arial" w:cs="Arial" w:eastAsia="Arial" w:hAnsi="Arial"/>
          <w:color w:val="000000"/>
          <w:rtl w:val="0"/>
        </w:rPr>
        <w:t xml:space="preserve">The Programme Board shall meet within 14 Working Days of the final Onerous Contract Report being agreed by the Parties to discuss the contents of the report; and the Parties shall procure the attendance at the meeting of any key participants where reasonably required (including the Cabinet Office Markets and Suppliers team where the Supplier is a Strategic Supplier; representatives from any Key Sub-contractors/Monitored Suppliers; and the project’s senior responsible officers (or equivalent) for each Party).</w:t>
      </w:r>
    </w:p>
    <w:p w:rsidR="00000000" w:rsidDel="00000000" w:rsidP="00000000" w:rsidRDefault="00000000" w:rsidRPr="00000000" w14:paraId="00000484">
      <w:pPr>
        <w:pBdr>
          <w:top w:space="0" w:sz="0" w:val="nil"/>
          <w:left w:space="0" w:sz="0" w:val="nil"/>
          <w:bottom w:space="0" w:sz="0" w:val="nil"/>
          <w:right w:space="0" w:sz="0" w:val="nil"/>
          <w:between w:space="0" w:sz="0" w:val="nil"/>
        </w:pBdr>
        <w:tabs>
          <w:tab w:val="left" w:leader="none" w:pos="-1083"/>
          <w:tab w:val="left" w:leader="none" w:pos="0"/>
        </w:tabs>
        <w:spacing w:after="200" w:before="100" w:lineRule="auto"/>
        <w:rPr>
          <w:rFonts w:ascii="Arial" w:cs="Arial" w:eastAsia="Arial" w:hAnsi="Arial"/>
          <w:color w:val="000000"/>
        </w:rPr>
        <w:sectPr>
          <w:headerReference r:id="rId22" w:type="default"/>
          <w:headerReference r:id="rId23" w:type="first"/>
          <w:headerReference r:id="rId24" w:type="even"/>
          <w:footerReference r:id="rId25" w:type="default"/>
          <w:pgSz w:h="16834" w:w="11909" w:orient="portrait"/>
          <w:pgMar w:bottom="1418" w:top="1418" w:left="1418" w:right="1418" w:header="720" w:footer="720"/>
          <w:pgNumType w:start="1"/>
        </w:sectPr>
      </w:pPr>
      <w:r w:rsidDel="00000000" w:rsidR="00000000" w:rsidRPr="00000000">
        <w:rPr>
          <w:rFonts w:ascii="Arial" w:cs="Arial" w:eastAsia="Arial" w:hAnsi="Arial"/>
          <w:rtl w:val="0"/>
        </w:rPr>
        <w:t xml:space="preserve">5.5.4. </w:t>
      </w:r>
      <w:r w:rsidDel="00000000" w:rsidR="00000000" w:rsidRPr="00000000">
        <w:rPr>
          <w:rFonts w:ascii="Arial" w:cs="Arial" w:eastAsia="Arial" w:hAnsi="Arial"/>
          <w:color w:val="000000"/>
          <w:rtl w:val="0"/>
        </w:rPr>
        <w:t xml:space="preserve">The Supplier acknowledges and agrees that the report is submitted to the Authority and Programme Board on an information only basis and the Authority and Programme Board’s receipt of and comments in relation to the report shall not be deemed to be an acceptance or rejection of the report nor shall it relieve the Supplier of any liability under this Contract.  Any Changes to be agreed by the Parties pursuant to the report shall be subject to the Change Control Procedure</w:t>
      </w:r>
    </w:p>
    <w:p w:rsidR="00000000" w:rsidDel="00000000" w:rsidP="00000000" w:rsidRDefault="00000000" w:rsidRPr="00000000" w14:paraId="00000485">
      <w:pPr>
        <w:keepNext w:val="1"/>
        <w:numPr>
          <w:ilvl w:val="0"/>
          <w:numId w:val="14"/>
        </w:numPr>
        <w:pBdr>
          <w:top w:space="0" w:sz="0" w:val="nil"/>
          <w:left w:space="0" w:sz="0" w:val="nil"/>
          <w:bottom w:space="0" w:sz="0" w:val="nil"/>
          <w:right w:space="0" w:sz="0" w:val="nil"/>
          <w:between w:space="0" w:sz="0" w:val="nil"/>
        </w:pBdr>
        <w:tabs>
          <w:tab w:val="left" w:leader="none" w:pos="709"/>
        </w:tabs>
        <w:spacing w:after="120" w:before="240" w:line="240" w:lineRule="auto"/>
        <w:ind w:left="360" w:hanging="360"/>
        <w:rPr>
          <w:rFonts w:ascii="Arial" w:cs="Arial" w:eastAsia="Arial" w:hAnsi="Arial"/>
          <w:smallCaps w:val="1"/>
          <w:color w:val="000000"/>
        </w:rPr>
      </w:pPr>
      <w:r w:rsidDel="00000000" w:rsidR="00000000" w:rsidRPr="00000000">
        <w:rPr>
          <w:rFonts w:ascii="Arial" w:cs="Arial" w:eastAsia="Arial" w:hAnsi="Arial"/>
          <w:b w:val="1"/>
          <w:smallCaps w:val="1"/>
          <w:color w:val="000000"/>
          <w:rtl w:val="0"/>
        </w:rPr>
        <w:t xml:space="preserve">“THE SERVICES”</w:t>
      </w:r>
      <w:r w:rsidDel="00000000" w:rsidR="00000000" w:rsidRPr="00000000">
        <w:rPr>
          <w:rtl w:val="0"/>
        </w:rPr>
      </w:r>
    </w:p>
    <w:p w:rsidR="00000000" w:rsidDel="00000000" w:rsidP="00000000" w:rsidRDefault="00000000" w:rsidRPr="00000000" w14:paraId="00000486">
      <w:pPr>
        <w:keepNext w:val="1"/>
        <w:numPr>
          <w:ilvl w:val="1"/>
          <w:numId w:val="14"/>
        </w:numPr>
        <w:tabs>
          <w:tab w:val="left" w:leader="none" w:pos="709"/>
        </w:tabs>
        <w:spacing w:after="120" w:before="120" w:line="240" w:lineRule="auto"/>
        <w:ind w:left="792" w:hanging="578"/>
        <w:jc w:val="both"/>
        <w:rPr>
          <w:rFonts w:ascii="Arial" w:cs="Arial" w:eastAsia="Arial" w:hAnsi="Arial"/>
        </w:rPr>
      </w:pPr>
      <w:r w:rsidDel="00000000" w:rsidR="00000000" w:rsidRPr="00000000">
        <w:rPr>
          <w:rFonts w:ascii="Arial" w:cs="Arial" w:eastAsia="Arial" w:hAnsi="Arial"/>
          <w:rtl w:val="0"/>
        </w:rPr>
        <w:t xml:space="preserve">The Services comprise the use by Buyers of:</w:t>
      </w:r>
    </w:p>
    <w:p w:rsidR="00000000" w:rsidDel="00000000" w:rsidP="00000000" w:rsidRDefault="00000000" w:rsidRPr="00000000" w14:paraId="00000487">
      <w:pPr>
        <w:numPr>
          <w:ilvl w:val="2"/>
          <w:numId w:val="14"/>
        </w:numPr>
        <w:tabs>
          <w:tab w:val="left" w:leader="none" w:pos="1701"/>
        </w:tabs>
        <w:spacing w:after="120" w:before="120" w:line="240" w:lineRule="auto"/>
        <w:ind w:left="1701" w:hanging="425"/>
        <w:jc w:val="both"/>
        <w:rPr>
          <w:rFonts w:ascii="Arial" w:cs="Arial" w:eastAsia="Arial" w:hAnsi="Arial"/>
        </w:rPr>
      </w:pPr>
      <w:r w:rsidDel="00000000" w:rsidR="00000000" w:rsidRPr="00000000">
        <w:rPr>
          <w:rFonts w:ascii="Arial" w:cs="Arial" w:eastAsia="Arial" w:hAnsi="Arial"/>
          <w:rtl w:val="0"/>
        </w:rPr>
        <w:t xml:space="preserve">computing processing power;</w:t>
      </w:r>
    </w:p>
    <w:p w:rsidR="00000000" w:rsidDel="00000000" w:rsidP="00000000" w:rsidRDefault="00000000" w:rsidRPr="00000000" w14:paraId="00000488">
      <w:pPr>
        <w:numPr>
          <w:ilvl w:val="2"/>
          <w:numId w:val="14"/>
        </w:numPr>
        <w:tabs>
          <w:tab w:val="left" w:leader="none" w:pos="1701"/>
        </w:tabs>
        <w:spacing w:after="120" w:before="120" w:line="240" w:lineRule="auto"/>
        <w:ind w:left="1701" w:hanging="425"/>
        <w:jc w:val="both"/>
        <w:rPr>
          <w:rFonts w:ascii="Arial" w:cs="Arial" w:eastAsia="Arial" w:hAnsi="Arial"/>
        </w:rPr>
      </w:pPr>
      <w:r w:rsidDel="00000000" w:rsidR="00000000" w:rsidRPr="00000000">
        <w:rPr>
          <w:rFonts w:ascii="Arial" w:cs="Arial" w:eastAsia="Arial" w:hAnsi="Arial"/>
          <w:rtl w:val="0"/>
        </w:rPr>
        <w:t xml:space="preserve">computing capacity;</w:t>
      </w:r>
    </w:p>
    <w:p w:rsidR="00000000" w:rsidDel="00000000" w:rsidP="00000000" w:rsidRDefault="00000000" w:rsidRPr="00000000" w14:paraId="00000489">
      <w:pPr>
        <w:numPr>
          <w:ilvl w:val="2"/>
          <w:numId w:val="14"/>
        </w:numPr>
        <w:tabs>
          <w:tab w:val="left" w:leader="none" w:pos="1701"/>
        </w:tabs>
        <w:spacing w:after="120" w:before="120" w:line="240" w:lineRule="auto"/>
        <w:ind w:left="1701" w:hanging="425"/>
        <w:jc w:val="both"/>
        <w:rPr>
          <w:rFonts w:ascii="Arial" w:cs="Arial" w:eastAsia="Arial" w:hAnsi="Arial"/>
        </w:rPr>
      </w:pPr>
      <w:r w:rsidDel="00000000" w:rsidR="00000000" w:rsidRPr="00000000">
        <w:rPr>
          <w:rFonts w:ascii="Arial" w:cs="Arial" w:eastAsia="Arial" w:hAnsi="Arial"/>
          <w:rtl w:val="0"/>
        </w:rPr>
        <w:t xml:space="preserve">development and deployment software tools on the Supplier’s remote platform, where such software tools are intrinsic to the platform and either proprietary to the Supplier or a third party (but necessarily included within the Charges); and</w:t>
      </w:r>
    </w:p>
    <w:p w:rsidR="00000000" w:rsidDel="00000000" w:rsidP="00000000" w:rsidRDefault="00000000" w:rsidRPr="00000000" w14:paraId="0000048A">
      <w:pPr>
        <w:numPr>
          <w:ilvl w:val="2"/>
          <w:numId w:val="14"/>
        </w:numPr>
        <w:tabs>
          <w:tab w:val="left" w:leader="none" w:pos="1701"/>
        </w:tabs>
        <w:spacing w:after="120" w:before="120" w:line="240" w:lineRule="auto"/>
        <w:ind w:left="1701" w:hanging="425"/>
        <w:jc w:val="both"/>
        <w:rPr>
          <w:rFonts w:ascii="Arial" w:cs="Arial" w:eastAsia="Arial" w:hAnsi="Arial"/>
        </w:rPr>
      </w:pPr>
      <w:r w:rsidDel="00000000" w:rsidR="00000000" w:rsidRPr="00000000">
        <w:rPr>
          <w:rFonts w:ascii="Arial" w:cs="Arial" w:eastAsia="Arial" w:hAnsi="Arial"/>
          <w:rtl w:val="0"/>
        </w:rPr>
        <w:t xml:space="preserve">limited associated services which are inextricable from the primary compute service but excluding services within the scope of the services referred to in paragraph 6.5. (Service Exclusions).</w:t>
      </w:r>
    </w:p>
    <w:p w:rsidR="00000000" w:rsidDel="00000000" w:rsidP="00000000" w:rsidRDefault="00000000" w:rsidRPr="00000000" w14:paraId="0000048B">
      <w:pPr>
        <w:keepNext w:val="1"/>
        <w:numPr>
          <w:ilvl w:val="1"/>
          <w:numId w:val="14"/>
        </w:numPr>
        <w:pBdr>
          <w:top w:space="0" w:sz="0" w:val="nil"/>
          <w:left w:space="0" w:sz="0" w:val="nil"/>
          <w:bottom w:space="0" w:sz="0" w:val="nil"/>
          <w:right w:space="0" w:sz="0" w:val="nil"/>
          <w:between w:space="0" w:sz="0" w:val="nil"/>
        </w:pBdr>
        <w:tabs>
          <w:tab w:val="left" w:leader="none" w:pos="709"/>
        </w:tabs>
        <w:spacing w:after="0" w:before="120" w:line="240" w:lineRule="auto"/>
        <w:ind w:left="792" w:hanging="432"/>
        <w:jc w:val="both"/>
        <w:rPr>
          <w:rFonts w:ascii="Arial" w:cs="Arial" w:eastAsia="Arial" w:hAnsi="Arial"/>
        </w:rPr>
      </w:pPr>
      <w:r w:rsidDel="00000000" w:rsidR="00000000" w:rsidRPr="00000000">
        <w:rPr>
          <w:rFonts w:ascii="Arial" w:cs="Arial" w:eastAsia="Arial" w:hAnsi="Arial"/>
          <w:b w:val="1"/>
          <w:color w:val="000000"/>
          <w:rtl w:val="0"/>
        </w:rPr>
        <w:t xml:space="preserve"> Detailed Requirements</w:t>
      </w:r>
      <w:r w:rsidDel="00000000" w:rsidR="00000000" w:rsidRPr="00000000">
        <w:rPr>
          <w:rtl w:val="0"/>
        </w:rPr>
      </w:r>
    </w:p>
    <w:p w:rsidR="00000000" w:rsidDel="00000000" w:rsidP="00000000" w:rsidRDefault="00000000" w:rsidRPr="00000000" w14:paraId="0000048C">
      <w:pPr>
        <w:keepNext w:val="1"/>
        <w:pBdr>
          <w:top w:space="0" w:sz="0" w:val="nil"/>
          <w:left w:space="0" w:sz="0" w:val="nil"/>
          <w:bottom w:space="0" w:sz="0" w:val="nil"/>
          <w:right w:space="0" w:sz="0" w:val="nil"/>
          <w:between w:space="0" w:sz="0" w:val="nil"/>
        </w:pBdr>
        <w:tabs>
          <w:tab w:val="left" w:leader="none" w:pos="709"/>
        </w:tabs>
        <w:spacing w:after="120" w:lineRule="auto"/>
        <w:ind w:left="792" w:firstLine="0"/>
        <w:jc w:val="both"/>
        <w:rPr>
          <w:rFonts w:ascii="Arial" w:cs="Arial" w:eastAsia="Arial" w:hAnsi="Arial"/>
          <w:b w:val="1"/>
          <w:color w:val="000000"/>
        </w:rPr>
      </w:pPr>
      <w:r w:rsidDel="00000000" w:rsidR="00000000" w:rsidRPr="00000000">
        <w:rPr>
          <w:rFonts w:ascii="Arial" w:cs="Arial" w:eastAsia="Arial" w:hAnsi="Arial"/>
          <w:color w:val="000000"/>
          <w:rtl w:val="0"/>
        </w:rPr>
        <w:t xml:space="preserve">Under this Framework Agreement the Supplier shall:</w:t>
      </w:r>
      <w:r w:rsidDel="00000000" w:rsidR="00000000" w:rsidRPr="00000000">
        <w:rPr>
          <w:rtl w:val="0"/>
        </w:rPr>
      </w:r>
    </w:p>
    <w:p w:rsidR="00000000" w:rsidDel="00000000" w:rsidP="00000000" w:rsidRDefault="00000000" w:rsidRPr="00000000" w14:paraId="0000048D">
      <w:pPr>
        <w:numPr>
          <w:ilvl w:val="2"/>
          <w:numId w:val="14"/>
        </w:numPr>
        <w:tabs>
          <w:tab w:val="left" w:leader="none" w:pos="1701"/>
        </w:tabs>
        <w:spacing w:after="120" w:before="120" w:line="240" w:lineRule="auto"/>
        <w:ind w:left="1701" w:hanging="425"/>
        <w:jc w:val="both"/>
        <w:rPr>
          <w:rFonts w:ascii="Arial" w:cs="Arial" w:eastAsia="Arial" w:hAnsi="Arial"/>
        </w:rPr>
      </w:pPr>
      <w:r w:rsidDel="00000000" w:rsidR="00000000" w:rsidRPr="00000000">
        <w:rPr>
          <w:rFonts w:ascii="Arial" w:cs="Arial" w:eastAsia="Arial" w:hAnsi="Arial"/>
          <w:rtl w:val="0"/>
        </w:rPr>
        <w:t xml:space="preserve">Deliver Services as described in paragraph 6.1 above via the public internet and/or other UK government approved network and without requiring any further ICT infrastructure than a Buyer of the Services would reasonably be expected to already have access to; and</w:t>
      </w:r>
    </w:p>
    <w:p w:rsidR="00000000" w:rsidDel="00000000" w:rsidP="00000000" w:rsidRDefault="00000000" w:rsidRPr="00000000" w14:paraId="0000048E">
      <w:pPr>
        <w:numPr>
          <w:ilvl w:val="2"/>
          <w:numId w:val="14"/>
        </w:numPr>
        <w:tabs>
          <w:tab w:val="left" w:leader="none" w:pos="1701"/>
        </w:tabs>
        <w:spacing w:after="120" w:before="120" w:line="240" w:lineRule="auto"/>
        <w:ind w:left="1701" w:hanging="425"/>
        <w:rPr>
          <w:rFonts w:ascii="Arial" w:cs="Arial" w:eastAsia="Arial" w:hAnsi="Arial"/>
        </w:rPr>
      </w:pPr>
      <w:r w:rsidDel="00000000" w:rsidR="00000000" w:rsidRPr="00000000">
        <w:rPr>
          <w:rFonts w:ascii="Arial" w:cs="Arial" w:eastAsia="Arial" w:hAnsi="Arial"/>
          <w:rtl w:val="0"/>
        </w:rPr>
        <w:t xml:space="preserve">Deliver Services that will comply to the NIST Definition of Cloud Computing (“</w:t>
      </w:r>
      <w:r w:rsidDel="00000000" w:rsidR="00000000" w:rsidRPr="00000000">
        <w:rPr>
          <w:rFonts w:ascii="Arial" w:cs="Arial" w:eastAsia="Arial" w:hAnsi="Arial"/>
          <w:b w:val="1"/>
          <w:rtl w:val="0"/>
        </w:rPr>
        <w:t xml:space="preserve">NIST Definition</w:t>
      </w:r>
      <w:r w:rsidDel="00000000" w:rsidR="00000000" w:rsidRPr="00000000">
        <w:rPr>
          <w:rFonts w:ascii="Arial" w:cs="Arial" w:eastAsia="Arial" w:hAnsi="Arial"/>
          <w:rtl w:val="0"/>
        </w:rPr>
        <w:t xml:space="preserve">” </w:t>
      </w:r>
      <w:hyperlink r:id="rId26">
        <w:r w:rsidDel="00000000" w:rsidR="00000000" w:rsidRPr="00000000">
          <w:rPr>
            <w:rFonts w:ascii="Arial" w:cs="Arial" w:eastAsia="Arial" w:hAnsi="Arial"/>
            <w:rtl w:val="0"/>
          </w:rPr>
          <w:t xml:space="preserve">https://nvlpubs.nist.gov/nistpubs/Legacy/SP/nistspecialpublication800-145.pdf</w:t>
        </w:r>
      </w:hyperlink>
      <w:r w:rsidDel="00000000" w:rsidR="00000000" w:rsidRPr="00000000">
        <w:rPr>
          <w:rFonts w:ascii="Arial" w:cs="Arial" w:eastAsia="Arial" w:hAnsi="Arial"/>
          <w:rtl w:val="0"/>
        </w:rPr>
        <w:t xml:space="preserve">) as described below: </w:t>
      </w:r>
    </w:p>
    <w:p w:rsidR="00000000" w:rsidDel="00000000" w:rsidP="00000000" w:rsidRDefault="00000000" w:rsidRPr="00000000" w14:paraId="0000048F">
      <w:pPr>
        <w:tabs>
          <w:tab w:val="left" w:leader="none" w:pos="1701"/>
        </w:tabs>
        <w:spacing w:after="120" w:before="120" w:lineRule="auto"/>
        <w:ind w:left="1276" w:firstLine="0"/>
        <w:rPr>
          <w:rFonts w:ascii="Arial" w:cs="Arial" w:eastAsia="Arial" w:hAnsi="Arial"/>
        </w:rPr>
      </w:pPr>
      <w:r w:rsidDel="00000000" w:rsidR="00000000" w:rsidRPr="00000000">
        <w:rPr>
          <w:rFonts w:ascii="Arial" w:cs="Arial" w:eastAsia="Arial" w:hAnsi="Arial"/>
          <w:b w:val="1"/>
          <w:rtl w:val="0"/>
        </w:rPr>
        <w:t xml:space="preserve">Public cloud. </w:t>
      </w:r>
      <w:r w:rsidDel="00000000" w:rsidR="00000000" w:rsidRPr="00000000">
        <w:rPr>
          <w:rFonts w:ascii="Arial" w:cs="Arial" w:eastAsia="Arial" w:hAnsi="Arial"/>
          <w:rtl w:val="0"/>
        </w:rPr>
        <w:t xml:space="preserve">The cloud infrastructure is provisioned for open use by the general public. It may be owned, managed, and operated by a business, academic, or government organisation, or some combination of them. It exists on the premises of the cloud provider.</w:t>
      </w:r>
    </w:p>
    <w:p w:rsidR="00000000" w:rsidDel="00000000" w:rsidP="00000000" w:rsidRDefault="00000000" w:rsidRPr="00000000" w14:paraId="00000490">
      <w:pPr>
        <w:tabs>
          <w:tab w:val="left" w:leader="none" w:pos="1701"/>
        </w:tabs>
        <w:spacing w:after="120" w:before="120" w:lineRule="auto"/>
        <w:ind w:left="1276" w:firstLine="0"/>
        <w:rPr>
          <w:rFonts w:ascii="Arial" w:cs="Arial" w:eastAsia="Arial" w:hAnsi="Arial"/>
        </w:rPr>
      </w:pPr>
      <w:r w:rsidDel="00000000" w:rsidR="00000000" w:rsidRPr="00000000">
        <w:rPr>
          <w:rFonts w:ascii="Arial" w:cs="Arial" w:eastAsia="Arial" w:hAnsi="Arial"/>
          <w:b w:val="1"/>
          <w:rtl w:val="0"/>
        </w:rPr>
        <w:t xml:space="preserve">Private cloud.</w:t>
      </w:r>
      <w:r w:rsidDel="00000000" w:rsidR="00000000" w:rsidRPr="00000000">
        <w:rPr>
          <w:rFonts w:ascii="Arial" w:cs="Arial" w:eastAsia="Arial" w:hAnsi="Arial"/>
          <w:rtl w:val="0"/>
        </w:rPr>
        <w:t xml:space="preserve"> The cloud infrastructure is provisioned for exclusive use by a single organisation comprising multiple consumers (e.g., business units). It may be owned, managed, and operated by the organisation, a third party, or some combination of them, and it may exist off premises (the Supplier’s designated location). </w:t>
      </w:r>
    </w:p>
    <w:p w:rsidR="00000000" w:rsidDel="00000000" w:rsidP="00000000" w:rsidRDefault="00000000" w:rsidRPr="00000000" w14:paraId="00000491">
      <w:pPr>
        <w:tabs>
          <w:tab w:val="left" w:leader="none" w:pos="1701"/>
        </w:tabs>
        <w:spacing w:after="120" w:before="120" w:lineRule="auto"/>
        <w:ind w:left="1276" w:firstLine="0"/>
        <w:rPr>
          <w:rFonts w:ascii="Arial" w:cs="Arial" w:eastAsia="Arial" w:hAnsi="Arial"/>
        </w:rPr>
      </w:pPr>
      <w:r w:rsidDel="00000000" w:rsidR="00000000" w:rsidRPr="00000000">
        <w:rPr>
          <w:rFonts w:ascii="Arial" w:cs="Arial" w:eastAsia="Arial" w:hAnsi="Arial"/>
          <w:b w:val="1"/>
          <w:rtl w:val="0"/>
        </w:rPr>
        <w:t xml:space="preserve">Community cloud.</w:t>
      </w:r>
      <w:r w:rsidDel="00000000" w:rsidR="00000000" w:rsidRPr="00000000">
        <w:rPr>
          <w:rFonts w:ascii="Arial" w:cs="Arial" w:eastAsia="Arial" w:hAnsi="Arial"/>
          <w:rtl w:val="0"/>
        </w:rPr>
        <w:t xml:space="preserve"> The cloud infrastructure is provisioned for exclusive use by a specific community of consumers from organisations that have shared concerns (e.g., mission, security requirements, policy, and compliance considerations). It may be owned, managed, and operated by one or more of the organisations in the community, a third party, or some combination of them, and it may exist on or off premises.</w:t>
      </w:r>
    </w:p>
    <w:p w:rsidR="00000000" w:rsidDel="00000000" w:rsidP="00000000" w:rsidRDefault="00000000" w:rsidRPr="00000000" w14:paraId="00000492">
      <w:pPr>
        <w:tabs>
          <w:tab w:val="left" w:leader="none" w:pos="1701"/>
        </w:tabs>
        <w:spacing w:after="120" w:before="120" w:lineRule="auto"/>
        <w:ind w:left="1276" w:firstLine="0"/>
        <w:rPr>
          <w:rFonts w:ascii="Arial" w:cs="Arial" w:eastAsia="Arial" w:hAnsi="Arial"/>
        </w:rPr>
      </w:pPr>
      <w:r w:rsidDel="00000000" w:rsidR="00000000" w:rsidRPr="00000000">
        <w:rPr>
          <w:rFonts w:ascii="Arial" w:cs="Arial" w:eastAsia="Arial" w:hAnsi="Arial"/>
          <w:b w:val="1"/>
          <w:rtl w:val="0"/>
        </w:rPr>
        <w:t xml:space="preserve">Hybrid cloud. </w:t>
      </w:r>
      <w:r w:rsidDel="00000000" w:rsidR="00000000" w:rsidRPr="00000000">
        <w:rPr>
          <w:rFonts w:ascii="Arial" w:cs="Arial" w:eastAsia="Arial" w:hAnsi="Arial"/>
          <w:rtl w:val="0"/>
        </w:rPr>
        <w:t xml:space="preserve">The cloud infrastructure is a composition of two or more distinct cloud infrastructures (private, community, or public) that remain unique entities, but are bound together by standardised or proprietary technology that enables data and application portability (e.g., cloud bursting for load balancing between clouds). For the avoidance of doubt, hybrid cloud may also include within its composition modern technologies such as ‘edge computing’ technologies.</w:t>
      </w:r>
    </w:p>
    <w:p w:rsidR="00000000" w:rsidDel="00000000" w:rsidP="00000000" w:rsidRDefault="00000000" w:rsidRPr="00000000" w14:paraId="00000493">
      <w:pPr>
        <w:tabs>
          <w:tab w:val="left" w:leader="none" w:pos="1701"/>
        </w:tabs>
        <w:spacing w:after="120" w:before="120" w:lineRule="auto"/>
        <w:rPr>
          <w:rFonts w:ascii="Arial" w:cs="Arial" w:eastAsia="Arial" w:hAnsi="Arial"/>
        </w:rPr>
      </w:pPr>
      <w:r w:rsidDel="00000000" w:rsidR="00000000" w:rsidRPr="00000000">
        <w:rPr>
          <w:rtl w:val="0"/>
        </w:rPr>
      </w:r>
    </w:p>
    <w:p w:rsidR="00000000" w:rsidDel="00000000" w:rsidP="00000000" w:rsidRDefault="00000000" w:rsidRPr="00000000" w14:paraId="00000494">
      <w:pPr>
        <w:keepNext w:val="1"/>
        <w:numPr>
          <w:ilvl w:val="1"/>
          <w:numId w:val="14"/>
        </w:numPr>
        <w:tabs>
          <w:tab w:val="left" w:leader="none" w:pos="709"/>
        </w:tabs>
        <w:spacing w:after="120" w:before="120" w:line="240" w:lineRule="auto"/>
        <w:ind w:left="792" w:hanging="578"/>
        <w:jc w:val="both"/>
        <w:rPr>
          <w:rFonts w:ascii="Arial" w:cs="Arial" w:eastAsia="Arial" w:hAnsi="Arial"/>
        </w:rPr>
      </w:pPr>
      <w:r w:rsidDel="00000000" w:rsidR="00000000" w:rsidRPr="00000000">
        <w:rPr>
          <w:rFonts w:ascii="Arial" w:cs="Arial" w:eastAsia="Arial" w:hAnsi="Arial"/>
          <w:rtl w:val="0"/>
        </w:rPr>
        <w:t xml:space="preserve">The Services shall comply with the five essential characteristics of cloud computing, which are:</w:t>
      </w:r>
    </w:p>
    <w:p w:rsidR="00000000" w:rsidDel="00000000" w:rsidP="00000000" w:rsidRDefault="00000000" w:rsidRPr="00000000" w14:paraId="00000495">
      <w:pPr>
        <w:numPr>
          <w:ilvl w:val="2"/>
          <w:numId w:val="14"/>
        </w:numPr>
        <w:tabs>
          <w:tab w:val="left" w:leader="none" w:pos="1701"/>
        </w:tabs>
        <w:spacing w:after="120" w:before="120" w:line="240" w:lineRule="auto"/>
        <w:ind w:left="1701" w:hanging="425"/>
        <w:jc w:val="both"/>
        <w:rPr>
          <w:rFonts w:ascii="Arial" w:cs="Arial" w:eastAsia="Arial" w:hAnsi="Arial"/>
        </w:rPr>
      </w:pPr>
      <w:r w:rsidDel="00000000" w:rsidR="00000000" w:rsidRPr="00000000">
        <w:rPr>
          <w:rFonts w:ascii="Arial" w:cs="Arial" w:eastAsia="Arial" w:hAnsi="Arial"/>
          <w:b w:val="1"/>
          <w:rtl w:val="0"/>
        </w:rPr>
        <w:t xml:space="preserve">On-demand self-service</w:t>
      </w:r>
      <w:r w:rsidDel="00000000" w:rsidR="00000000" w:rsidRPr="00000000">
        <w:rPr>
          <w:rFonts w:ascii="Arial" w:cs="Arial" w:eastAsia="Arial" w:hAnsi="Arial"/>
          <w:rtl w:val="0"/>
        </w:rPr>
        <w:t xml:space="preserve">. A consumer can unilaterally provision computing capabilities, such as server time and network storage, as needed automatically without requiring human interaction with each service provider.</w:t>
      </w:r>
    </w:p>
    <w:p w:rsidR="00000000" w:rsidDel="00000000" w:rsidP="00000000" w:rsidRDefault="00000000" w:rsidRPr="00000000" w14:paraId="00000496">
      <w:pPr>
        <w:numPr>
          <w:ilvl w:val="2"/>
          <w:numId w:val="14"/>
        </w:numPr>
        <w:tabs>
          <w:tab w:val="left" w:leader="none" w:pos="1701"/>
        </w:tabs>
        <w:spacing w:after="120" w:before="120" w:line="240" w:lineRule="auto"/>
        <w:ind w:left="1701" w:hanging="425"/>
        <w:jc w:val="both"/>
        <w:rPr>
          <w:rFonts w:ascii="Arial" w:cs="Arial" w:eastAsia="Arial" w:hAnsi="Arial"/>
        </w:rPr>
      </w:pPr>
      <w:r w:rsidDel="00000000" w:rsidR="00000000" w:rsidRPr="00000000">
        <w:rPr>
          <w:rFonts w:ascii="Arial" w:cs="Arial" w:eastAsia="Arial" w:hAnsi="Arial"/>
          <w:b w:val="1"/>
          <w:rtl w:val="0"/>
        </w:rPr>
        <w:t xml:space="preserve">Broad network access</w:t>
      </w:r>
      <w:r w:rsidDel="00000000" w:rsidR="00000000" w:rsidRPr="00000000">
        <w:rPr>
          <w:rFonts w:ascii="Arial" w:cs="Arial" w:eastAsia="Arial" w:hAnsi="Arial"/>
          <w:rtl w:val="0"/>
        </w:rPr>
        <w:t xml:space="preserve">. Capabilities are available over the network and accessed through standard mechanisms that promote use by heterogeneous thin or thick client platforms (e.g., mobile phones, tablets, laptops, and workstations).</w:t>
      </w:r>
    </w:p>
    <w:p w:rsidR="00000000" w:rsidDel="00000000" w:rsidP="00000000" w:rsidRDefault="00000000" w:rsidRPr="00000000" w14:paraId="00000497">
      <w:pPr>
        <w:numPr>
          <w:ilvl w:val="2"/>
          <w:numId w:val="14"/>
        </w:numPr>
        <w:tabs>
          <w:tab w:val="left" w:leader="none" w:pos="1701"/>
        </w:tabs>
        <w:spacing w:after="120" w:before="120" w:line="240" w:lineRule="auto"/>
        <w:ind w:left="1701" w:hanging="425"/>
        <w:jc w:val="both"/>
        <w:rPr>
          <w:rFonts w:ascii="Arial" w:cs="Arial" w:eastAsia="Arial" w:hAnsi="Arial"/>
        </w:rPr>
      </w:pPr>
      <w:r w:rsidDel="00000000" w:rsidR="00000000" w:rsidRPr="00000000">
        <w:rPr>
          <w:rFonts w:ascii="Arial" w:cs="Arial" w:eastAsia="Arial" w:hAnsi="Arial"/>
          <w:b w:val="1"/>
          <w:rtl w:val="0"/>
        </w:rPr>
        <w:t xml:space="preserve">Resource pooling</w:t>
      </w:r>
      <w:r w:rsidDel="00000000" w:rsidR="00000000" w:rsidRPr="00000000">
        <w:rPr>
          <w:rFonts w:ascii="Arial" w:cs="Arial" w:eastAsia="Arial" w:hAnsi="Arial"/>
          <w:rtl w:val="0"/>
        </w:rPr>
        <w:t xml:space="preserve">. The provider’s computing resources are pooled to serve multiple consumers using a multi-tenant model, with different physical and virtual resources dynamically assigned and reassigned according to consumer demand. There is a sense of location independence in that the customer generally has no control or knowledge over the exact location of the provided resources but may be able to specify location at a higher level of abstraction (e.g., country, state, or datacenter). Examples of resources include storage, processing, memory, and network bandwidth.</w:t>
      </w:r>
    </w:p>
    <w:p w:rsidR="00000000" w:rsidDel="00000000" w:rsidP="00000000" w:rsidRDefault="00000000" w:rsidRPr="00000000" w14:paraId="00000498">
      <w:pPr>
        <w:numPr>
          <w:ilvl w:val="2"/>
          <w:numId w:val="14"/>
        </w:numPr>
        <w:tabs>
          <w:tab w:val="left" w:leader="none" w:pos="1701"/>
        </w:tabs>
        <w:spacing w:after="120" w:before="120" w:line="240" w:lineRule="auto"/>
        <w:ind w:left="1701" w:hanging="425"/>
        <w:jc w:val="both"/>
        <w:rPr>
          <w:rFonts w:ascii="Arial" w:cs="Arial" w:eastAsia="Arial" w:hAnsi="Arial"/>
        </w:rPr>
      </w:pPr>
      <w:r w:rsidDel="00000000" w:rsidR="00000000" w:rsidRPr="00000000">
        <w:rPr>
          <w:rFonts w:ascii="Arial" w:cs="Arial" w:eastAsia="Arial" w:hAnsi="Arial"/>
          <w:b w:val="1"/>
          <w:rtl w:val="0"/>
        </w:rPr>
        <w:t xml:space="preserve">Rapid elasticity</w:t>
      </w:r>
      <w:r w:rsidDel="00000000" w:rsidR="00000000" w:rsidRPr="00000000">
        <w:rPr>
          <w:rFonts w:ascii="Arial" w:cs="Arial" w:eastAsia="Arial" w:hAnsi="Arial"/>
          <w:rtl w:val="0"/>
        </w:rPr>
        <w:t xml:space="preserve">. Capabilities can be elastically provisioned and released, in some cases automatically, to scale rapidly outward and inward commensurate with demand. To the consumer, the capabilities available for provisioning often appear to be unlimited and can be appropriated in any quantity at any time.</w:t>
      </w:r>
    </w:p>
    <w:p w:rsidR="00000000" w:rsidDel="00000000" w:rsidP="00000000" w:rsidRDefault="00000000" w:rsidRPr="00000000" w14:paraId="00000499">
      <w:pPr>
        <w:numPr>
          <w:ilvl w:val="2"/>
          <w:numId w:val="14"/>
        </w:numPr>
        <w:tabs>
          <w:tab w:val="left" w:leader="none" w:pos="1701"/>
        </w:tabs>
        <w:spacing w:after="120" w:before="120" w:line="240" w:lineRule="auto"/>
        <w:ind w:left="1701" w:hanging="425"/>
        <w:jc w:val="both"/>
        <w:rPr>
          <w:rFonts w:ascii="Arial" w:cs="Arial" w:eastAsia="Arial" w:hAnsi="Arial"/>
        </w:rPr>
      </w:pPr>
      <w:r w:rsidDel="00000000" w:rsidR="00000000" w:rsidRPr="00000000">
        <w:rPr>
          <w:rFonts w:ascii="Arial" w:cs="Arial" w:eastAsia="Arial" w:hAnsi="Arial"/>
          <w:b w:val="1"/>
          <w:rtl w:val="0"/>
        </w:rPr>
        <w:t xml:space="preserve">Measured service</w:t>
      </w:r>
      <w:r w:rsidDel="00000000" w:rsidR="00000000" w:rsidRPr="00000000">
        <w:rPr>
          <w:rFonts w:ascii="Arial" w:cs="Arial" w:eastAsia="Arial" w:hAnsi="Arial"/>
          <w:rtl w:val="0"/>
        </w:rPr>
        <w:t xml:space="preserve">. Cloud systems automatically control and optimise resource use by leveraging a metering capability at some level of abstraction appropriate to the type of service (e.g. storage, processing, bandwidth, and active user accounts). Resource usage can be monitored, controlled, and reported, providing transparency for both the provider and consumer of the utilised service.</w:t>
      </w:r>
    </w:p>
    <w:p w:rsidR="00000000" w:rsidDel="00000000" w:rsidP="00000000" w:rsidRDefault="00000000" w:rsidRPr="00000000" w14:paraId="0000049A">
      <w:pPr>
        <w:widowControl w:val="0"/>
        <w:rPr>
          <w:rFonts w:ascii="Arial" w:cs="Arial" w:eastAsia="Arial" w:hAnsi="Arial"/>
        </w:rPr>
      </w:pPr>
      <w:r w:rsidDel="00000000" w:rsidR="00000000" w:rsidRPr="00000000">
        <w:rPr>
          <w:rtl w:val="0"/>
        </w:rPr>
      </w:r>
    </w:p>
    <w:p w:rsidR="00000000" w:rsidDel="00000000" w:rsidP="00000000" w:rsidRDefault="00000000" w:rsidRPr="00000000" w14:paraId="0000049B">
      <w:pPr>
        <w:widowControl w:val="0"/>
        <w:numPr>
          <w:ilvl w:val="1"/>
          <w:numId w:val="14"/>
        </w:numPr>
        <w:pBdr>
          <w:top w:space="0" w:sz="0" w:val="nil"/>
          <w:left w:space="0" w:sz="0" w:val="nil"/>
          <w:bottom w:space="0" w:sz="0" w:val="nil"/>
          <w:right w:space="0" w:sz="0" w:val="nil"/>
          <w:between w:space="0" w:sz="0" w:val="nil"/>
        </w:pBdr>
        <w:spacing w:after="0" w:line="240" w:lineRule="auto"/>
        <w:ind w:left="792" w:hanging="432"/>
        <w:rPr>
          <w:rFonts w:ascii="Arial" w:cs="Arial" w:eastAsia="Arial" w:hAnsi="Arial"/>
        </w:rPr>
      </w:pPr>
      <w:r w:rsidDel="00000000" w:rsidR="00000000" w:rsidRPr="00000000">
        <w:rPr>
          <w:rFonts w:ascii="Arial" w:cs="Arial" w:eastAsia="Arial" w:hAnsi="Arial"/>
          <w:color w:val="000000"/>
          <w:rtl w:val="0"/>
        </w:rPr>
        <w:t xml:space="preserve">The Supplier shall have the ability to simultaneously deliver the Services via at least both the</w:t>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000000"/>
          <w:rtl w:val="0"/>
        </w:rPr>
        <w:t xml:space="preserve">Infrastructure-as-a-Service (“</w:t>
      </w:r>
      <w:r w:rsidDel="00000000" w:rsidR="00000000" w:rsidRPr="00000000">
        <w:rPr>
          <w:rFonts w:ascii="Arial" w:cs="Arial" w:eastAsia="Arial" w:hAnsi="Arial"/>
          <w:b w:val="1"/>
          <w:color w:val="000000"/>
          <w:rtl w:val="0"/>
        </w:rPr>
        <w:t xml:space="preserve">IaaS</w:t>
      </w:r>
      <w:r w:rsidDel="00000000" w:rsidR="00000000" w:rsidRPr="00000000">
        <w:rPr>
          <w:rFonts w:ascii="Arial" w:cs="Arial" w:eastAsia="Arial" w:hAnsi="Arial"/>
          <w:color w:val="000000"/>
          <w:rtl w:val="0"/>
        </w:rPr>
        <w:t xml:space="preserve">”) and Platform-as-a-Service (“</w:t>
      </w:r>
      <w:r w:rsidDel="00000000" w:rsidR="00000000" w:rsidRPr="00000000">
        <w:rPr>
          <w:rFonts w:ascii="Arial" w:cs="Arial" w:eastAsia="Arial" w:hAnsi="Arial"/>
          <w:b w:val="1"/>
          <w:color w:val="000000"/>
          <w:rtl w:val="0"/>
        </w:rPr>
        <w:t xml:space="preserve">PaaS</w:t>
      </w:r>
      <w:r w:rsidDel="00000000" w:rsidR="00000000" w:rsidRPr="00000000">
        <w:rPr>
          <w:rFonts w:ascii="Arial" w:cs="Arial" w:eastAsia="Arial" w:hAnsi="Arial"/>
          <w:color w:val="000000"/>
          <w:rtl w:val="0"/>
        </w:rPr>
        <w:t xml:space="preserve">”) service models as described in the NIST Definition as below:</w:t>
      </w:r>
      <w:r w:rsidDel="00000000" w:rsidR="00000000" w:rsidRPr="00000000">
        <w:rPr>
          <w:rtl w:val="0"/>
        </w:rPr>
      </w:r>
    </w:p>
    <w:p w:rsidR="00000000" w:rsidDel="00000000" w:rsidP="00000000" w:rsidRDefault="00000000" w:rsidRPr="00000000" w14:paraId="0000049C">
      <w:pPr>
        <w:widowControl w:val="0"/>
        <w:numPr>
          <w:ilvl w:val="2"/>
          <w:numId w:val="14"/>
        </w:numPr>
        <w:pBdr>
          <w:top w:space="0" w:sz="0" w:val="nil"/>
          <w:left w:space="0" w:sz="0" w:val="nil"/>
          <w:bottom w:space="0" w:sz="0" w:val="nil"/>
          <w:right w:space="0" w:sz="0" w:val="nil"/>
          <w:between w:space="0" w:sz="0" w:val="nil"/>
        </w:pBdr>
        <w:spacing w:after="0" w:line="240" w:lineRule="auto"/>
        <w:ind w:left="1224" w:hanging="504.00000000000006"/>
        <w:rPr>
          <w:rFonts w:ascii="Arial" w:cs="Arial" w:eastAsia="Arial" w:hAnsi="Arial"/>
        </w:rPr>
      </w:pPr>
      <w:r w:rsidDel="00000000" w:rsidR="00000000" w:rsidRPr="00000000">
        <w:rPr>
          <w:rFonts w:ascii="Arial" w:cs="Arial" w:eastAsia="Arial" w:hAnsi="Arial"/>
          <w:color w:val="000000"/>
          <w:rtl w:val="0"/>
        </w:rPr>
        <w:t xml:space="preserve"> Platform as a Service (“</w:t>
      </w:r>
      <w:r w:rsidDel="00000000" w:rsidR="00000000" w:rsidRPr="00000000">
        <w:rPr>
          <w:rFonts w:ascii="Arial" w:cs="Arial" w:eastAsia="Arial" w:hAnsi="Arial"/>
          <w:b w:val="1"/>
          <w:color w:val="000000"/>
          <w:rtl w:val="0"/>
        </w:rPr>
        <w:t xml:space="preserve">PaaS</w:t>
      </w:r>
      <w:r w:rsidDel="00000000" w:rsidR="00000000" w:rsidRPr="00000000">
        <w:rPr>
          <w:rFonts w:ascii="Arial" w:cs="Arial" w:eastAsia="Arial" w:hAnsi="Arial"/>
          <w:color w:val="000000"/>
          <w:rtl w:val="0"/>
        </w:rPr>
        <w:t xml:space="preserve">”). The capability provided to the consumer is to deploy onto the cloud infrastructure consumer-created or acquired applications created using programming languages, libraries, services, and tools supported by the provider. The consumer does not manage or control the underlying cloud infrastructure including network, servers, operating systems, or storage, but has control over the deployed applications and possibly configuration settings for the application-hosting environment.</w:t>
      </w:r>
      <w:r w:rsidDel="00000000" w:rsidR="00000000" w:rsidRPr="00000000">
        <w:rPr>
          <w:rtl w:val="0"/>
        </w:rPr>
      </w:r>
    </w:p>
    <w:p w:rsidR="00000000" w:rsidDel="00000000" w:rsidP="00000000" w:rsidRDefault="00000000" w:rsidRPr="00000000" w14:paraId="0000049D">
      <w:pPr>
        <w:widowControl w:val="0"/>
        <w:numPr>
          <w:ilvl w:val="2"/>
          <w:numId w:val="14"/>
        </w:numPr>
        <w:pBdr>
          <w:top w:space="0" w:sz="0" w:val="nil"/>
          <w:left w:space="0" w:sz="0" w:val="nil"/>
          <w:bottom w:space="0" w:sz="0" w:val="nil"/>
          <w:right w:space="0" w:sz="0" w:val="nil"/>
          <w:between w:space="0" w:sz="0" w:val="nil"/>
        </w:pBdr>
        <w:spacing w:after="0" w:line="240" w:lineRule="auto"/>
        <w:ind w:left="1224" w:hanging="504.00000000000006"/>
        <w:rPr>
          <w:rFonts w:ascii="Arial" w:cs="Arial" w:eastAsia="Arial" w:hAnsi="Arial"/>
        </w:rPr>
      </w:pPr>
      <w:r w:rsidDel="00000000" w:rsidR="00000000" w:rsidRPr="00000000">
        <w:rPr>
          <w:rFonts w:ascii="Arial" w:cs="Arial" w:eastAsia="Arial" w:hAnsi="Arial"/>
          <w:color w:val="000000"/>
          <w:rtl w:val="0"/>
        </w:rPr>
        <w:t xml:space="preserve"> Infrastructure as a Service (“</w:t>
      </w:r>
      <w:r w:rsidDel="00000000" w:rsidR="00000000" w:rsidRPr="00000000">
        <w:rPr>
          <w:rFonts w:ascii="Arial" w:cs="Arial" w:eastAsia="Arial" w:hAnsi="Arial"/>
          <w:b w:val="1"/>
          <w:color w:val="000000"/>
          <w:rtl w:val="0"/>
        </w:rPr>
        <w:t xml:space="preserve">IaaS</w:t>
      </w:r>
      <w:r w:rsidDel="00000000" w:rsidR="00000000" w:rsidRPr="00000000">
        <w:rPr>
          <w:rFonts w:ascii="Arial" w:cs="Arial" w:eastAsia="Arial" w:hAnsi="Arial"/>
          <w:color w:val="000000"/>
          <w:rtl w:val="0"/>
        </w:rPr>
        <w:t xml:space="preserve">”). The capability provided to the consumer is to provision processing, storage, networks, and other fundamental computing resources where the consumer is able to deploy and run arbitrary software, which can include operating systems and applications. The consumer does not manage or control the underlying cloud infrastructure but has control over operating systems, storage, and deployed applications; and possibly limited control of select networking components (e.g., host firewalls).</w:t>
      </w:r>
      <w:r w:rsidDel="00000000" w:rsidR="00000000" w:rsidRPr="00000000">
        <w:rPr>
          <w:rtl w:val="0"/>
        </w:rPr>
      </w:r>
    </w:p>
    <w:p w:rsidR="00000000" w:rsidDel="00000000" w:rsidP="00000000" w:rsidRDefault="00000000" w:rsidRPr="00000000" w14:paraId="0000049E">
      <w:pPr>
        <w:widowControl w:val="0"/>
        <w:numPr>
          <w:ilvl w:val="2"/>
          <w:numId w:val="14"/>
        </w:numPr>
        <w:pBdr>
          <w:top w:space="0" w:sz="0" w:val="nil"/>
          <w:left w:space="0" w:sz="0" w:val="nil"/>
          <w:bottom w:space="0" w:sz="0" w:val="nil"/>
          <w:right w:space="0" w:sz="0" w:val="nil"/>
          <w:between w:space="0" w:sz="0" w:val="nil"/>
        </w:pBdr>
        <w:spacing w:after="0" w:line="240" w:lineRule="auto"/>
        <w:ind w:left="1224" w:hanging="504.00000000000006"/>
        <w:rPr>
          <w:rFonts w:ascii="Arial" w:cs="Arial" w:eastAsia="Arial" w:hAnsi="Arial"/>
        </w:rPr>
      </w:pPr>
      <w:r w:rsidDel="00000000" w:rsidR="00000000" w:rsidRPr="00000000">
        <w:rPr>
          <w:rFonts w:ascii="Arial" w:cs="Arial" w:eastAsia="Arial" w:hAnsi="Arial"/>
          <w:color w:val="000000"/>
          <w:rtl w:val="0"/>
        </w:rPr>
        <w:t xml:space="preserve"> There may be limited requirements for Software as a Service (“</w:t>
      </w:r>
      <w:r w:rsidDel="00000000" w:rsidR="00000000" w:rsidRPr="00000000">
        <w:rPr>
          <w:rFonts w:ascii="Arial" w:cs="Arial" w:eastAsia="Arial" w:hAnsi="Arial"/>
          <w:b w:val="1"/>
          <w:color w:val="000000"/>
          <w:rtl w:val="0"/>
        </w:rPr>
        <w:t xml:space="preserve">SaaS”</w:t>
      </w:r>
      <w:r w:rsidDel="00000000" w:rsidR="00000000" w:rsidRPr="00000000">
        <w:rPr>
          <w:rFonts w:ascii="Arial" w:cs="Arial" w:eastAsia="Arial" w:hAnsi="Arial"/>
          <w:color w:val="000000"/>
          <w:rtl w:val="0"/>
        </w:rPr>
        <w:t xml:space="preserve">) as defined within the scope parameters of this Framework Schedule </w:t>
      </w:r>
      <w:r w:rsidDel="00000000" w:rsidR="00000000" w:rsidRPr="00000000">
        <w:rPr>
          <w:rFonts w:ascii="Arial" w:cs="Arial" w:eastAsia="Arial" w:hAnsi="Arial"/>
          <w:rtl w:val="0"/>
        </w:rPr>
        <w:t xml:space="preserve">2</w:t>
      </w:r>
      <w:r w:rsidDel="00000000" w:rsidR="00000000" w:rsidRPr="00000000">
        <w:rPr>
          <w:rFonts w:ascii="Arial" w:cs="Arial" w:eastAsia="Arial" w:hAnsi="Arial"/>
          <w:color w:val="000000"/>
          <w:rtl w:val="0"/>
        </w:rPr>
        <w:t xml:space="preserve"> (Specification). This is capability provided to the consumer is to use the provider’s applications running on a cloud infrastructure. The applications are accessible from various client devices through either a thin client interface, such as a web browser (e.g., web-based email), or a program interface. The consumer does not manage or control the underlying cloud infrastructure including network, servers, operating systems, storage, or even individual application capabilities, with the possible exception of limited user specific application configuration settings. SaaS based service offerings are unable for purchase as standalone requirements through this agreement.</w:t>
      </w:r>
      <w:r w:rsidDel="00000000" w:rsidR="00000000" w:rsidRPr="00000000">
        <w:rPr>
          <w:rtl w:val="0"/>
        </w:rPr>
      </w:r>
    </w:p>
    <w:p w:rsidR="00000000" w:rsidDel="00000000" w:rsidP="00000000" w:rsidRDefault="00000000" w:rsidRPr="00000000" w14:paraId="0000049F">
      <w:pPr>
        <w:tabs>
          <w:tab w:val="left" w:leader="none" w:pos="709"/>
        </w:tabs>
        <w:spacing w:after="120" w:before="120" w:lineRule="auto"/>
        <w:ind w:left="72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4A0">
      <w:pPr>
        <w:keepNext w:val="1"/>
        <w:numPr>
          <w:ilvl w:val="1"/>
          <w:numId w:val="14"/>
        </w:numPr>
        <w:pBdr>
          <w:top w:space="0" w:sz="0" w:val="nil"/>
          <w:left w:space="0" w:sz="0" w:val="nil"/>
          <w:bottom w:space="0" w:sz="0" w:val="nil"/>
          <w:right w:space="0" w:sz="0" w:val="nil"/>
          <w:between w:space="0" w:sz="0" w:val="nil"/>
        </w:pBdr>
        <w:tabs>
          <w:tab w:val="left" w:leader="none" w:pos="709"/>
        </w:tabs>
        <w:spacing w:after="120" w:before="120" w:line="240" w:lineRule="auto"/>
        <w:ind w:left="792" w:hanging="432"/>
        <w:jc w:val="both"/>
        <w:rPr>
          <w:rFonts w:ascii="Arial" w:cs="Arial" w:eastAsia="Arial" w:hAnsi="Arial"/>
        </w:rPr>
      </w:pPr>
      <w:r w:rsidDel="00000000" w:rsidR="00000000" w:rsidRPr="00000000">
        <w:rPr>
          <w:rFonts w:ascii="Arial" w:cs="Arial" w:eastAsia="Arial" w:hAnsi="Arial"/>
          <w:b w:val="1"/>
          <w:color w:val="000000"/>
          <w:rtl w:val="0"/>
        </w:rPr>
        <w:t xml:space="preserve"> Service Exclusions:</w:t>
      </w:r>
      <w:r w:rsidDel="00000000" w:rsidR="00000000" w:rsidRPr="00000000">
        <w:rPr>
          <w:rtl w:val="0"/>
        </w:rPr>
      </w:r>
    </w:p>
    <w:p w:rsidR="00000000" w:rsidDel="00000000" w:rsidP="00000000" w:rsidRDefault="00000000" w:rsidRPr="00000000" w14:paraId="000004A1">
      <w:pPr>
        <w:keepNext w:val="1"/>
        <w:tabs>
          <w:tab w:val="left" w:leader="none" w:pos="1701"/>
        </w:tabs>
        <w:spacing w:after="120" w:before="120" w:lineRule="auto"/>
        <w:ind w:left="709" w:firstLine="0"/>
        <w:jc w:val="both"/>
        <w:rPr>
          <w:rFonts w:ascii="Arial" w:cs="Arial" w:eastAsia="Arial" w:hAnsi="Arial"/>
        </w:rPr>
      </w:pPr>
      <w:r w:rsidDel="00000000" w:rsidR="00000000" w:rsidRPr="00000000">
        <w:rPr>
          <w:rFonts w:ascii="Arial" w:cs="Arial" w:eastAsia="Arial" w:hAnsi="Arial"/>
          <w:rtl w:val="0"/>
        </w:rPr>
        <w:t xml:space="preserve">The Supplier may not offer nor supply the following to Buyers under this Framework Agreement or any Call-Off Contract:</w:t>
      </w:r>
    </w:p>
    <w:p w:rsidR="00000000" w:rsidDel="00000000" w:rsidP="00000000" w:rsidRDefault="00000000" w:rsidRPr="00000000" w14:paraId="000004A2">
      <w:pPr>
        <w:numPr>
          <w:ilvl w:val="2"/>
          <w:numId w:val="14"/>
        </w:numPr>
        <w:tabs>
          <w:tab w:val="left" w:leader="none" w:pos="1701"/>
        </w:tabs>
        <w:spacing w:after="120" w:before="120" w:line="240" w:lineRule="auto"/>
        <w:ind w:left="1701" w:hanging="425"/>
        <w:jc w:val="both"/>
        <w:rPr>
          <w:rFonts w:ascii="Arial" w:cs="Arial" w:eastAsia="Arial" w:hAnsi="Arial"/>
        </w:rPr>
      </w:pPr>
      <w:r w:rsidDel="00000000" w:rsidR="00000000" w:rsidRPr="00000000">
        <w:rPr>
          <w:rFonts w:ascii="Arial" w:cs="Arial" w:eastAsia="Arial" w:hAnsi="Arial"/>
          <w:rtl w:val="0"/>
        </w:rPr>
        <w:t xml:space="preserve">Capital purchase of hardware infrastructure is not permitted for the purposes of locating it at the Buyer’s location or a location designated by the Buyer. </w:t>
      </w:r>
    </w:p>
    <w:p w:rsidR="00000000" w:rsidDel="00000000" w:rsidP="00000000" w:rsidRDefault="00000000" w:rsidRPr="00000000" w14:paraId="000004A3">
      <w:pPr>
        <w:numPr>
          <w:ilvl w:val="2"/>
          <w:numId w:val="14"/>
        </w:numPr>
        <w:tabs>
          <w:tab w:val="left" w:leader="none" w:pos="1701"/>
        </w:tabs>
        <w:spacing w:after="120" w:before="120" w:line="240" w:lineRule="auto"/>
        <w:ind w:left="1701" w:hanging="425"/>
        <w:jc w:val="both"/>
        <w:rPr>
          <w:rFonts w:ascii="Arial" w:cs="Arial" w:eastAsia="Arial" w:hAnsi="Arial"/>
        </w:rPr>
      </w:pPr>
      <w:r w:rsidDel="00000000" w:rsidR="00000000" w:rsidRPr="00000000">
        <w:rPr>
          <w:rFonts w:ascii="Arial" w:cs="Arial" w:eastAsia="Arial" w:hAnsi="Arial"/>
          <w:rtl w:val="0"/>
        </w:rPr>
        <w:t xml:space="preserve">any software which is not inextricable from the Services or platform, i.e. widely commercially available to be purchased from the Supplier or a Third Party;</w:t>
      </w:r>
    </w:p>
    <w:p w:rsidR="00000000" w:rsidDel="00000000" w:rsidP="00000000" w:rsidRDefault="00000000" w:rsidRPr="00000000" w14:paraId="000004A4">
      <w:pPr>
        <w:numPr>
          <w:ilvl w:val="2"/>
          <w:numId w:val="14"/>
        </w:numPr>
        <w:tabs>
          <w:tab w:val="left" w:leader="none" w:pos="1701"/>
        </w:tabs>
        <w:spacing w:after="120" w:before="120" w:line="240" w:lineRule="auto"/>
        <w:ind w:left="1701" w:hanging="425"/>
        <w:jc w:val="both"/>
        <w:rPr>
          <w:rFonts w:ascii="Arial" w:cs="Arial" w:eastAsia="Arial" w:hAnsi="Arial"/>
        </w:rPr>
      </w:pPr>
      <w:r w:rsidDel="00000000" w:rsidR="00000000" w:rsidRPr="00000000">
        <w:rPr>
          <w:rFonts w:ascii="Arial" w:cs="Arial" w:eastAsia="Arial" w:hAnsi="Arial"/>
          <w:rtl w:val="0"/>
        </w:rPr>
        <w:t xml:space="preserve">delivery of the Services using any method which does not at least include the Public Cloud Deployment Model;</w:t>
      </w:r>
    </w:p>
    <w:p w:rsidR="00000000" w:rsidDel="00000000" w:rsidP="00000000" w:rsidRDefault="00000000" w:rsidRPr="00000000" w14:paraId="000004A5">
      <w:pPr>
        <w:numPr>
          <w:ilvl w:val="2"/>
          <w:numId w:val="14"/>
        </w:numPr>
        <w:tabs>
          <w:tab w:val="left" w:leader="none" w:pos="1701"/>
        </w:tabs>
        <w:spacing w:after="120" w:before="120" w:line="240" w:lineRule="auto"/>
        <w:ind w:left="1701" w:hanging="425"/>
        <w:jc w:val="both"/>
        <w:rPr>
          <w:rFonts w:ascii="Arial" w:cs="Arial" w:eastAsia="Arial" w:hAnsi="Arial"/>
        </w:rPr>
      </w:pPr>
      <w:r w:rsidDel="00000000" w:rsidR="00000000" w:rsidRPr="00000000">
        <w:rPr>
          <w:rFonts w:ascii="Arial" w:cs="Arial" w:eastAsia="Arial" w:hAnsi="Arial"/>
          <w:rtl w:val="0"/>
        </w:rPr>
        <w:t xml:space="preserve">any Services beyond the scope of enabling a Buyer to access and use the Services and lot specific requirements detailed within this Framework Schedule 2.</w:t>
      </w:r>
    </w:p>
    <w:p w:rsidR="00000000" w:rsidDel="00000000" w:rsidP="00000000" w:rsidRDefault="00000000" w:rsidRPr="00000000" w14:paraId="000004A6">
      <w:pPr>
        <w:tabs>
          <w:tab w:val="left" w:leader="none" w:pos="1701"/>
        </w:tabs>
        <w:spacing w:after="120" w:before="120" w:lineRule="auto"/>
        <w:ind w:left="1224" w:firstLine="0"/>
        <w:jc w:val="both"/>
        <w:rPr>
          <w:rFonts w:ascii="Arial" w:cs="Arial" w:eastAsia="Arial" w:hAnsi="Arial"/>
        </w:rPr>
      </w:pPr>
      <w:r w:rsidDel="00000000" w:rsidR="00000000" w:rsidRPr="00000000">
        <w:rPr>
          <w:rtl w:val="0"/>
        </w:rPr>
      </w:r>
    </w:p>
    <w:p w:rsidR="00000000" w:rsidDel="00000000" w:rsidP="00000000" w:rsidRDefault="00000000" w:rsidRPr="00000000" w14:paraId="000004A7">
      <w:pPr>
        <w:numPr>
          <w:ilvl w:val="1"/>
          <w:numId w:val="14"/>
        </w:numPr>
        <w:pBdr>
          <w:top w:space="0" w:sz="0" w:val="nil"/>
          <w:left w:space="0" w:sz="0" w:val="nil"/>
          <w:bottom w:space="0" w:sz="0" w:val="nil"/>
          <w:right w:space="0" w:sz="0" w:val="nil"/>
          <w:between w:space="0" w:sz="0" w:val="nil"/>
        </w:pBdr>
        <w:tabs>
          <w:tab w:val="left" w:leader="none" w:pos="709"/>
        </w:tabs>
        <w:spacing w:after="120" w:before="120" w:line="240" w:lineRule="auto"/>
        <w:ind w:left="792" w:hanging="432"/>
        <w:jc w:val="both"/>
        <w:rPr>
          <w:rFonts w:ascii="Arial" w:cs="Arial" w:eastAsia="Arial" w:hAnsi="Arial"/>
        </w:rPr>
      </w:pPr>
      <w:r w:rsidDel="00000000" w:rsidR="00000000" w:rsidRPr="00000000">
        <w:rPr>
          <w:rFonts w:ascii="Arial" w:cs="Arial" w:eastAsia="Arial" w:hAnsi="Arial"/>
          <w:b w:val="1"/>
          <w:color w:val="000000"/>
          <w:rtl w:val="0"/>
        </w:rPr>
        <w:t xml:space="preserve"> Framework Catalogue Requirements and Service Descriptions:</w:t>
      </w:r>
      <w:r w:rsidDel="00000000" w:rsidR="00000000" w:rsidRPr="00000000">
        <w:rPr>
          <w:rtl w:val="0"/>
        </w:rPr>
      </w:r>
    </w:p>
    <w:p w:rsidR="00000000" w:rsidDel="00000000" w:rsidP="00000000" w:rsidRDefault="00000000" w:rsidRPr="00000000" w14:paraId="000004A8">
      <w:pPr>
        <w:widowControl w:val="0"/>
        <w:spacing w:after="120" w:before="120" w:lineRule="auto"/>
        <w:rPr>
          <w:rFonts w:ascii="Arial" w:cs="Arial" w:eastAsia="Arial" w:hAnsi="Arial"/>
        </w:rPr>
      </w:pPr>
      <w:r w:rsidDel="00000000" w:rsidR="00000000" w:rsidRPr="00000000">
        <w:rPr>
          <w:rFonts w:ascii="Arial" w:cs="Arial" w:eastAsia="Arial" w:hAnsi="Arial"/>
          <w:rtl w:val="0"/>
        </w:rPr>
        <w:t xml:space="preserve">Upon conclusion of this Framework Agreement, and prior to the Framework Commencement Date, CCS will confirm the required format in which the Supplier shall submit its content for the Catalogue plus related information to be hosted and made available to Buyers by CCS.  The Parties will also discuss and agree the processes around submission, review and publication – to a password protected area accessible by Buyers - acknowledging the obligations on CCS to satisfy itself that the proposed content is within scope and approve such content prior to it being made available to Buyers</w:t>
      </w:r>
    </w:p>
    <w:p w:rsidR="00000000" w:rsidDel="00000000" w:rsidP="00000000" w:rsidRDefault="00000000" w:rsidRPr="00000000" w14:paraId="000004A9">
      <w:pPr>
        <w:widowControl w:val="0"/>
        <w:spacing w:after="120" w:before="120" w:lineRule="auto"/>
        <w:rPr>
          <w:rFonts w:ascii="Arial" w:cs="Arial" w:eastAsia="Arial" w:hAnsi="Arial"/>
          <w:b w:val="1"/>
        </w:rPr>
      </w:pPr>
      <w:r w:rsidDel="00000000" w:rsidR="00000000" w:rsidRPr="00000000">
        <w:rPr>
          <w:rFonts w:ascii="Arial" w:cs="Arial" w:eastAsia="Arial" w:hAnsi="Arial"/>
          <w:rtl w:val="0"/>
        </w:rPr>
        <w:t xml:space="preserve">The Supplier shall make use of the template for service descriptions made available by CCS for Buyers’ evaluation purposes. Full details on the call-off award procedure and the award criteria can be found in Framework Schedule: 5 Call-Off Procedure and Framework Schedule 6: Award Criteria</w:t>
      </w:r>
      <w:r w:rsidDel="00000000" w:rsidR="00000000" w:rsidRPr="00000000">
        <w:rPr>
          <w:rtl w:val="0"/>
        </w:rPr>
      </w:r>
    </w:p>
    <w:p w:rsidR="00000000" w:rsidDel="00000000" w:rsidP="00000000" w:rsidRDefault="00000000" w:rsidRPr="00000000" w14:paraId="000004AA">
      <w:pPr>
        <w:widowControl w:val="0"/>
        <w:spacing w:after="120" w:before="120" w:lineRule="auto"/>
        <w:rPr>
          <w:rFonts w:ascii="Arial" w:cs="Arial" w:eastAsia="Arial" w:hAnsi="Arial"/>
        </w:rPr>
      </w:pPr>
      <w:r w:rsidDel="00000000" w:rsidR="00000000" w:rsidRPr="00000000">
        <w:rPr>
          <w:rFonts w:ascii="Arial" w:cs="Arial" w:eastAsia="Arial" w:hAnsi="Arial"/>
          <w:rtl w:val="0"/>
        </w:rPr>
        <w:t xml:space="preserve">Service descriptions must specifically address, or the Supplier agrees to alternatively provide the Buyer with information relating to:</w:t>
      </w:r>
    </w:p>
    <w:p w:rsidR="00000000" w:rsidDel="00000000" w:rsidP="00000000" w:rsidRDefault="00000000" w:rsidRPr="00000000" w14:paraId="000004AB">
      <w:pPr>
        <w:widowControl w:val="0"/>
        <w:numPr>
          <w:ilvl w:val="0"/>
          <w:numId w:val="21"/>
        </w:numPr>
        <w:spacing w:after="0" w:before="120" w:line="240" w:lineRule="auto"/>
        <w:ind w:left="720" w:hanging="360"/>
        <w:rPr>
          <w:rFonts w:ascii="Arial" w:cs="Arial" w:eastAsia="Arial" w:hAnsi="Arial"/>
        </w:rPr>
      </w:pPr>
      <w:r w:rsidDel="00000000" w:rsidR="00000000" w:rsidRPr="00000000">
        <w:rPr>
          <w:rFonts w:ascii="Arial" w:cs="Arial" w:eastAsia="Arial" w:hAnsi="Arial"/>
          <w:rtl w:val="0"/>
        </w:rPr>
        <w:t xml:space="preserve">A qualitative description of the services, within scope of the Framework Agreement as agreed to in Framework Schedule 2, and to which cloud deployment model specific service relate</w:t>
      </w:r>
    </w:p>
    <w:p w:rsidR="00000000" w:rsidDel="00000000" w:rsidP="00000000" w:rsidRDefault="00000000" w:rsidRPr="00000000" w14:paraId="000004AC">
      <w:pPr>
        <w:widowControl w:val="0"/>
        <w:numPr>
          <w:ilvl w:val="0"/>
          <w:numId w:val="21"/>
        </w:numPr>
        <w:spacing w:after="0" w:line="240" w:lineRule="auto"/>
        <w:ind w:left="720" w:hanging="360"/>
        <w:rPr>
          <w:rFonts w:ascii="Arial" w:cs="Arial" w:eastAsia="Arial" w:hAnsi="Arial"/>
        </w:rPr>
      </w:pPr>
      <w:r w:rsidDel="00000000" w:rsidR="00000000" w:rsidRPr="00000000">
        <w:rPr>
          <w:rFonts w:ascii="Arial" w:cs="Arial" w:eastAsia="Arial" w:hAnsi="Arial"/>
          <w:rtl w:val="0"/>
        </w:rPr>
        <w:t xml:space="preserve">A URL to publicly available pricing for Public Cloud-deployed services, as agreed to in Framework Schedule 3</w:t>
      </w:r>
    </w:p>
    <w:p w:rsidR="00000000" w:rsidDel="00000000" w:rsidP="00000000" w:rsidRDefault="00000000" w:rsidRPr="00000000" w14:paraId="000004AD">
      <w:pPr>
        <w:widowControl w:val="0"/>
        <w:numPr>
          <w:ilvl w:val="0"/>
          <w:numId w:val="21"/>
        </w:numPr>
        <w:spacing w:after="0" w:line="240" w:lineRule="auto"/>
        <w:ind w:left="720" w:hanging="360"/>
        <w:rPr>
          <w:rFonts w:ascii="Arial" w:cs="Arial" w:eastAsia="Arial" w:hAnsi="Arial"/>
        </w:rPr>
      </w:pPr>
      <w:r w:rsidDel="00000000" w:rsidR="00000000" w:rsidRPr="00000000">
        <w:rPr>
          <w:rFonts w:ascii="Arial" w:cs="Arial" w:eastAsia="Arial" w:hAnsi="Arial"/>
          <w:rtl w:val="0"/>
        </w:rPr>
        <w:t xml:space="preserve">Pricing for associated cloud support services and professional services, as agreed to in Framework Schedule 3</w:t>
      </w:r>
    </w:p>
    <w:p w:rsidR="00000000" w:rsidDel="00000000" w:rsidP="00000000" w:rsidRDefault="00000000" w:rsidRPr="00000000" w14:paraId="000004AE">
      <w:pPr>
        <w:widowControl w:val="0"/>
        <w:numPr>
          <w:ilvl w:val="0"/>
          <w:numId w:val="21"/>
        </w:numPr>
        <w:spacing w:after="0" w:line="240" w:lineRule="auto"/>
        <w:ind w:left="720" w:hanging="360"/>
        <w:rPr>
          <w:rFonts w:ascii="Arial" w:cs="Arial" w:eastAsia="Arial" w:hAnsi="Arial"/>
        </w:rPr>
      </w:pPr>
      <w:r w:rsidDel="00000000" w:rsidR="00000000" w:rsidRPr="00000000">
        <w:rPr>
          <w:rFonts w:ascii="Arial" w:cs="Arial" w:eastAsia="Arial" w:hAnsi="Arial"/>
          <w:rtl w:val="0"/>
        </w:rPr>
        <w:t xml:space="preserve">Discount Models, as agreed to in Framework Schedule 3</w:t>
      </w:r>
    </w:p>
    <w:p w:rsidR="00000000" w:rsidDel="00000000" w:rsidP="00000000" w:rsidRDefault="00000000" w:rsidRPr="00000000" w14:paraId="000004AF">
      <w:pPr>
        <w:widowControl w:val="0"/>
        <w:numPr>
          <w:ilvl w:val="0"/>
          <w:numId w:val="21"/>
        </w:numPr>
        <w:spacing w:after="0" w:line="240" w:lineRule="auto"/>
        <w:ind w:left="720" w:hanging="360"/>
        <w:rPr>
          <w:rFonts w:ascii="Arial" w:cs="Arial" w:eastAsia="Arial" w:hAnsi="Arial"/>
        </w:rPr>
      </w:pPr>
      <w:r w:rsidDel="00000000" w:rsidR="00000000" w:rsidRPr="00000000">
        <w:rPr>
          <w:rFonts w:ascii="Arial" w:cs="Arial" w:eastAsia="Arial" w:hAnsi="Arial"/>
          <w:rtl w:val="0"/>
        </w:rPr>
        <w:t xml:space="preserve">Pricing for alternative cloud deployments</w:t>
      </w:r>
    </w:p>
    <w:p w:rsidR="00000000" w:rsidDel="00000000" w:rsidP="00000000" w:rsidRDefault="00000000" w:rsidRPr="00000000" w14:paraId="000004B0">
      <w:pPr>
        <w:widowControl w:val="0"/>
        <w:numPr>
          <w:ilvl w:val="0"/>
          <w:numId w:val="21"/>
        </w:numPr>
        <w:spacing w:after="0" w:line="240" w:lineRule="auto"/>
        <w:ind w:left="720" w:hanging="360"/>
        <w:rPr>
          <w:rFonts w:ascii="Arial" w:cs="Arial" w:eastAsia="Arial" w:hAnsi="Arial"/>
        </w:rPr>
      </w:pPr>
      <w:r w:rsidDel="00000000" w:rsidR="00000000" w:rsidRPr="00000000">
        <w:rPr>
          <w:rFonts w:ascii="Arial" w:cs="Arial" w:eastAsia="Arial" w:hAnsi="Arial"/>
          <w:rtl w:val="0"/>
        </w:rPr>
        <w:t xml:space="preserve">A shared responsibility model for each type of cloud deployment that a Supplier provides or intends to provide under this Framework Agreement.</w:t>
      </w:r>
    </w:p>
    <w:p w:rsidR="00000000" w:rsidDel="00000000" w:rsidP="00000000" w:rsidRDefault="00000000" w:rsidRPr="00000000" w14:paraId="000004B1">
      <w:pPr>
        <w:widowControl w:val="0"/>
        <w:numPr>
          <w:ilvl w:val="0"/>
          <w:numId w:val="21"/>
        </w:numPr>
        <w:spacing w:after="0" w:line="240" w:lineRule="auto"/>
        <w:ind w:left="720" w:hanging="360"/>
        <w:rPr>
          <w:rFonts w:ascii="Arial" w:cs="Arial" w:eastAsia="Arial" w:hAnsi="Arial"/>
        </w:rPr>
      </w:pPr>
      <w:r w:rsidDel="00000000" w:rsidR="00000000" w:rsidRPr="00000000">
        <w:rPr>
          <w:rFonts w:ascii="Arial" w:cs="Arial" w:eastAsia="Arial" w:hAnsi="Arial"/>
          <w:rtl w:val="0"/>
        </w:rPr>
        <w:t xml:space="preserve">The Supplier’s commitment to meeting Social Value requirements. This must at least include Key Performance Indicator (KPI) information submitted in the Supplier’s Tender, but may also include Social Value PI’s that are available to Buyers for specific contracts.</w:t>
      </w:r>
    </w:p>
    <w:p w:rsidR="00000000" w:rsidDel="00000000" w:rsidP="00000000" w:rsidRDefault="00000000" w:rsidRPr="00000000" w14:paraId="000004B2">
      <w:pPr>
        <w:widowControl w:val="0"/>
        <w:numPr>
          <w:ilvl w:val="0"/>
          <w:numId w:val="21"/>
        </w:numPr>
        <w:spacing w:after="0" w:line="240" w:lineRule="auto"/>
        <w:ind w:left="720" w:hanging="360"/>
        <w:rPr>
          <w:rFonts w:ascii="Arial" w:cs="Arial" w:eastAsia="Arial" w:hAnsi="Arial"/>
        </w:rPr>
      </w:pPr>
      <w:r w:rsidDel="00000000" w:rsidR="00000000" w:rsidRPr="00000000">
        <w:rPr>
          <w:rFonts w:ascii="Arial" w:cs="Arial" w:eastAsia="Arial" w:hAnsi="Arial"/>
          <w:rtl w:val="0"/>
        </w:rPr>
        <w:t xml:space="preserve">The Supplier’s Modern Slavery Statement</w:t>
      </w:r>
    </w:p>
    <w:p w:rsidR="00000000" w:rsidDel="00000000" w:rsidP="00000000" w:rsidRDefault="00000000" w:rsidRPr="00000000" w14:paraId="000004B3">
      <w:pPr>
        <w:widowControl w:val="0"/>
        <w:numPr>
          <w:ilvl w:val="0"/>
          <w:numId w:val="21"/>
        </w:numPr>
        <w:spacing w:after="0" w:line="240" w:lineRule="auto"/>
        <w:ind w:left="720" w:hanging="360"/>
        <w:rPr>
          <w:rFonts w:ascii="Arial" w:cs="Arial" w:eastAsia="Arial" w:hAnsi="Arial"/>
        </w:rPr>
      </w:pPr>
      <w:r w:rsidDel="00000000" w:rsidR="00000000" w:rsidRPr="00000000">
        <w:rPr>
          <w:rFonts w:ascii="Arial" w:cs="Arial" w:eastAsia="Arial" w:hAnsi="Arial"/>
          <w:rtl w:val="0"/>
        </w:rPr>
        <w:t xml:space="preserve">Carbon Reduction Plan (CRP), by way of a URL to the Supplier’s website detailing its Carbon Reduction Plan</w:t>
      </w:r>
    </w:p>
    <w:p w:rsidR="00000000" w:rsidDel="00000000" w:rsidP="00000000" w:rsidRDefault="00000000" w:rsidRPr="00000000" w14:paraId="000004B4">
      <w:pPr>
        <w:widowControl w:val="0"/>
        <w:numPr>
          <w:ilvl w:val="0"/>
          <w:numId w:val="21"/>
        </w:numPr>
        <w:spacing w:after="0" w:line="240" w:lineRule="auto"/>
        <w:ind w:left="720" w:hanging="360"/>
        <w:rPr>
          <w:rFonts w:ascii="Arial" w:cs="Arial" w:eastAsia="Arial" w:hAnsi="Arial"/>
        </w:rPr>
      </w:pPr>
      <w:r w:rsidDel="00000000" w:rsidR="00000000" w:rsidRPr="00000000">
        <w:rPr>
          <w:rFonts w:ascii="Arial" w:cs="Arial" w:eastAsia="Arial" w:hAnsi="Arial"/>
          <w:rtl w:val="0"/>
        </w:rPr>
        <w:t xml:space="preserve">How, which and to what extent the Supplier makes Key Performance Indicators available for Transparency purposes, as agreed to in the Framework Agreement</w:t>
      </w:r>
    </w:p>
    <w:p w:rsidR="00000000" w:rsidDel="00000000" w:rsidP="00000000" w:rsidRDefault="00000000" w:rsidRPr="00000000" w14:paraId="000004B5">
      <w:pPr>
        <w:widowControl w:val="0"/>
        <w:numPr>
          <w:ilvl w:val="0"/>
          <w:numId w:val="21"/>
        </w:numPr>
        <w:spacing w:after="120" w:line="240" w:lineRule="auto"/>
        <w:ind w:left="720" w:hanging="360"/>
        <w:rPr>
          <w:rFonts w:ascii="Arial" w:cs="Arial" w:eastAsia="Arial" w:hAnsi="Arial"/>
        </w:rPr>
        <w:sectPr>
          <w:headerReference r:id="rId27" w:type="default"/>
          <w:headerReference r:id="rId28" w:type="first"/>
          <w:headerReference r:id="rId29" w:type="even"/>
          <w:footerReference r:id="rId30" w:type="default"/>
          <w:type w:val="nextPage"/>
          <w:pgSz w:h="16834" w:w="11909" w:orient="portrait"/>
          <w:pgMar w:bottom="720" w:top="720" w:left="720" w:right="720" w:header="709" w:footer="283"/>
        </w:sectPr>
      </w:pPr>
      <w:r w:rsidDel="00000000" w:rsidR="00000000" w:rsidRPr="00000000">
        <w:rPr>
          <w:rFonts w:ascii="Arial" w:cs="Arial" w:eastAsia="Arial" w:hAnsi="Arial"/>
          <w:rtl w:val="0"/>
        </w:rPr>
        <w:t xml:space="preserve">The Applicable Supplier Terms that may form part of the Buyer’s Order Form Attachments</w:t>
      </w:r>
    </w:p>
    <w:p w:rsidR="00000000" w:rsidDel="00000000" w:rsidP="00000000" w:rsidRDefault="00000000" w:rsidRPr="00000000" w14:paraId="000004B6">
      <w:pPr>
        <w:pBdr>
          <w:top w:space="0" w:sz="0" w:val="nil"/>
          <w:left w:space="0" w:sz="0" w:val="nil"/>
          <w:bottom w:space="0" w:sz="0" w:val="nil"/>
          <w:right w:space="0" w:sz="0" w:val="nil"/>
          <w:between w:space="0" w:sz="0" w:val="nil"/>
        </w:pBdr>
        <w:rPr>
          <w:rFonts w:ascii="Arial" w:cs="Arial" w:eastAsia="Arial" w:hAnsi="Arial"/>
          <w:b w:val="1"/>
          <w:color w:val="000000"/>
        </w:rPr>
      </w:pPr>
      <w:r w:rsidDel="00000000" w:rsidR="00000000" w:rsidRPr="00000000">
        <w:rPr>
          <w:rFonts w:ascii="Arial" w:cs="Arial" w:eastAsia="Arial" w:hAnsi="Arial"/>
          <w:b w:val="1"/>
          <w:rtl w:val="0"/>
        </w:rPr>
        <w:t xml:space="preserve">6.7. </w:t>
      </w:r>
      <w:r w:rsidDel="00000000" w:rsidR="00000000" w:rsidRPr="00000000">
        <w:rPr>
          <w:rFonts w:ascii="Arial" w:cs="Arial" w:eastAsia="Arial" w:hAnsi="Arial"/>
          <w:b w:val="1"/>
          <w:color w:val="000000"/>
          <w:rtl w:val="0"/>
        </w:rPr>
        <w:t xml:space="preserve">Lot Requirements</w:t>
      </w:r>
    </w:p>
    <w:p w:rsidR="00000000" w:rsidDel="00000000" w:rsidP="00000000" w:rsidRDefault="00000000" w:rsidRPr="00000000" w14:paraId="000004B7">
      <w:pPr>
        <w:pBdr>
          <w:top w:space="0" w:sz="0" w:val="nil"/>
          <w:left w:space="0" w:sz="0" w:val="nil"/>
          <w:bottom w:space="0" w:sz="0" w:val="nil"/>
          <w:right w:space="0" w:sz="0" w:val="nil"/>
          <w:between w:space="0" w:sz="0" w:val="nil"/>
        </w:pBdr>
        <w:rPr>
          <w:rFonts w:ascii="Arial" w:cs="Arial" w:eastAsia="Arial" w:hAnsi="Arial"/>
          <w:b w:val="1"/>
        </w:rPr>
      </w:pPr>
      <w:r w:rsidDel="00000000" w:rsidR="00000000" w:rsidRPr="00000000">
        <w:rPr>
          <w:rtl w:val="0"/>
        </w:rPr>
      </w:r>
    </w:p>
    <w:p w:rsidR="00000000" w:rsidDel="00000000" w:rsidP="00000000" w:rsidRDefault="00000000" w:rsidRPr="00000000" w14:paraId="000004B8">
      <w:pPr>
        <w:pBdr>
          <w:top w:space="0" w:sz="0" w:val="nil"/>
          <w:left w:space="0" w:sz="0" w:val="nil"/>
          <w:bottom w:space="0" w:sz="0" w:val="nil"/>
          <w:right w:space="0" w:sz="0" w:val="nil"/>
          <w:between w:space="0" w:sz="0" w:val="nil"/>
        </w:pBdr>
        <w:rPr>
          <w:rFonts w:ascii="Arial" w:cs="Arial" w:eastAsia="Arial" w:hAnsi="Arial"/>
          <w:b w:val="1"/>
        </w:rPr>
      </w:pPr>
      <w:r w:rsidDel="00000000" w:rsidR="00000000" w:rsidRPr="00000000">
        <w:rPr>
          <w:rFonts w:ascii="Arial" w:cs="Arial" w:eastAsia="Arial" w:hAnsi="Arial"/>
          <w:b w:val="1"/>
          <w:rtl w:val="0"/>
        </w:rPr>
        <w:t xml:space="preserve">6.7.1 Core Services</w:t>
      </w:r>
    </w:p>
    <w:p w:rsidR="00000000" w:rsidDel="00000000" w:rsidP="00000000" w:rsidRDefault="00000000" w:rsidRPr="00000000" w14:paraId="000004B9">
      <w:pPr>
        <w:widowControl w:val="0"/>
        <w:rPr>
          <w:rFonts w:ascii="Arial" w:cs="Arial" w:eastAsia="Arial" w:hAnsi="Arial"/>
          <w:strike w:val="1"/>
          <w:highlight w:val="yellow"/>
        </w:rPr>
      </w:pPr>
      <w:r w:rsidDel="00000000" w:rsidR="00000000" w:rsidRPr="00000000">
        <w:rPr>
          <w:rFonts w:ascii="Arial" w:cs="Arial" w:eastAsia="Arial" w:hAnsi="Arial"/>
          <w:rtl w:val="0"/>
        </w:rPr>
        <w:t xml:space="preserve">The ‘Core Services’ of this agreement shall refer to feature-rich “IaaS”, “PaaS” and microservices delivered via the public internet and/or other UK government approved network. These Services will not require any further ICT infrastructure than a Buyer of the Services would reasonably be expected to have existing access to. </w:t>
      </w:r>
      <w:r w:rsidDel="00000000" w:rsidR="00000000" w:rsidRPr="00000000">
        <w:rPr>
          <w:rtl w:val="0"/>
        </w:rPr>
      </w:r>
    </w:p>
    <w:p w:rsidR="00000000" w:rsidDel="00000000" w:rsidP="00000000" w:rsidRDefault="00000000" w:rsidRPr="00000000" w14:paraId="000004BA">
      <w:pPr>
        <w:widowControl w:val="0"/>
        <w:rPr>
          <w:rFonts w:ascii="Arial" w:cs="Arial" w:eastAsia="Arial" w:hAnsi="Arial"/>
          <w:strike w:val="1"/>
          <w:highlight w:val="yellow"/>
        </w:rPr>
      </w:pPr>
      <w:r w:rsidDel="00000000" w:rsidR="00000000" w:rsidRPr="00000000">
        <w:rPr>
          <w:rtl w:val="0"/>
        </w:rPr>
      </w:r>
    </w:p>
    <w:p w:rsidR="00000000" w:rsidDel="00000000" w:rsidP="00000000" w:rsidRDefault="00000000" w:rsidRPr="00000000" w14:paraId="000004BB">
      <w:pPr>
        <w:widowControl w:val="0"/>
        <w:rPr>
          <w:rFonts w:ascii="Arial" w:cs="Arial" w:eastAsia="Arial" w:hAnsi="Arial"/>
        </w:rPr>
      </w:pPr>
      <w:r w:rsidDel="00000000" w:rsidR="00000000" w:rsidRPr="00000000">
        <w:rPr>
          <w:rFonts w:ascii="Arial" w:cs="Arial" w:eastAsia="Arial" w:hAnsi="Arial"/>
          <w:rtl w:val="0"/>
        </w:rPr>
        <w:t xml:space="preserve">The Supplier may fulfil customer requirements for Third Party </w:t>
      </w:r>
      <w:r w:rsidDel="00000000" w:rsidR="00000000" w:rsidRPr="00000000">
        <w:rPr>
          <w:rFonts w:ascii="Arial" w:cs="Arial" w:eastAsia="Arial" w:hAnsi="Arial"/>
          <w:color w:val="222222"/>
          <w:highlight w:val="white"/>
          <w:rtl w:val="0"/>
        </w:rPr>
        <w:t xml:space="preserve">subscription services that run in customer tenancies and are directly related to the customers’ usage, </w:t>
      </w:r>
      <w:r w:rsidDel="00000000" w:rsidR="00000000" w:rsidRPr="00000000">
        <w:rPr>
          <w:rFonts w:ascii="Arial" w:cs="Arial" w:eastAsia="Arial" w:hAnsi="Arial"/>
          <w:highlight w:val="white"/>
          <w:rtl w:val="0"/>
        </w:rPr>
        <w:t xml:space="preserve">security, governance, </w:t>
      </w:r>
      <w:r w:rsidDel="00000000" w:rsidR="00000000" w:rsidRPr="00000000">
        <w:rPr>
          <w:rFonts w:ascii="Arial" w:cs="Arial" w:eastAsia="Arial" w:hAnsi="Arial"/>
          <w:color w:val="222222"/>
          <w:highlight w:val="white"/>
          <w:rtl w:val="0"/>
        </w:rPr>
        <w:t xml:space="preserve">optimisation and management of the in-scope Core Services purchased through this agreement.</w:t>
      </w:r>
      <w:r w:rsidDel="00000000" w:rsidR="00000000" w:rsidRPr="00000000">
        <w:rPr>
          <w:rtl w:val="0"/>
        </w:rPr>
      </w:r>
    </w:p>
    <w:p w:rsidR="00000000" w:rsidDel="00000000" w:rsidP="00000000" w:rsidRDefault="00000000" w:rsidRPr="00000000" w14:paraId="000004BC">
      <w:pPr>
        <w:widowControl w:val="0"/>
        <w:rPr>
          <w:rFonts w:ascii="Arial" w:cs="Arial" w:eastAsia="Arial" w:hAnsi="Arial"/>
        </w:rPr>
      </w:pPr>
      <w:r w:rsidDel="00000000" w:rsidR="00000000" w:rsidRPr="00000000">
        <w:rPr>
          <w:rtl w:val="0"/>
        </w:rPr>
      </w:r>
    </w:p>
    <w:p w:rsidR="00000000" w:rsidDel="00000000" w:rsidP="00000000" w:rsidRDefault="00000000" w:rsidRPr="00000000" w14:paraId="000004BD">
      <w:pPr>
        <w:widowControl w:val="0"/>
        <w:rPr>
          <w:rFonts w:ascii="Arial" w:cs="Arial" w:eastAsia="Arial" w:hAnsi="Arial"/>
        </w:rPr>
      </w:pPr>
      <w:r w:rsidDel="00000000" w:rsidR="00000000" w:rsidRPr="00000000">
        <w:rPr>
          <w:rFonts w:ascii="Arial" w:cs="Arial" w:eastAsia="Arial" w:hAnsi="Arial"/>
          <w:rtl w:val="0"/>
        </w:rPr>
        <w:t xml:space="preserve">Core Services shall include at least one or all of the following capabilities, features and/or tools:</w:t>
      </w:r>
    </w:p>
    <w:p w:rsidR="00000000" w:rsidDel="00000000" w:rsidP="00000000" w:rsidRDefault="00000000" w:rsidRPr="00000000" w14:paraId="000004BE">
      <w:pPr>
        <w:widowControl w:val="0"/>
        <w:numPr>
          <w:ilvl w:val="0"/>
          <w:numId w:val="2"/>
        </w:numPr>
        <w:spacing w:after="0" w:line="240" w:lineRule="auto"/>
        <w:ind w:left="720" w:hanging="360"/>
        <w:rPr>
          <w:rFonts w:ascii="Arial" w:cs="Arial" w:eastAsia="Arial" w:hAnsi="Arial"/>
        </w:rPr>
      </w:pPr>
      <w:r w:rsidDel="00000000" w:rsidR="00000000" w:rsidRPr="00000000">
        <w:rPr>
          <w:rFonts w:ascii="Arial" w:cs="Arial" w:eastAsia="Arial" w:hAnsi="Arial"/>
          <w:rtl w:val="0"/>
        </w:rPr>
        <w:t xml:space="preserve">Compute</w:t>
      </w:r>
    </w:p>
    <w:p w:rsidR="00000000" w:rsidDel="00000000" w:rsidP="00000000" w:rsidRDefault="00000000" w:rsidRPr="00000000" w14:paraId="000004BF">
      <w:pPr>
        <w:widowControl w:val="0"/>
        <w:numPr>
          <w:ilvl w:val="0"/>
          <w:numId w:val="2"/>
        </w:numPr>
        <w:spacing w:after="0" w:line="240" w:lineRule="auto"/>
        <w:ind w:left="720" w:hanging="360"/>
        <w:rPr>
          <w:rFonts w:ascii="Arial" w:cs="Arial" w:eastAsia="Arial" w:hAnsi="Arial"/>
        </w:rPr>
      </w:pPr>
      <w:r w:rsidDel="00000000" w:rsidR="00000000" w:rsidRPr="00000000">
        <w:rPr>
          <w:rFonts w:ascii="Arial" w:cs="Arial" w:eastAsia="Arial" w:hAnsi="Arial"/>
          <w:rtl w:val="0"/>
        </w:rPr>
        <w:t xml:space="preserve">Storage</w:t>
      </w:r>
    </w:p>
    <w:p w:rsidR="00000000" w:rsidDel="00000000" w:rsidP="00000000" w:rsidRDefault="00000000" w:rsidRPr="00000000" w14:paraId="000004C0">
      <w:pPr>
        <w:widowControl w:val="0"/>
        <w:numPr>
          <w:ilvl w:val="0"/>
          <w:numId w:val="2"/>
        </w:numPr>
        <w:spacing w:after="0" w:line="240" w:lineRule="auto"/>
        <w:ind w:left="720" w:hanging="360"/>
        <w:rPr>
          <w:rFonts w:ascii="Arial" w:cs="Arial" w:eastAsia="Arial" w:hAnsi="Arial"/>
        </w:rPr>
      </w:pPr>
      <w:r w:rsidDel="00000000" w:rsidR="00000000" w:rsidRPr="00000000">
        <w:rPr>
          <w:rFonts w:ascii="Arial" w:cs="Arial" w:eastAsia="Arial" w:hAnsi="Arial"/>
          <w:rtl w:val="0"/>
        </w:rPr>
        <w:t xml:space="preserve">Serverless computing</w:t>
      </w:r>
    </w:p>
    <w:p w:rsidR="00000000" w:rsidDel="00000000" w:rsidP="00000000" w:rsidRDefault="00000000" w:rsidRPr="00000000" w14:paraId="000004C1">
      <w:pPr>
        <w:widowControl w:val="0"/>
        <w:numPr>
          <w:ilvl w:val="0"/>
          <w:numId w:val="2"/>
        </w:numPr>
        <w:spacing w:after="0" w:line="240" w:lineRule="auto"/>
        <w:ind w:left="720" w:hanging="360"/>
        <w:rPr>
          <w:rFonts w:ascii="Arial" w:cs="Arial" w:eastAsia="Arial" w:hAnsi="Arial"/>
        </w:rPr>
      </w:pPr>
      <w:r w:rsidDel="00000000" w:rsidR="00000000" w:rsidRPr="00000000">
        <w:rPr>
          <w:rFonts w:ascii="Arial" w:cs="Arial" w:eastAsia="Arial" w:hAnsi="Arial"/>
          <w:rtl w:val="0"/>
        </w:rPr>
        <w:t xml:space="preserve">Networking</w:t>
      </w:r>
    </w:p>
    <w:p w:rsidR="00000000" w:rsidDel="00000000" w:rsidP="00000000" w:rsidRDefault="00000000" w:rsidRPr="00000000" w14:paraId="000004C2">
      <w:pPr>
        <w:widowControl w:val="0"/>
        <w:numPr>
          <w:ilvl w:val="0"/>
          <w:numId w:val="2"/>
        </w:numPr>
        <w:spacing w:after="0" w:line="240" w:lineRule="auto"/>
        <w:ind w:left="720" w:hanging="360"/>
        <w:rPr>
          <w:rFonts w:ascii="Arial" w:cs="Arial" w:eastAsia="Arial" w:hAnsi="Arial"/>
        </w:rPr>
      </w:pPr>
      <w:r w:rsidDel="00000000" w:rsidR="00000000" w:rsidRPr="00000000">
        <w:rPr>
          <w:rFonts w:ascii="Arial" w:cs="Arial" w:eastAsia="Arial" w:hAnsi="Arial"/>
          <w:rtl w:val="0"/>
        </w:rPr>
        <w:t xml:space="preserve">Content delivery</w:t>
      </w:r>
    </w:p>
    <w:p w:rsidR="00000000" w:rsidDel="00000000" w:rsidP="00000000" w:rsidRDefault="00000000" w:rsidRPr="00000000" w14:paraId="000004C3">
      <w:pPr>
        <w:widowControl w:val="0"/>
        <w:numPr>
          <w:ilvl w:val="0"/>
          <w:numId w:val="2"/>
        </w:numPr>
        <w:spacing w:after="0" w:line="240" w:lineRule="auto"/>
        <w:ind w:left="720" w:hanging="360"/>
        <w:rPr>
          <w:rFonts w:ascii="Arial" w:cs="Arial" w:eastAsia="Arial" w:hAnsi="Arial"/>
        </w:rPr>
      </w:pPr>
      <w:r w:rsidDel="00000000" w:rsidR="00000000" w:rsidRPr="00000000">
        <w:rPr>
          <w:rFonts w:ascii="Arial" w:cs="Arial" w:eastAsia="Arial" w:hAnsi="Arial"/>
          <w:rtl w:val="0"/>
        </w:rPr>
        <w:t xml:space="preserve">Databases</w:t>
      </w:r>
    </w:p>
    <w:p w:rsidR="00000000" w:rsidDel="00000000" w:rsidP="00000000" w:rsidRDefault="00000000" w:rsidRPr="00000000" w14:paraId="000004C4">
      <w:pPr>
        <w:widowControl w:val="0"/>
        <w:numPr>
          <w:ilvl w:val="0"/>
          <w:numId w:val="2"/>
        </w:numPr>
        <w:spacing w:after="0" w:line="240" w:lineRule="auto"/>
        <w:ind w:left="720" w:hanging="360"/>
        <w:rPr>
          <w:rFonts w:ascii="Arial" w:cs="Arial" w:eastAsia="Arial" w:hAnsi="Arial"/>
        </w:rPr>
      </w:pPr>
      <w:r w:rsidDel="00000000" w:rsidR="00000000" w:rsidRPr="00000000">
        <w:rPr>
          <w:rFonts w:ascii="Arial" w:cs="Arial" w:eastAsia="Arial" w:hAnsi="Arial"/>
          <w:rtl w:val="0"/>
        </w:rPr>
        <w:t xml:space="preserve">Security</w:t>
      </w:r>
    </w:p>
    <w:p w:rsidR="00000000" w:rsidDel="00000000" w:rsidP="00000000" w:rsidRDefault="00000000" w:rsidRPr="00000000" w14:paraId="000004C5">
      <w:pPr>
        <w:widowControl w:val="0"/>
        <w:numPr>
          <w:ilvl w:val="0"/>
          <w:numId w:val="2"/>
        </w:numPr>
        <w:spacing w:after="0" w:line="240" w:lineRule="auto"/>
        <w:ind w:left="720" w:hanging="360"/>
        <w:rPr>
          <w:rFonts w:ascii="Arial" w:cs="Arial" w:eastAsia="Arial" w:hAnsi="Arial"/>
        </w:rPr>
      </w:pPr>
      <w:r w:rsidDel="00000000" w:rsidR="00000000" w:rsidRPr="00000000">
        <w:rPr>
          <w:rFonts w:ascii="Arial" w:cs="Arial" w:eastAsia="Arial" w:hAnsi="Arial"/>
          <w:rtl w:val="0"/>
        </w:rPr>
        <w:t xml:space="preserve">Containers</w:t>
      </w:r>
    </w:p>
    <w:p w:rsidR="00000000" w:rsidDel="00000000" w:rsidP="00000000" w:rsidRDefault="00000000" w:rsidRPr="00000000" w14:paraId="000004C6">
      <w:pPr>
        <w:widowControl w:val="0"/>
        <w:numPr>
          <w:ilvl w:val="0"/>
          <w:numId w:val="2"/>
        </w:numPr>
        <w:spacing w:after="0" w:line="240" w:lineRule="auto"/>
        <w:ind w:left="720" w:hanging="360"/>
        <w:rPr>
          <w:rFonts w:ascii="Arial" w:cs="Arial" w:eastAsia="Arial" w:hAnsi="Arial"/>
        </w:rPr>
      </w:pPr>
      <w:r w:rsidDel="00000000" w:rsidR="00000000" w:rsidRPr="00000000">
        <w:rPr>
          <w:rFonts w:ascii="Arial" w:cs="Arial" w:eastAsia="Arial" w:hAnsi="Arial"/>
          <w:rtl w:val="0"/>
        </w:rPr>
        <w:t xml:space="preserve">Cloud native</w:t>
      </w:r>
    </w:p>
    <w:p w:rsidR="00000000" w:rsidDel="00000000" w:rsidP="00000000" w:rsidRDefault="00000000" w:rsidRPr="00000000" w14:paraId="000004C7">
      <w:pPr>
        <w:widowControl w:val="0"/>
        <w:numPr>
          <w:ilvl w:val="0"/>
          <w:numId w:val="2"/>
        </w:numPr>
        <w:spacing w:after="0" w:line="240" w:lineRule="auto"/>
        <w:ind w:left="720" w:hanging="360"/>
        <w:rPr>
          <w:rFonts w:ascii="Arial" w:cs="Arial" w:eastAsia="Arial" w:hAnsi="Arial"/>
        </w:rPr>
      </w:pPr>
      <w:r w:rsidDel="00000000" w:rsidR="00000000" w:rsidRPr="00000000">
        <w:rPr>
          <w:rFonts w:ascii="Arial" w:cs="Arial" w:eastAsia="Arial" w:hAnsi="Arial"/>
          <w:rtl w:val="0"/>
        </w:rPr>
        <w:t xml:space="preserve">Edge compute</w:t>
      </w:r>
    </w:p>
    <w:p w:rsidR="00000000" w:rsidDel="00000000" w:rsidP="00000000" w:rsidRDefault="00000000" w:rsidRPr="00000000" w14:paraId="000004C8">
      <w:pPr>
        <w:widowControl w:val="0"/>
        <w:numPr>
          <w:ilvl w:val="0"/>
          <w:numId w:val="2"/>
        </w:numPr>
        <w:spacing w:after="0" w:line="240" w:lineRule="auto"/>
        <w:ind w:left="720" w:hanging="360"/>
        <w:rPr>
          <w:rFonts w:ascii="Arial" w:cs="Arial" w:eastAsia="Arial" w:hAnsi="Arial"/>
        </w:rPr>
      </w:pPr>
      <w:r w:rsidDel="00000000" w:rsidR="00000000" w:rsidRPr="00000000">
        <w:rPr>
          <w:rFonts w:ascii="Arial" w:cs="Arial" w:eastAsia="Arial" w:hAnsi="Arial"/>
          <w:rtl w:val="0"/>
        </w:rPr>
        <w:t xml:space="preserve">Cloud adjacent storage </w:t>
      </w:r>
    </w:p>
    <w:p w:rsidR="00000000" w:rsidDel="00000000" w:rsidP="00000000" w:rsidRDefault="00000000" w:rsidRPr="00000000" w14:paraId="000004C9">
      <w:pPr>
        <w:widowControl w:val="0"/>
        <w:numPr>
          <w:ilvl w:val="0"/>
          <w:numId w:val="2"/>
        </w:numPr>
        <w:spacing w:after="0" w:line="240" w:lineRule="auto"/>
        <w:ind w:left="720" w:hanging="360"/>
        <w:rPr>
          <w:rFonts w:ascii="Arial" w:cs="Arial" w:eastAsia="Arial" w:hAnsi="Arial"/>
        </w:rPr>
      </w:pPr>
      <w:r w:rsidDel="00000000" w:rsidR="00000000" w:rsidRPr="00000000">
        <w:rPr>
          <w:rFonts w:ascii="Arial" w:cs="Arial" w:eastAsia="Arial" w:hAnsi="Arial"/>
          <w:rtl w:val="0"/>
        </w:rPr>
        <w:t xml:space="preserve">Multi-cloud</w:t>
      </w:r>
    </w:p>
    <w:p w:rsidR="00000000" w:rsidDel="00000000" w:rsidP="00000000" w:rsidRDefault="00000000" w:rsidRPr="00000000" w14:paraId="000004CA">
      <w:pPr>
        <w:widowControl w:val="0"/>
        <w:numPr>
          <w:ilvl w:val="0"/>
          <w:numId w:val="2"/>
        </w:numPr>
        <w:spacing w:after="0" w:line="240" w:lineRule="auto"/>
        <w:ind w:left="720" w:hanging="360"/>
        <w:rPr>
          <w:rFonts w:ascii="Arial" w:cs="Arial" w:eastAsia="Arial" w:hAnsi="Arial"/>
        </w:rPr>
      </w:pPr>
      <w:r w:rsidDel="00000000" w:rsidR="00000000" w:rsidRPr="00000000">
        <w:rPr>
          <w:rFonts w:ascii="Arial" w:cs="Arial" w:eastAsia="Arial" w:hAnsi="Arial"/>
          <w:rtl w:val="0"/>
        </w:rPr>
        <w:t xml:space="preserve">A management console (the Supplier Portal)</w:t>
      </w:r>
    </w:p>
    <w:p w:rsidR="00000000" w:rsidDel="00000000" w:rsidP="00000000" w:rsidRDefault="00000000" w:rsidRPr="00000000" w14:paraId="000004CB">
      <w:pPr>
        <w:widowControl w:val="0"/>
        <w:numPr>
          <w:ilvl w:val="0"/>
          <w:numId w:val="2"/>
        </w:numPr>
        <w:spacing w:after="0" w:line="240" w:lineRule="auto"/>
        <w:ind w:left="720" w:hanging="360"/>
        <w:rPr>
          <w:rFonts w:ascii="Arial" w:cs="Arial" w:eastAsia="Arial" w:hAnsi="Arial"/>
        </w:rPr>
      </w:pPr>
      <w:r w:rsidDel="00000000" w:rsidR="00000000" w:rsidRPr="00000000">
        <w:rPr>
          <w:rFonts w:ascii="Arial" w:cs="Arial" w:eastAsia="Arial" w:hAnsi="Arial"/>
          <w:rtl w:val="0"/>
        </w:rPr>
        <w:t xml:space="preserve">Policy governance and compliance</w:t>
      </w:r>
    </w:p>
    <w:p w:rsidR="00000000" w:rsidDel="00000000" w:rsidP="00000000" w:rsidRDefault="00000000" w:rsidRPr="00000000" w14:paraId="000004CC">
      <w:pPr>
        <w:widowControl w:val="0"/>
        <w:numPr>
          <w:ilvl w:val="0"/>
          <w:numId w:val="2"/>
        </w:numPr>
        <w:spacing w:after="0" w:line="240" w:lineRule="auto"/>
        <w:ind w:left="720" w:hanging="360"/>
        <w:rPr>
          <w:rFonts w:ascii="Arial" w:cs="Arial" w:eastAsia="Arial" w:hAnsi="Arial"/>
        </w:rPr>
      </w:pPr>
      <w:r w:rsidDel="00000000" w:rsidR="00000000" w:rsidRPr="00000000">
        <w:rPr>
          <w:rFonts w:ascii="Arial" w:cs="Arial" w:eastAsia="Arial" w:hAnsi="Arial"/>
          <w:rtl w:val="0"/>
        </w:rPr>
        <w:t xml:space="preserve">IT Security and data management</w:t>
      </w:r>
    </w:p>
    <w:p w:rsidR="00000000" w:rsidDel="00000000" w:rsidP="00000000" w:rsidRDefault="00000000" w:rsidRPr="00000000" w14:paraId="000004CD">
      <w:pPr>
        <w:widowControl w:val="0"/>
        <w:numPr>
          <w:ilvl w:val="0"/>
          <w:numId w:val="2"/>
        </w:numPr>
        <w:spacing w:after="0" w:line="240" w:lineRule="auto"/>
        <w:ind w:left="720" w:hanging="360"/>
        <w:rPr>
          <w:rFonts w:ascii="Arial" w:cs="Arial" w:eastAsia="Arial" w:hAnsi="Arial"/>
        </w:rPr>
      </w:pPr>
      <w:r w:rsidDel="00000000" w:rsidR="00000000" w:rsidRPr="00000000">
        <w:rPr>
          <w:rFonts w:ascii="Arial" w:cs="Arial" w:eastAsia="Arial" w:hAnsi="Arial"/>
          <w:rtl w:val="0"/>
        </w:rPr>
        <w:t xml:space="preserve">API management and integration</w:t>
      </w:r>
    </w:p>
    <w:p w:rsidR="00000000" w:rsidDel="00000000" w:rsidP="00000000" w:rsidRDefault="00000000" w:rsidRPr="00000000" w14:paraId="000004CE">
      <w:pPr>
        <w:widowControl w:val="0"/>
        <w:numPr>
          <w:ilvl w:val="0"/>
          <w:numId w:val="2"/>
        </w:numPr>
        <w:spacing w:after="0" w:line="240" w:lineRule="auto"/>
        <w:ind w:left="720" w:hanging="360"/>
        <w:rPr>
          <w:rFonts w:ascii="Arial" w:cs="Arial" w:eastAsia="Arial" w:hAnsi="Arial"/>
        </w:rPr>
      </w:pPr>
      <w:r w:rsidDel="00000000" w:rsidR="00000000" w:rsidRPr="00000000">
        <w:rPr>
          <w:rFonts w:ascii="Arial" w:cs="Arial" w:eastAsia="Arial" w:hAnsi="Arial"/>
          <w:rtl w:val="0"/>
        </w:rPr>
        <w:t xml:space="preserve">Business Applications</w:t>
      </w:r>
    </w:p>
    <w:p w:rsidR="00000000" w:rsidDel="00000000" w:rsidP="00000000" w:rsidRDefault="00000000" w:rsidRPr="00000000" w14:paraId="000004CF">
      <w:pPr>
        <w:widowControl w:val="0"/>
        <w:numPr>
          <w:ilvl w:val="0"/>
          <w:numId w:val="2"/>
        </w:numPr>
        <w:spacing w:after="0" w:line="240" w:lineRule="auto"/>
        <w:ind w:left="720" w:hanging="360"/>
        <w:rPr>
          <w:rFonts w:ascii="Arial" w:cs="Arial" w:eastAsia="Arial" w:hAnsi="Arial"/>
        </w:rPr>
      </w:pPr>
      <w:r w:rsidDel="00000000" w:rsidR="00000000" w:rsidRPr="00000000">
        <w:rPr>
          <w:rFonts w:ascii="Arial" w:cs="Arial" w:eastAsia="Arial" w:hAnsi="Arial"/>
          <w:rtl w:val="0"/>
        </w:rPr>
        <w:t xml:space="preserve">Data and analytics</w:t>
      </w:r>
    </w:p>
    <w:p w:rsidR="00000000" w:rsidDel="00000000" w:rsidP="00000000" w:rsidRDefault="00000000" w:rsidRPr="00000000" w14:paraId="000004D0">
      <w:pPr>
        <w:widowControl w:val="0"/>
        <w:numPr>
          <w:ilvl w:val="0"/>
          <w:numId w:val="2"/>
        </w:numPr>
        <w:spacing w:after="0" w:line="240" w:lineRule="auto"/>
        <w:ind w:left="720" w:hanging="360"/>
        <w:rPr>
          <w:rFonts w:ascii="Arial" w:cs="Arial" w:eastAsia="Arial" w:hAnsi="Arial"/>
        </w:rPr>
      </w:pPr>
      <w:r w:rsidDel="00000000" w:rsidR="00000000" w:rsidRPr="00000000">
        <w:rPr>
          <w:rFonts w:ascii="Arial" w:cs="Arial" w:eastAsia="Arial" w:hAnsi="Arial"/>
          <w:rtl w:val="0"/>
        </w:rPr>
        <w:t xml:space="preserve">Artificial intelligence and machine learning</w:t>
      </w:r>
    </w:p>
    <w:p w:rsidR="00000000" w:rsidDel="00000000" w:rsidP="00000000" w:rsidRDefault="00000000" w:rsidRPr="00000000" w14:paraId="000004D1">
      <w:pPr>
        <w:widowControl w:val="0"/>
        <w:numPr>
          <w:ilvl w:val="0"/>
          <w:numId w:val="2"/>
        </w:numPr>
        <w:spacing w:after="0" w:line="240" w:lineRule="auto"/>
        <w:ind w:left="720" w:hanging="360"/>
        <w:rPr>
          <w:rFonts w:ascii="Arial" w:cs="Arial" w:eastAsia="Arial" w:hAnsi="Arial"/>
        </w:rPr>
      </w:pPr>
      <w:r w:rsidDel="00000000" w:rsidR="00000000" w:rsidRPr="00000000">
        <w:rPr>
          <w:rFonts w:ascii="Arial" w:cs="Arial" w:eastAsia="Arial" w:hAnsi="Arial"/>
          <w:rtl w:val="0"/>
        </w:rPr>
        <w:t xml:space="preserve">Low code and no code cloud services</w:t>
      </w:r>
    </w:p>
    <w:p w:rsidR="00000000" w:rsidDel="00000000" w:rsidP="00000000" w:rsidRDefault="00000000" w:rsidRPr="00000000" w14:paraId="000004D2">
      <w:pPr>
        <w:widowControl w:val="0"/>
        <w:numPr>
          <w:ilvl w:val="0"/>
          <w:numId w:val="2"/>
        </w:numPr>
        <w:spacing w:after="0" w:line="240" w:lineRule="auto"/>
        <w:ind w:left="720" w:hanging="360"/>
        <w:rPr>
          <w:rFonts w:ascii="Arial" w:cs="Arial" w:eastAsia="Arial" w:hAnsi="Arial"/>
        </w:rPr>
      </w:pPr>
      <w:r w:rsidDel="00000000" w:rsidR="00000000" w:rsidRPr="00000000">
        <w:rPr>
          <w:rFonts w:ascii="Arial" w:cs="Arial" w:eastAsia="Arial" w:hAnsi="Arial"/>
          <w:rtl w:val="0"/>
        </w:rPr>
        <w:t xml:space="preserve">Cloud management of the ‘internet-of-things’</w:t>
      </w:r>
    </w:p>
    <w:p w:rsidR="00000000" w:rsidDel="00000000" w:rsidP="00000000" w:rsidRDefault="00000000" w:rsidRPr="00000000" w14:paraId="000004D3">
      <w:pPr>
        <w:widowControl w:val="0"/>
        <w:numPr>
          <w:ilvl w:val="0"/>
          <w:numId w:val="2"/>
        </w:numPr>
        <w:spacing w:after="0" w:line="240" w:lineRule="auto"/>
        <w:ind w:left="720" w:hanging="360"/>
        <w:rPr>
          <w:rFonts w:ascii="Arial" w:cs="Arial" w:eastAsia="Arial" w:hAnsi="Arial"/>
        </w:rPr>
      </w:pPr>
      <w:r w:rsidDel="00000000" w:rsidR="00000000" w:rsidRPr="00000000">
        <w:rPr>
          <w:rFonts w:ascii="Arial" w:cs="Arial" w:eastAsia="Arial" w:hAnsi="Arial"/>
          <w:rtl w:val="0"/>
        </w:rPr>
        <w:t xml:space="preserve">Cloud financial management</w:t>
      </w:r>
    </w:p>
    <w:p w:rsidR="00000000" w:rsidDel="00000000" w:rsidP="00000000" w:rsidRDefault="00000000" w:rsidRPr="00000000" w14:paraId="000004D4">
      <w:pPr>
        <w:widowControl w:val="0"/>
        <w:numPr>
          <w:ilvl w:val="0"/>
          <w:numId w:val="2"/>
        </w:numPr>
        <w:spacing w:after="0" w:line="240" w:lineRule="auto"/>
        <w:ind w:left="720" w:hanging="360"/>
        <w:rPr>
          <w:rFonts w:ascii="Arial" w:cs="Arial" w:eastAsia="Arial" w:hAnsi="Arial"/>
        </w:rPr>
      </w:pPr>
      <w:r w:rsidDel="00000000" w:rsidR="00000000" w:rsidRPr="00000000">
        <w:rPr>
          <w:rFonts w:ascii="Arial" w:cs="Arial" w:eastAsia="Arial" w:hAnsi="Arial"/>
          <w:rtl w:val="0"/>
        </w:rPr>
        <w:t xml:space="preserve">Migration and data transfer tool</w:t>
      </w:r>
    </w:p>
    <w:p w:rsidR="00000000" w:rsidDel="00000000" w:rsidP="00000000" w:rsidRDefault="00000000" w:rsidRPr="00000000" w14:paraId="000004D5">
      <w:pPr>
        <w:widowControl w:val="0"/>
        <w:numPr>
          <w:ilvl w:val="0"/>
          <w:numId w:val="2"/>
        </w:numPr>
        <w:spacing w:after="0" w:line="240" w:lineRule="auto"/>
        <w:ind w:left="720" w:hanging="360"/>
        <w:rPr>
          <w:rFonts w:ascii="Arial" w:cs="Arial" w:eastAsia="Arial" w:hAnsi="Arial"/>
        </w:rPr>
      </w:pPr>
      <w:r w:rsidDel="00000000" w:rsidR="00000000" w:rsidRPr="00000000">
        <w:rPr>
          <w:rFonts w:ascii="Arial" w:cs="Arial" w:eastAsia="Arial" w:hAnsi="Arial"/>
          <w:rtl w:val="0"/>
        </w:rPr>
        <w:t xml:space="preserve">Developer tools and kits</w:t>
      </w:r>
    </w:p>
    <w:p w:rsidR="00000000" w:rsidDel="00000000" w:rsidP="00000000" w:rsidRDefault="00000000" w:rsidRPr="00000000" w14:paraId="000004D6">
      <w:pPr>
        <w:widowControl w:val="0"/>
        <w:numPr>
          <w:ilvl w:val="0"/>
          <w:numId w:val="2"/>
        </w:numPr>
        <w:spacing w:after="0" w:line="240" w:lineRule="auto"/>
        <w:ind w:left="720" w:hanging="360"/>
        <w:rPr>
          <w:rFonts w:ascii="Arial" w:cs="Arial" w:eastAsia="Arial" w:hAnsi="Arial"/>
        </w:rPr>
      </w:pPr>
      <w:r w:rsidDel="00000000" w:rsidR="00000000" w:rsidRPr="00000000">
        <w:rPr>
          <w:rFonts w:ascii="Arial" w:cs="Arial" w:eastAsia="Arial" w:hAnsi="Arial"/>
          <w:rtl w:val="0"/>
        </w:rPr>
        <w:t xml:space="preserve">Customer/Enterprise Support</w:t>
      </w:r>
    </w:p>
    <w:p w:rsidR="00000000" w:rsidDel="00000000" w:rsidP="00000000" w:rsidRDefault="00000000" w:rsidRPr="00000000" w14:paraId="000004D7">
      <w:pPr>
        <w:rPr>
          <w:rFonts w:ascii="Arial" w:cs="Arial" w:eastAsia="Arial" w:hAnsi="Arial"/>
        </w:rPr>
      </w:pPr>
      <w:r w:rsidDel="00000000" w:rsidR="00000000" w:rsidRPr="00000000">
        <w:rPr>
          <w:rtl w:val="0"/>
        </w:rPr>
      </w:r>
    </w:p>
    <w:p w:rsidR="00000000" w:rsidDel="00000000" w:rsidP="00000000" w:rsidRDefault="00000000" w:rsidRPr="00000000" w14:paraId="000004D8">
      <w:pPr>
        <w:rPr>
          <w:rFonts w:ascii="Arial" w:cs="Arial" w:eastAsia="Arial" w:hAnsi="Arial"/>
          <w:b w:val="1"/>
        </w:rPr>
      </w:pPr>
      <w:r w:rsidDel="00000000" w:rsidR="00000000" w:rsidRPr="00000000">
        <w:rPr>
          <w:rFonts w:ascii="Arial" w:cs="Arial" w:eastAsia="Arial" w:hAnsi="Arial"/>
          <w:b w:val="1"/>
          <w:rtl w:val="0"/>
        </w:rPr>
        <w:t xml:space="preserve">6.7.2 Value-Added Ancillary Services</w:t>
      </w:r>
    </w:p>
    <w:p w:rsidR="00000000" w:rsidDel="00000000" w:rsidP="00000000" w:rsidRDefault="00000000" w:rsidRPr="00000000" w14:paraId="000004D9">
      <w:pPr>
        <w:widowControl w:val="0"/>
        <w:rPr>
          <w:rFonts w:ascii="Arial" w:cs="Arial" w:eastAsia="Arial" w:hAnsi="Arial"/>
        </w:rPr>
      </w:pPr>
      <w:r w:rsidDel="00000000" w:rsidR="00000000" w:rsidRPr="00000000">
        <w:rPr>
          <w:rFonts w:ascii="Arial" w:cs="Arial" w:eastAsia="Arial" w:hAnsi="Arial"/>
          <w:rtl w:val="0"/>
        </w:rPr>
        <w:t xml:space="preserve">A ‘Value-Added Ancillary Service’ optimises the buying organisation’s self-sufficiency, security and economic management of the Core Services. </w:t>
      </w:r>
    </w:p>
    <w:p w:rsidR="00000000" w:rsidDel="00000000" w:rsidP="00000000" w:rsidRDefault="00000000" w:rsidRPr="00000000" w14:paraId="000004DA">
      <w:pPr>
        <w:widowControl w:val="0"/>
        <w:rPr>
          <w:rFonts w:ascii="Arial" w:cs="Arial" w:eastAsia="Arial" w:hAnsi="Arial"/>
          <w:highlight w:val="white"/>
        </w:rPr>
      </w:pPr>
      <w:r w:rsidDel="00000000" w:rsidR="00000000" w:rsidRPr="00000000">
        <w:rPr>
          <w:rtl w:val="0"/>
        </w:rPr>
      </w:r>
    </w:p>
    <w:p w:rsidR="00000000" w:rsidDel="00000000" w:rsidP="00000000" w:rsidRDefault="00000000" w:rsidRPr="00000000" w14:paraId="000004DB">
      <w:pPr>
        <w:widowControl w:val="0"/>
        <w:rPr>
          <w:rFonts w:ascii="Arial" w:cs="Arial" w:eastAsia="Arial" w:hAnsi="Arial"/>
          <w:highlight w:val="white"/>
        </w:rPr>
      </w:pPr>
      <w:r w:rsidDel="00000000" w:rsidR="00000000" w:rsidRPr="00000000">
        <w:rPr>
          <w:rFonts w:ascii="Arial" w:cs="Arial" w:eastAsia="Arial" w:hAnsi="Arial"/>
          <w:highlight w:val="white"/>
          <w:rtl w:val="0"/>
        </w:rPr>
        <w:t xml:space="preserve">A Value-Added Service may include one or all of the following capabilities, features and/or tools, delivered alongside or separately to, any number of the Core Services delivered  by the IaaS, PaaS &amp; Microservices Provider through this Framework, such as:</w:t>
      </w:r>
    </w:p>
    <w:p w:rsidR="00000000" w:rsidDel="00000000" w:rsidP="00000000" w:rsidRDefault="00000000" w:rsidRPr="00000000" w14:paraId="000004DC">
      <w:pPr>
        <w:widowControl w:val="0"/>
        <w:rPr>
          <w:rFonts w:ascii="Arial" w:cs="Arial" w:eastAsia="Arial" w:hAnsi="Arial"/>
          <w:highlight w:val="white"/>
        </w:rPr>
      </w:pPr>
      <w:r w:rsidDel="00000000" w:rsidR="00000000" w:rsidRPr="00000000">
        <w:rPr>
          <w:rtl w:val="0"/>
        </w:rPr>
      </w:r>
    </w:p>
    <w:p w:rsidR="00000000" w:rsidDel="00000000" w:rsidP="00000000" w:rsidRDefault="00000000" w:rsidRPr="00000000" w14:paraId="000004DD">
      <w:pPr>
        <w:widowControl w:val="0"/>
        <w:numPr>
          <w:ilvl w:val="0"/>
          <w:numId w:val="56"/>
        </w:numPr>
        <w:spacing w:after="0" w:line="240" w:lineRule="auto"/>
        <w:ind w:left="720" w:hanging="360"/>
        <w:rPr>
          <w:rFonts w:ascii="Arial" w:cs="Arial" w:eastAsia="Arial" w:hAnsi="Arial"/>
          <w:highlight w:val="white"/>
        </w:rPr>
      </w:pPr>
      <w:r w:rsidDel="00000000" w:rsidR="00000000" w:rsidRPr="00000000">
        <w:rPr>
          <w:rFonts w:ascii="Arial" w:cs="Arial" w:eastAsia="Arial" w:hAnsi="Arial"/>
          <w:highlight w:val="white"/>
          <w:rtl w:val="0"/>
        </w:rPr>
        <w:t xml:space="preserve">Brokering, optimised billing, invoicing and administration</w:t>
      </w:r>
    </w:p>
    <w:p w:rsidR="00000000" w:rsidDel="00000000" w:rsidP="00000000" w:rsidRDefault="00000000" w:rsidRPr="00000000" w14:paraId="000004DE">
      <w:pPr>
        <w:widowControl w:val="0"/>
        <w:numPr>
          <w:ilvl w:val="0"/>
          <w:numId w:val="56"/>
        </w:numPr>
        <w:spacing w:after="0" w:line="240" w:lineRule="auto"/>
        <w:ind w:left="720" w:hanging="360"/>
        <w:rPr>
          <w:rFonts w:ascii="Arial" w:cs="Arial" w:eastAsia="Arial" w:hAnsi="Arial"/>
          <w:highlight w:val="white"/>
        </w:rPr>
      </w:pPr>
      <w:r w:rsidDel="00000000" w:rsidR="00000000" w:rsidRPr="00000000">
        <w:rPr>
          <w:rFonts w:ascii="Arial" w:cs="Arial" w:eastAsia="Arial" w:hAnsi="Arial"/>
          <w:highlight w:val="white"/>
          <w:rtl w:val="0"/>
        </w:rPr>
        <w:t xml:space="preserve">Presales activity, including build of services in the cloud with the customer</w:t>
      </w:r>
    </w:p>
    <w:p w:rsidR="00000000" w:rsidDel="00000000" w:rsidP="00000000" w:rsidRDefault="00000000" w:rsidRPr="00000000" w14:paraId="000004DF">
      <w:pPr>
        <w:widowControl w:val="0"/>
        <w:numPr>
          <w:ilvl w:val="0"/>
          <w:numId w:val="56"/>
        </w:numPr>
        <w:spacing w:after="0" w:line="240" w:lineRule="auto"/>
        <w:ind w:left="720" w:hanging="360"/>
        <w:rPr>
          <w:rFonts w:ascii="Arial" w:cs="Arial" w:eastAsia="Arial" w:hAnsi="Arial"/>
          <w:highlight w:val="white"/>
        </w:rPr>
      </w:pPr>
      <w:r w:rsidDel="00000000" w:rsidR="00000000" w:rsidRPr="00000000">
        <w:rPr>
          <w:rFonts w:ascii="Arial" w:cs="Arial" w:eastAsia="Arial" w:hAnsi="Arial"/>
          <w:highlight w:val="white"/>
          <w:rtl w:val="0"/>
        </w:rPr>
        <w:t xml:space="preserve">Account management and subscription vending</w:t>
      </w:r>
    </w:p>
    <w:p w:rsidR="00000000" w:rsidDel="00000000" w:rsidP="00000000" w:rsidRDefault="00000000" w:rsidRPr="00000000" w14:paraId="000004E0">
      <w:pPr>
        <w:widowControl w:val="0"/>
        <w:numPr>
          <w:ilvl w:val="0"/>
          <w:numId w:val="56"/>
        </w:numPr>
        <w:spacing w:after="0" w:line="240" w:lineRule="auto"/>
        <w:ind w:left="720" w:hanging="360"/>
        <w:rPr>
          <w:rFonts w:ascii="Arial" w:cs="Arial" w:eastAsia="Arial" w:hAnsi="Arial"/>
          <w:highlight w:val="white"/>
        </w:rPr>
      </w:pPr>
      <w:r w:rsidDel="00000000" w:rsidR="00000000" w:rsidRPr="00000000">
        <w:rPr>
          <w:rFonts w:ascii="Arial" w:cs="Arial" w:eastAsia="Arial" w:hAnsi="Arial"/>
          <w:color w:val="222222"/>
          <w:highlight w:val="white"/>
          <w:rtl w:val="0"/>
        </w:rPr>
        <w:t xml:space="preserve">Customer/Enterprise support</w:t>
      </w:r>
      <w:r w:rsidDel="00000000" w:rsidR="00000000" w:rsidRPr="00000000">
        <w:rPr>
          <w:rtl w:val="0"/>
        </w:rPr>
      </w:r>
    </w:p>
    <w:p w:rsidR="00000000" w:rsidDel="00000000" w:rsidP="00000000" w:rsidRDefault="00000000" w:rsidRPr="00000000" w14:paraId="000004E1">
      <w:pPr>
        <w:widowControl w:val="0"/>
        <w:numPr>
          <w:ilvl w:val="0"/>
          <w:numId w:val="56"/>
        </w:numPr>
        <w:spacing w:after="0" w:line="240" w:lineRule="auto"/>
        <w:ind w:left="720" w:hanging="360"/>
        <w:rPr>
          <w:rFonts w:ascii="Arial" w:cs="Arial" w:eastAsia="Arial" w:hAnsi="Arial"/>
          <w:highlight w:val="white"/>
        </w:rPr>
      </w:pPr>
      <w:r w:rsidDel="00000000" w:rsidR="00000000" w:rsidRPr="00000000">
        <w:rPr>
          <w:rFonts w:ascii="Arial" w:cs="Arial" w:eastAsia="Arial" w:hAnsi="Arial"/>
          <w:highlight w:val="white"/>
          <w:rtl w:val="0"/>
        </w:rPr>
        <w:t xml:space="preserve">Provides the customer with access to and visibility of their cloud subscription(s) and usage</w:t>
      </w:r>
    </w:p>
    <w:p w:rsidR="00000000" w:rsidDel="00000000" w:rsidP="00000000" w:rsidRDefault="00000000" w:rsidRPr="00000000" w14:paraId="000004E2">
      <w:pPr>
        <w:widowControl w:val="0"/>
        <w:numPr>
          <w:ilvl w:val="0"/>
          <w:numId w:val="56"/>
        </w:numPr>
        <w:spacing w:after="0" w:line="240" w:lineRule="auto"/>
        <w:ind w:left="720" w:hanging="360"/>
        <w:rPr>
          <w:rFonts w:ascii="Arial" w:cs="Arial" w:eastAsia="Arial" w:hAnsi="Arial"/>
          <w:highlight w:val="white"/>
        </w:rPr>
      </w:pPr>
      <w:r w:rsidDel="00000000" w:rsidR="00000000" w:rsidRPr="00000000">
        <w:rPr>
          <w:rFonts w:ascii="Arial" w:cs="Arial" w:eastAsia="Arial" w:hAnsi="Arial"/>
          <w:highlight w:val="white"/>
          <w:rtl w:val="0"/>
        </w:rPr>
        <w:t xml:space="preserve">Cloud Financial Operations as a Service </w:t>
      </w:r>
    </w:p>
    <w:p w:rsidR="00000000" w:rsidDel="00000000" w:rsidP="00000000" w:rsidRDefault="00000000" w:rsidRPr="00000000" w14:paraId="000004E3">
      <w:pPr>
        <w:widowControl w:val="0"/>
        <w:numPr>
          <w:ilvl w:val="0"/>
          <w:numId w:val="56"/>
        </w:numPr>
        <w:spacing w:after="0" w:line="240" w:lineRule="auto"/>
        <w:ind w:left="720" w:hanging="360"/>
        <w:rPr>
          <w:rFonts w:ascii="Arial" w:cs="Arial" w:eastAsia="Arial" w:hAnsi="Arial"/>
          <w:highlight w:val="white"/>
        </w:rPr>
      </w:pPr>
      <w:r w:rsidDel="00000000" w:rsidR="00000000" w:rsidRPr="00000000">
        <w:rPr>
          <w:rFonts w:ascii="Arial" w:cs="Arial" w:eastAsia="Arial" w:hAnsi="Arial"/>
          <w:color w:val="222222"/>
          <w:highlight w:val="white"/>
          <w:rtl w:val="0"/>
        </w:rPr>
        <w:t xml:space="preserve">Management and Reporting Dashboard/Platform as a Service</w:t>
      </w:r>
      <w:r w:rsidDel="00000000" w:rsidR="00000000" w:rsidRPr="00000000">
        <w:rPr>
          <w:rtl w:val="0"/>
        </w:rPr>
      </w:r>
    </w:p>
    <w:p w:rsidR="00000000" w:rsidDel="00000000" w:rsidP="00000000" w:rsidRDefault="00000000" w:rsidRPr="00000000" w14:paraId="000004E4">
      <w:pPr>
        <w:widowControl w:val="0"/>
        <w:numPr>
          <w:ilvl w:val="0"/>
          <w:numId w:val="56"/>
        </w:numPr>
        <w:spacing w:after="0" w:line="240" w:lineRule="auto"/>
        <w:ind w:left="720" w:hanging="360"/>
        <w:rPr>
          <w:rFonts w:ascii="Arial" w:cs="Arial" w:eastAsia="Arial" w:hAnsi="Arial"/>
          <w:color w:val="222222"/>
          <w:highlight w:val="white"/>
        </w:rPr>
      </w:pPr>
      <w:r w:rsidDel="00000000" w:rsidR="00000000" w:rsidRPr="00000000">
        <w:rPr>
          <w:rFonts w:ascii="Arial" w:cs="Arial" w:eastAsia="Arial" w:hAnsi="Arial"/>
          <w:color w:val="222222"/>
          <w:highlight w:val="white"/>
          <w:rtl w:val="0"/>
        </w:rPr>
        <w:t xml:space="preserve">Cloud carbon use and efficiency reporting</w:t>
      </w:r>
    </w:p>
    <w:p w:rsidR="00000000" w:rsidDel="00000000" w:rsidP="00000000" w:rsidRDefault="00000000" w:rsidRPr="00000000" w14:paraId="000004E5">
      <w:pPr>
        <w:widowControl w:val="0"/>
        <w:rPr>
          <w:rFonts w:ascii="Arial" w:cs="Arial" w:eastAsia="Arial" w:hAnsi="Arial"/>
        </w:rPr>
      </w:pPr>
      <w:r w:rsidDel="00000000" w:rsidR="00000000" w:rsidRPr="00000000">
        <w:rPr>
          <w:rtl w:val="0"/>
        </w:rPr>
      </w:r>
    </w:p>
    <w:p w:rsidR="00000000" w:rsidDel="00000000" w:rsidP="00000000" w:rsidRDefault="00000000" w:rsidRPr="00000000" w14:paraId="000004E6">
      <w:pPr>
        <w:widowControl w:val="0"/>
        <w:rPr>
          <w:rFonts w:ascii="Arial" w:cs="Arial" w:eastAsia="Arial" w:hAnsi="Arial"/>
          <w:highlight w:val="white"/>
        </w:rPr>
      </w:pPr>
      <w:r w:rsidDel="00000000" w:rsidR="00000000" w:rsidRPr="00000000">
        <w:rPr>
          <w:rFonts w:ascii="Arial" w:cs="Arial" w:eastAsia="Arial" w:hAnsi="Arial"/>
          <w:highlight w:val="white"/>
          <w:rtl w:val="0"/>
        </w:rPr>
        <w:t xml:space="preserve">The Supplier’s pre-sales or ongoing support activity may include:</w:t>
      </w:r>
    </w:p>
    <w:p w:rsidR="00000000" w:rsidDel="00000000" w:rsidP="00000000" w:rsidRDefault="00000000" w:rsidRPr="00000000" w14:paraId="000004E7">
      <w:pPr>
        <w:widowControl w:val="0"/>
        <w:numPr>
          <w:ilvl w:val="0"/>
          <w:numId w:val="15"/>
        </w:numPr>
        <w:spacing w:after="0" w:line="240" w:lineRule="auto"/>
        <w:ind w:left="720" w:hanging="360"/>
        <w:rPr>
          <w:rFonts w:ascii="Arial" w:cs="Arial" w:eastAsia="Arial" w:hAnsi="Arial"/>
          <w:highlight w:val="white"/>
        </w:rPr>
      </w:pPr>
      <w:r w:rsidDel="00000000" w:rsidR="00000000" w:rsidRPr="00000000">
        <w:rPr>
          <w:rFonts w:ascii="Arial" w:cs="Arial" w:eastAsia="Arial" w:hAnsi="Arial"/>
          <w:highlight w:val="white"/>
          <w:rtl w:val="0"/>
        </w:rPr>
        <w:t xml:space="preserve">Platform Development – implementation of tooling across all subscriptions or implementation of new products and services to benefit the buying organisation</w:t>
      </w:r>
    </w:p>
    <w:p w:rsidR="00000000" w:rsidDel="00000000" w:rsidP="00000000" w:rsidRDefault="00000000" w:rsidRPr="00000000" w14:paraId="000004E8">
      <w:pPr>
        <w:widowControl w:val="0"/>
        <w:numPr>
          <w:ilvl w:val="0"/>
          <w:numId w:val="15"/>
        </w:numPr>
        <w:spacing w:after="0" w:line="240" w:lineRule="auto"/>
        <w:ind w:left="720" w:hanging="360"/>
        <w:rPr>
          <w:rFonts w:ascii="Arial" w:cs="Arial" w:eastAsia="Arial" w:hAnsi="Arial"/>
          <w:highlight w:val="white"/>
        </w:rPr>
      </w:pPr>
      <w:r w:rsidDel="00000000" w:rsidR="00000000" w:rsidRPr="00000000">
        <w:rPr>
          <w:rFonts w:ascii="Arial" w:cs="Arial" w:eastAsia="Arial" w:hAnsi="Arial"/>
          <w:highlight w:val="white"/>
          <w:rtl w:val="0"/>
        </w:rPr>
        <w:t xml:space="preserve">Tagging/Naming policies - Documented policies enforcing common naming conventions and the use of cost/portfolio codes for cost reporting</w:t>
      </w:r>
    </w:p>
    <w:p w:rsidR="00000000" w:rsidDel="00000000" w:rsidP="00000000" w:rsidRDefault="00000000" w:rsidRPr="00000000" w14:paraId="000004E9">
      <w:pPr>
        <w:widowControl w:val="0"/>
        <w:numPr>
          <w:ilvl w:val="0"/>
          <w:numId w:val="15"/>
        </w:numPr>
        <w:spacing w:after="0" w:line="240" w:lineRule="auto"/>
        <w:ind w:left="720" w:hanging="360"/>
        <w:rPr>
          <w:rFonts w:ascii="Arial" w:cs="Arial" w:eastAsia="Arial" w:hAnsi="Arial"/>
          <w:highlight w:val="white"/>
        </w:rPr>
      </w:pPr>
      <w:r w:rsidDel="00000000" w:rsidR="00000000" w:rsidRPr="00000000">
        <w:rPr>
          <w:rFonts w:ascii="Arial" w:cs="Arial" w:eastAsia="Arial" w:hAnsi="Arial"/>
          <w:highlight w:val="white"/>
          <w:rtl w:val="0"/>
        </w:rPr>
        <w:t xml:space="preserve">Management of Shared Services – shared components for cloud access such as network links and activity directory accounts for privileged root access</w:t>
      </w:r>
    </w:p>
    <w:p w:rsidR="00000000" w:rsidDel="00000000" w:rsidP="00000000" w:rsidRDefault="00000000" w:rsidRPr="00000000" w14:paraId="000004EA">
      <w:pPr>
        <w:widowControl w:val="0"/>
        <w:numPr>
          <w:ilvl w:val="0"/>
          <w:numId w:val="15"/>
        </w:numPr>
        <w:spacing w:after="0" w:line="240" w:lineRule="auto"/>
        <w:ind w:left="720" w:hanging="360"/>
        <w:rPr>
          <w:rFonts w:ascii="Arial" w:cs="Arial" w:eastAsia="Arial" w:hAnsi="Arial"/>
          <w:highlight w:val="white"/>
        </w:rPr>
      </w:pPr>
      <w:r w:rsidDel="00000000" w:rsidR="00000000" w:rsidRPr="00000000">
        <w:rPr>
          <w:rFonts w:ascii="Arial" w:cs="Arial" w:eastAsia="Arial" w:hAnsi="Arial"/>
          <w:highlight w:val="white"/>
          <w:rtl w:val="0"/>
        </w:rPr>
        <w:t xml:space="preserve">Security Policies and Guardrails for Hosting locations - security controls to prevent infrastructure being built outside of the UK and to apply consistent security standards</w:t>
      </w:r>
    </w:p>
    <w:p w:rsidR="00000000" w:rsidDel="00000000" w:rsidP="00000000" w:rsidRDefault="00000000" w:rsidRPr="00000000" w14:paraId="000004EB">
      <w:pPr>
        <w:widowControl w:val="0"/>
        <w:numPr>
          <w:ilvl w:val="0"/>
          <w:numId w:val="15"/>
        </w:numPr>
        <w:spacing w:after="0" w:line="240" w:lineRule="auto"/>
        <w:ind w:left="720" w:hanging="360"/>
        <w:rPr>
          <w:rFonts w:ascii="Arial" w:cs="Arial" w:eastAsia="Arial" w:hAnsi="Arial"/>
          <w:highlight w:val="white"/>
        </w:rPr>
      </w:pPr>
      <w:r w:rsidDel="00000000" w:rsidR="00000000" w:rsidRPr="00000000">
        <w:rPr>
          <w:rFonts w:ascii="Arial" w:cs="Arial" w:eastAsia="Arial" w:hAnsi="Arial"/>
          <w:highlight w:val="white"/>
          <w:rtl w:val="0"/>
        </w:rPr>
        <w:t xml:space="preserve">Invoicing each Customer according to their usage.</w:t>
      </w:r>
    </w:p>
    <w:p w:rsidR="00000000" w:rsidDel="00000000" w:rsidP="00000000" w:rsidRDefault="00000000" w:rsidRPr="00000000" w14:paraId="000004EC">
      <w:pPr>
        <w:widowControl w:val="0"/>
        <w:numPr>
          <w:ilvl w:val="0"/>
          <w:numId w:val="15"/>
        </w:numPr>
        <w:spacing w:after="0" w:line="240" w:lineRule="auto"/>
        <w:ind w:left="720" w:hanging="360"/>
        <w:rPr>
          <w:rFonts w:ascii="Arial" w:cs="Arial" w:eastAsia="Arial" w:hAnsi="Arial"/>
          <w:highlight w:val="white"/>
        </w:rPr>
      </w:pPr>
      <w:r w:rsidDel="00000000" w:rsidR="00000000" w:rsidRPr="00000000">
        <w:rPr>
          <w:rFonts w:ascii="Arial" w:cs="Arial" w:eastAsia="Arial" w:hAnsi="Arial"/>
          <w:highlight w:val="white"/>
          <w:rtl w:val="0"/>
        </w:rPr>
        <w:t xml:space="preserve">Base Platform Security Logging and Monitoring – implementation and management of standard auditing and logging policies</w:t>
      </w:r>
    </w:p>
    <w:p w:rsidR="00000000" w:rsidDel="00000000" w:rsidP="00000000" w:rsidRDefault="00000000" w:rsidRPr="00000000" w14:paraId="000004ED">
      <w:pPr>
        <w:widowControl w:val="0"/>
        <w:numPr>
          <w:ilvl w:val="0"/>
          <w:numId w:val="15"/>
        </w:numPr>
        <w:spacing w:after="0" w:line="240" w:lineRule="auto"/>
        <w:ind w:left="720" w:hanging="360"/>
        <w:rPr>
          <w:rFonts w:ascii="Arial" w:cs="Arial" w:eastAsia="Arial" w:hAnsi="Arial"/>
          <w:highlight w:val="white"/>
        </w:rPr>
      </w:pPr>
      <w:r w:rsidDel="00000000" w:rsidR="00000000" w:rsidRPr="00000000">
        <w:rPr>
          <w:rFonts w:ascii="Arial" w:cs="Arial" w:eastAsia="Arial" w:hAnsi="Arial"/>
          <w:highlight w:val="white"/>
          <w:rtl w:val="0"/>
        </w:rPr>
        <w:t xml:space="preserve">Analysing unit economics, consumption forecasting and behavioural-change management with the customer</w:t>
      </w:r>
    </w:p>
    <w:p w:rsidR="00000000" w:rsidDel="00000000" w:rsidP="00000000" w:rsidRDefault="00000000" w:rsidRPr="00000000" w14:paraId="000004EE">
      <w:pPr>
        <w:tabs>
          <w:tab w:val="left" w:leader="none" w:pos="1701"/>
        </w:tabs>
        <w:spacing w:after="120" w:before="120" w:lineRule="auto"/>
        <w:jc w:val="both"/>
        <w:rPr>
          <w:rFonts w:ascii="Arial" w:cs="Arial" w:eastAsia="Arial" w:hAnsi="Arial"/>
          <w:highlight w:val="yellow"/>
        </w:rPr>
      </w:pPr>
      <w:r w:rsidDel="00000000" w:rsidR="00000000" w:rsidRPr="00000000">
        <w:rPr>
          <w:rtl w:val="0"/>
        </w:rPr>
      </w:r>
    </w:p>
    <w:p w:rsidR="00000000" w:rsidDel="00000000" w:rsidP="00000000" w:rsidRDefault="00000000" w:rsidRPr="00000000" w14:paraId="000004EF">
      <w:pPr>
        <w:tabs>
          <w:tab w:val="left" w:leader="none" w:pos="709"/>
        </w:tabs>
        <w:spacing w:after="120" w:before="120" w:lineRule="auto"/>
        <w:jc w:val="both"/>
        <w:rPr>
          <w:rFonts w:ascii="Arial" w:cs="Arial" w:eastAsia="Arial" w:hAnsi="Arial"/>
          <w:b w:val="1"/>
        </w:rPr>
      </w:pPr>
      <w:r w:rsidDel="00000000" w:rsidR="00000000" w:rsidRPr="00000000">
        <w:rPr>
          <w:rFonts w:ascii="Arial" w:cs="Arial" w:eastAsia="Arial" w:hAnsi="Arial"/>
          <w:b w:val="1"/>
          <w:rtl w:val="0"/>
        </w:rPr>
        <w:t xml:space="preserve">6.7.3. Cloud Professional Services</w:t>
      </w:r>
    </w:p>
    <w:p w:rsidR="00000000" w:rsidDel="00000000" w:rsidP="00000000" w:rsidRDefault="00000000" w:rsidRPr="00000000" w14:paraId="000004F0">
      <w:pPr>
        <w:widowControl w:val="0"/>
        <w:rPr>
          <w:rFonts w:ascii="Arial" w:cs="Arial" w:eastAsia="Arial" w:hAnsi="Arial"/>
          <w:b w:val="1"/>
        </w:rPr>
      </w:pPr>
      <w:r w:rsidDel="00000000" w:rsidR="00000000" w:rsidRPr="00000000">
        <w:rPr>
          <w:rFonts w:ascii="Arial" w:cs="Arial" w:eastAsia="Arial" w:hAnsi="Arial"/>
          <w:rtl w:val="0"/>
        </w:rPr>
        <w:t xml:space="preserve">The scope of </w:t>
      </w:r>
      <w:r w:rsidDel="00000000" w:rsidR="00000000" w:rsidRPr="00000000">
        <w:rPr>
          <w:rFonts w:ascii="Arial" w:cs="Arial" w:eastAsia="Arial" w:hAnsi="Arial"/>
          <w:color w:val="222222"/>
          <w:rtl w:val="0"/>
        </w:rPr>
        <w:t xml:space="preserve">cloud support services and professional services</w:t>
      </w:r>
      <w:r w:rsidDel="00000000" w:rsidR="00000000" w:rsidRPr="00000000">
        <w:rPr>
          <w:rFonts w:ascii="Arial" w:cs="Arial" w:eastAsia="Arial" w:hAnsi="Arial"/>
          <w:rtl w:val="0"/>
        </w:rPr>
        <w:t xml:space="preserve"> within scope of this Framework Agreement include:</w:t>
      </w:r>
      <w:r w:rsidDel="00000000" w:rsidR="00000000" w:rsidRPr="00000000">
        <w:rPr>
          <w:rtl w:val="0"/>
        </w:rPr>
      </w:r>
    </w:p>
    <w:p w:rsidR="00000000" w:rsidDel="00000000" w:rsidP="00000000" w:rsidRDefault="00000000" w:rsidRPr="00000000" w14:paraId="000004F1">
      <w:pPr>
        <w:widowControl w:val="0"/>
        <w:numPr>
          <w:ilvl w:val="0"/>
          <w:numId w:val="35"/>
        </w:numPr>
        <w:spacing w:after="0" w:line="240" w:lineRule="auto"/>
        <w:ind w:left="720" w:hanging="360"/>
        <w:rPr>
          <w:rFonts w:ascii="Arial" w:cs="Arial" w:eastAsia="Arial" w:hAnsi="Arial"/>
        </w:rPr>
      </w:pPr>
      <w:r w:rsidDel="00000000" w:rsidR="00000000" w:rsidRPr="00000000">
        <w:rPr>
          <w:rFonts w:ascii="Arial" w:cs="Arial" w:eastAsia="Arial" w:hAnsi="Arial"/>
          <w:rtl w:val="0"/>
        </w:rPr>
        <w:t xml:space="preserve">Customer/Enterprise Support</w:t>
      </w:r>
    </w:p>
    <w:p w:rsidR="00000000" w:rsidDel="00000000" w:rsidP="00000000" w:rsidRDefault="00000000" w:rsidRPr="00000000" w14:paraId="000004F2">
      <w:pPr>
        <w:widowControl w:val="0"/>
        <w:numPr>
          <w:ilvl w:val="0"/>
          <w:numId w:val="35"/>
        </w:numPr>
        <w:spacing w:after="0" w:line="240" w:lineRule="auto"/>
        <w:ind w:left="720" w:hanging="360"/>
        <w:rPr>
          <w:rFonts w:ascii="Arial" w:cs="Arial" w:eastAsia="Arial" w:hAnsi="Arial"/>
        </w:rPr>
      </w:pPr>
      <w:r w:rsidDel="00000000" w:rsidR="00000000" w:rsidRPr="00000000">
        <w:rPr>
          <w:rFonts w:ascii="Arial" w:cs="Arial" w:eastAsia="Arial" w:hAnsi="Arial"/>
          <w:highlight w:val="white"/>
          <w:rtl w:val="0"/>
        </w:rPr>
        <w:t xml:space="preserve">End User Adoption Training</w:t>
      </w:r>
      <w:r w:rsidDel="00000000" w:rsidR="00000000" w:rsidRPr="00000000">
        <w:rPr>
          <w:rtl w:val="0"/>
        </w:rPr>
      </w:r>
    </w:p>
    <w:p w:rsidR="00000000" w:rsidDel="00000000" w:rsidP="00000000" w:rsidRDefault="00000000" w:rsidRPr="00000000" w14:paraId="000004F3">
      <w:pPr>
        <w:widowControl w:val="0"/>
        <w:numPr>
          <w:ilvl w:val="0"/>
          <w:numId w:val="35"/>
        </w:numPr>
        <w:spacing w:after="0" w:line="240" w:lineRule="auto"/>
        <w:ind w:left="720" w:hanging="360"/>
        <w:rPr>
          <w:rFonts w:ascii="Arial" w:cs="Arial" w:eastAsia="Arial" w:hAnsi="Arial"/>
          <w:highlight w:val="white"/>
        </w:rPr>
      </w:pPr>
      <w:r w:rsidDel="00000000" w:rsidR="00000000" w:rsidRPr="00000000">
        <w:rPr>
          <w:rFonts w:ascii="Arial" w:cs="Arial" w:eastAsia="Arial" w:hAnsi="Arial"/>
          <w:highlight w:val="white"/>
          <w:rtl w:val="0"/>
        </w:rPr>
        <w:t xml:space="preserve">Tool Specific Training</w:t>
      </w:r>
    </w:p>
    <w:p w:rsidR="00000000" w:rsidDel="00000000" w:rsidP="00000000" w:rsidRDefault="00000000" w:rsidRPr="00000000" w14:paraId="000004F4">
      <w:pPr>
        <w:widowControl w:val="0"/>
        <w:numPr>
          <w:ilvl w:val="0"/>
          <w:numId w:val="35"/>
        </w:numPr>
        <w:spacing w:after="0" w:line="240" w:lineRule="auto"/>
        <w:ind w:left="720" w:hanging="360"/>
        <w:rPr>
          <w:rFonts w:ascii="Arial" w:cs="Arial" w:eastAsia="Arial" w:hAnsi="Arial"/>
          <w:highlight w:val="white"/>
        </w:rPr>
      </w:pPr>
      <w:r w:rsidDel="00000000" w:rsidR="00000000" w:rsidRPr="00000000">
        <w:rPr>
          <w:rFonts w:ascii="Arial" w:cs="Arial" w:eastAsia="Arial" w:hAnsi="Arial"/>
          <w:highlight w:val="white"/>
          <w:rtl w:val="0"/>
        </w:rPr>
        <w:t xml:space="preserve">Service Optimisation Training</w:t>
      </w:r>
    </w:p>
    <w:p w:rsidR="00000000" w:rsidDel="00000000" w:rsidP="00000000" w:rsidRDefault="00000000" w:rsidRPr="00000000" w14:paraId="000004F5">
      <w:pPr>
        <w:widowControl w:val="0"/>
        <w:numPr>
          <w:ilvl w:val="0"/>
          <w:numId w:val="35"/>
        </w:numPr>
        <w:spacing w:after="0" w:line="240" w:lineRule="auto"/>
        <w:ind w:left="720" w:hanging="360"/>
        <w:rPr>
          <w:rFonts w:ascii="Arial" w:cs="Arial" w:eastAsia="Arial" w:hAnsi="Arial"/>
        </w:rPr>
      </w:pPr>
      <w:r w:rsidDel="00000000" w:rsidR="00000000" w:rsidRPr="00000000">
        <w:rPr>
          <w:rFonts w:ascii="Arial" w:cs="Arial" w:eastAsia="Arial" w:hAnsi="Arial"/>
          <w:rtl w:val="0"/>
        </w:rPr>
        <w:t xml:space="preserve">Cloud Auditing </w:t>
      </w:r>
    </w:p>
    <w:p w:rsidR="00000000" w:rsidDel="00000000" w:rsidP="00000000" w:rsidRDefault="00000000" w:rsidRPr="00000000" w14:paraId="000004F6">
      <w:pPr>
        <w:widowControl w:val="0"/>
        <w:numPr>
          <w:ilvl w:val="0"/>
          <w:numId w:val="35"/>
        </w:numPr>
        <w:spacing w:after="0" w:line="240" w:lineRule="auto"/>
        <w:ind w:left="720" w:hanging="360"/>
        <w:rPr>
          <w:rFonts w:ascii="Arial" w:cs="Arial" w:eastAsia="Arial" w:hAnsi="Arial"/>
        </w:rPr>
      </w:pPr>
      <w:r w:rsidDel="00000000" w:rsidR="00000000" w:rsidRPr="00000000">
        <w:rPr>
          <w:rFonts w:ascii="Arial" w:cs="Arial" w:eastAsia="Arial" w:hAnsi="Arial"/>
          <w:highlight w:val="white"/>
          <w:rtl w:val="0"/>
        </w:rPr>
        <w:t xml:space="preserve">Service Optimisation Consultancy</w:t>
      </w:r>
      <w:r w:rsidDel="00000000" w:rsidR="00000000" w:rsidRPr="00000000">
        <w:rPr>
          <w:rtl w:val="0"/>
        </w:rPr>
      </w:r>
    </w:p>
    <w:p w:rsidR="00000000" w:rsidDel="00000000" w:rsidP="00000000" w:rsidRDefault="00000000" w:rsidRPr="00000000" w14:paraId="000004F7">
      <w:pPr>
        <w:widowControl w:val="0"/>
        <w:numPr>
          <w:ilvl w:val="0"/>
          <w:numId w:val="35"/>
        </w:numPr>
        <w:spacing w:after="0" w:line="240" w:lineRule="auto"/>
        <w:ind w:left="720" w:hanging="360"/>
        <w:rPr>
          <w:rFonts w:ascii="Arial" w:cs="Arial" w:eastAsia="Arial" w:hAnsi="Arial"/>
          <w:highlight w:val="white"/>
        </w:rPr>
      </w:pPr>
      <w:r w:rsidDel="00000000" w:rsidR="00000000" w:rsidRPr="00000000">
        <w:rPr>
          <w:rFonts w:ascii="Arial" w:cs="Arial" w:eastAsia="Arial" w:hAnsi="Arial"/>
          <w:highlight w:val="white"/>
          <w:rtl w:val="0"/>
        </w:rPr>
        <w:t xml:space="preserve">Platform Development and Design Consulting</w:t>
      </w:r>
    </w:p>
    <w:p w:rsidR="00000000" w:rsidDel="00000000" w:rsidP="00000000" w:rsidRDefault="00000000" w:rsidRPr="00000000" w14:paraId="000004F8">
      <w:pPr>
        <w:widowControl w:val="0"/>
        <w:numPr>
          <w:ilvl w:val="0"/>
          <w:numId w:val="35"/>
        </w:numPr>
        <w:spacing w:after="0" w:line="240" w:lineRule="auto"/>
        <w:ind w:left="720" w:hanging="360"/>
        <w:rPr>
          <w:rFonts w:ascii="Arial" w:cs="Arial" w:eastAsia="Arial" w:hAnsi="Arial"/>
          <w:highlight w:val="white"/>
        </w:rPr>
      </w:pPr>
      <w:r w:rsidDel="00000000" w:rsidR="00000000" w:rsidRPr="00000000">
        <w:rPr>
          <w:rFonts w:ascii="Arial" w:cs="Arial" w:eastAsia="Arial" w:hAnsi="Arial"/>
          <w:highlight w:val="white"/>
          <w:rtl w:val="0"/>
        </w:rPr>
        <w:t xml:space="preserve">Landing Zone Review and Design Consultancy</w:t>
      </w:r>
    </w:p>
    <w:p w:rsidR="00000000" w:rsidDel="00000000" w:rsidP="00000000" w:rsidRDefault="00000000" w:rsidRPr="00000000" w14:paraId="000004F9">
      <w:pPr>
        <w:widowControl w:val="0"/>
        <w:numPr>
          <w:ilvl w:val="0"/>
          <w:numId w:val="35"/>
        </w:numPr>
        <w:spacing w:after="0" w:line="240" w:lineRule="auto"/>
        <w:ind w:left="720" w:hanging="360"/>
        <w:rPr>
          <w:rFonts w:ascii="Arial" w:cs="Arial" w:eastAsia="Arial" w:hAnsi="Arial"/>
          <w:highlight w:val="white"/>
        </w:rPr>
      </w:pPr>
      <w:r w:rsidDel="00000000" w:rsidR="00000000" w:rsidRPr="00000000">
        <w:rPr>
          <w:rFonts w:ascii="Arial" w:cs="Arial" w:eastAsia="Arial" w:hAnsi="Arial"/>
          <w:highlight w:val="white"/>
          <w:rtl w:val="0"/>
        </w:rPr>
        <w:t xml:space="preserve">Service and Application Migration Consultancy</w:t>
      </w:r>
    </w:p>
    <w:p w:rsidR="00000000" w:rsidDel="00000000" w:rsidP="00000000" w:rsidRDefault="00000000" w:rsidRPr="00000000" w14:paraId="000004FA">
      <w:pPr>
        <w:widowControl w:val="0"/>
        <w:numPr>
          <w:ilvl w:val="0"/>
          <w:numId w:val="35"/>
        </w:numPr>
        <w:spacing w:after="0" w:line="240" w:lineRule="auto"/>
        <w:ind w:left="720" w:hanging="360"/>
        <w:rPr>
          <w:rFonts w:ascii="Arial" w:cs="Arial" w:eastAsia="Arial" w:hAnsi="Arial"/>
          <w:highlight w:val="white"/>
        </w:rPr>
      </w:pPr>
      <w:r w:rsidDel="00000000" w:rsidR="00000000" w:rsidRPr="00000000">
        <w:rPr>
          <w:rFonts w:ascii="Arial" w:cs="Arial" w:eastAsia="Arial" w:hAnsi="Arial"/>
          <w:highlight w:val="white"/>
          <w:rtl w:val="0"/>
        </w:rPr>
        <w:t xml:space="preserve">Service Integration Consultancy</w:t>
      </w:r>
    </w:p>
    <w:p w:rsidR="00000000" w:rsidDel="00000000" w:rsidP="00000000" w:rsidRDefault="00000000" w:rsidRPr="00000000" w14:paraId="000004FB">
      <w:pPr>
        <w:widowControl w:val="0"/>
        <w:numPr>
          <w:ilvl w:val="0"/>
          <w:numId w:val="35"/>
        </w:numPr>
        <w:spacing w:after="0" w:line="240" w:lineRule="auto"/>
        <w:ind w:left="720" w:hanging="360"/>
        <w:rPr>
          <w:rFonts w:ascii="Arial" w:cs="Arial" w:eastAsia="Arial" w:hAnsi="Arial"/>
          <w:highlight w:val="white"/>
        </w:rPr>
      </w:pPr>
      <w:r w:rsidDel="00000000" w:rsidR="00000000" w:rsidRPr="00000000">
        <w:rPr>
          <w:rFonts w:ascii="Arial" w:cs="Arial" w:eastAsia="Arial" w:hAnsi="Arial"/>
          <w:highlight w:val="white"/>
          <w:rtl w:val="0"/>
        </w:rPr>
        <w:t xml:space="preserve">Cloud Strategy Consultancy</w:t>
      </w:r>
    </w:p>
    <w:p w:rsidR="00000000" w:rsidDel="00000000" w:rsidP="00000000" w:rsidRDefault="00000000" w:rsidRPr="00000000" w14:paraId="000004FC">
      <w:pPr>
        <w:widowControl w:val="0"/>
        <w:numPr>
          <w:ilvl w:val="0"/>
          <w:numId w:val="35"/>
        </w:numPr>
        <w:spacing w:after="0" w:line="240" w:lineRule="auto"/>
        <w:ind w:left="720" w:hanging="360"/>
        <w:rPr>
          <w:rFonts w:ascii="Arial" w:cs="Arial" w:eastAsia="Arial" w:hAnsi="Arial"/>
          <w:highlight w:val="white"/>
        </w:rPr>
      </w:pPr>
      <w:r w:rsidDel="00000000" w:rsidR="00000000" w:rsidRPr="00000000">
        <w:rPr>
          <w:rFonts w:ascii="Arial" w:cs="Arial" w:eastAsia="Arial" w:hAnsi="Arial"/>
          <w:highlight w:val="white"/>
          <w:rtl w:val="0"/>
        </w:rPr>
        <w:t xml:space="preserve">Target Operating Model/ Strategy development</w:t>
      </w:r>
    </w:p>
    <w:p w:rsidR="00000000" w:rsidDel="00000000" w:rsidP="00000000" w:rsidRDefault="00000000" w:rsidRPr="00000000" w14:paraId="000004FD">
      <w:pPr>
        <w:widowControl w:val="0"/>
        <w:numPr>
          <w:ilvl w:val="0"/>
          <w:numId w:val="35"/>
        </w:numPr>
        <w:spacing w:after="0" w:line="240" w:lineRule="auto"/>
        <w:ind w:left="720" w:hanging="360"/>
        <w:rPr>
          <w:rFonts w:ascii="Arial" w:cs="Arial" w:eastAsia="Arial" w:hAnsi="Arial"/>
          <w:highlight w:val="white"/>
        </w:rPr>
      </w:pPr>
      <w:r w:rsidDel="00000000" w:rsidR="00000000" w:rsidRPr="00000000">
        <w:rPr>
          <w:rFonts w:ascii="Arial" w:cs="Arial" w:eastAsia="Arial" w:hAnsi="Arial"/>
          <w:highlight w:val="white"/>
          <w:rtl w:val="0"/>
        </w:rPr>
        <w:t xml:space="preserve">Service and Application Security Consultancy</w:t>
      </w:r>
    </w:p>
    <w:p w:rsidR="00000000" w:rsidDel="00000000" w:rsidP="00000000" w:rsidRDefault="00000000" w:rsidRPr="00000000" w14:paraId="000004FE">
      <w:pPr>
        <w:widowControl w:val="0"/>
        <w:rPr>
          <w:rFonts w:ascii="Arial" w:cs="Arial" w:eastAsia="Arial" w:hAnsi="Arial"/>
        </w:rPr>
      </w:pPr>
      <w:r w:rsidDel="00000000" w:rsidR="00000000" w:rsidRPr="00000000">
        <w:rPr>
          <w:rtl w:val="0"/>
        </w:rPr>
      </w:r>
    </w:p>
    <w:p w:rsidR="00000000" w:rsidDel="00000000" w:rsidP="00000000" w:rsidRDefault="00000000" w:rsidRPr="00000000" w14:paraId="000004FF">
      <w:pPr>
        <w:widowControl w:val="0"/>
        <w:rPr>
          <w:rFonts w:ascii="Arial" w:cs="Arial" w:eastAsia="Arial" w:hAnsi="Arial"/>
        </w:rPr>
      </w:pPr>
      <w:r w:rsidDel="00000000" w:rsidR="00000000" w:rsidRPr="00000000">
        <w:rPr>
          <w:rFonts w:ascii="Arial" w:cs="Arial" w:eastAsia="Arial" w:hAnsi="Arial"/>
          <w:rtl w:val="0"/>
        </w:rPr>
        <w:t xml:space="preserve">These services are outcomes based and must support capability enablement and/or knowledge transfer within a Statement of Work.</w:t>
      </w:r>
    </w:p>
    <w:p w:rsidR="00000000" w:rsidDel="00000000" w:rsidP="00000000" w:rsidRDefault="00000000" w:rsidRPr="00000000" w14:paraId="00000500">
      <w:pPr>
        <w:widowControl w:val="0"/>
        <w:rPr>
          <w:rFonts w:ascii="Arial" w:cs="Arial" w:eastAsia="Arial" w:hAnsi="Arial"/>
          <w:color w:val="222222"/>
        </w:rPr>
      </w:pPr>
      <w:r w:rsidDel="00000000" w:rsidR="00000000" w:rsidRPr="00000000">
        <w:rPr>
          <w:rtl w:val="0"/>
        </w:rPr>
      </w:r>
    </w:p>
    <w:p w:rsidR="00000000" w:rsidDel="00000000" w:rsidP="00000000" w:rsidRDefault="00000000" w:rsidRPr="00000000" w14:paraId="00000501">
      <w:pPr>
        <w:widowControl w:val="0"/>
        <w:rPr>
          <w:rFonts w:ascii="Arial" w:cs="Arial" w:eastAsia="Arial" w:hAnsi="Arial"/>
        </w:rPr>
      </w:pPr>
      <w:r w:rsidDel="00000000" w:rsidR="00000000" w:rsidRPr="00000000">
        <w:rPr>
          <w:rFonts w:ascii="Arial" w:cs="Arial" w:eastAsia="Arial" w:hAnsi="Arial"/>
          <w:rtl w:val="0"/>
        </w:rPr>
        <w:t xml:space="preserve">Charges must be clearly specified within the Statement of Work and listed within Order Form Attachment 3 – “Charges and Payment Profile”.</w:t>
      </w:r>
    </w:p>
    <w:p w:rsidR="00000000" w:rsidDel="00000000" w:rsidP="00000000" w:rsidRDefault="00000000" w:rsidRPr="00000000" w14:paraId="00000502">
      <w:pPr>
        <w:widowControl w:val="0"/>
        <w:rPr>
          <w:rFonts w:ascii="Arial" w:cs="Arial" w:eastAsia="Arial" w:hAnsi="Arial"/>
          <w:color w:val="222222"/>
        </w:rPr>
      </w:pPr>
      <w:r w:rsidDel="00000000" w:rsidR="00000000" w:rsidRPr="00000000">
        <w:rPr>
          <w:rtl w:val="0"/>
        </w:rPr>
      </w:r>
    </w:p>
    <w:p w:rsidR="00000000" w:rsidDel="00000000" w:rsidP="00000000" w:rsidRDefault="00000000" w:rsidRPr="00000000" w14:paraId="00000503">
      <w:pPr>
        <w:widowControl w:val="0"/>
        <w:rPr>
          <w:rFonts w:ascii="Arial" w:cs="Arial" w:eastAsia="Arial" w:hAnsi="Arial"/>
        </w:rPr>
      </w:pPr>
      <w:r w:rsidDel="00000000" w:rsidR="00000000" w:rsidRPr="00000000">
        <w:rPr>
          <w:rFonts w:ascii="Arial" w:cs="Arial" w:eastAsia="Arial" w:hAnsi="Arial"/>
          <w:color w:val="222222"/>
          <w:rtl w:val="0"/>
        </w:rPr>
        <w:t xml:space="preserve">Cloud support services and professional services</w:t>
      </w:r>
      <w:r w:rsidDel="00000000" w:rsidR="00000000" w:rsidRPr="00000000">
        <w:rPr>
          <w:rFonts w:ascii="Arial" w:cs="Arial" w:eastAsia="Arial" w:hAnsi="Arial"/>
          <w:rtl w:val="0"/>
        </w:rPr>
        <w:t xml:space="preserve"> contain the following exclusions:</w:t>
      </w:r>
    </w:p>
    <w:p w:rsidR="00000000" w:rsidDel="00000000" w:rsidP="00000000" w:rsidRDefault="00000000" w:rsidRPr="00000000" w14:paraId="00000504">
      <w:pPr>
        <w:widowControl w:val="0"/>
        <w:numPr>
          <w:ilvl w:val="0"/>
          <w:numId w:val="50"/>
        </w:numPr>
        <w:spacing w:after="0" w:line="240" w:lineRule="auto"/>
        <w:ind w:left="720" w:hanging="360"/>
        <w:rPr/>
      </w:pPr>
      <w:r w:rsidDel="00000000" w:rsidR="00000000" w:rsidRPr="00000000">
        <w:rPr>
          <w:rFonts w:ascii="Arial" w:cs="Arial" w:eastAsia="Arial" w:hAnsi="Arial"/>
          <w:rtl w:val="0"/>
        </w:rPr>
        <w:t xml:space="preserve">recruitment or contractor (contingent labour), or services inside an ‘IR35’ determination</w:t>
      </w:r>
      <w:r w:rsidDel="00000000" w:rsidR="00000000" w:rsidRPr="00000000">
        <w:rPr>
          <w:rtl w:val="0"/>
        </w:rPr>
      </w:r>
    </w:p>
    <w:p w:rsidR="00000000" w:rsidDel="00000000" w:rsidP="00000000" w:rsidRDefault="00000000" w:rsidRPr="00000000" w14:paraId="00000505">
      <w:pPr>
        <w:widowControl w:val="0"/>
        <w:numPr>
          <w:ilvl w:val="0"/>
          <w:numId w:val="50"/>
        </w:numPr>
        <w:spacing w:after="0" w:line="240" w:lineRule="auto"/>
        <w:ind w:left="720" w:hanging="360"/>
        <w:rPr/>
      </w:pPr>
      <w:r w:rsidDel="00000000" w:rsidR="00000000" w:rsidRPr="00000000">
        <w:rPr>
          <w:rFonts w:ascii="Arial" w:cs="Arial" w:eastAsia="Arial" w:hAnsi="Arial"/>
          <w:rtl w:val="0"/>
        </w:rPr>
        <w:t xml:space="preserve">managed cloud services that do not have skills transfer as a reasonable expectation or outcome</w:t>
      </w:r>
      <w:r w:rsidDel="00000000" w:rsidR="00000000" w:rsidRPr="00000000">
        <w:rPr>
          <w:rtl w:val="0"/>
        </w:rPr>
      </w:r>
    </w:p>
    <w:p w:rsidR="00000000" w:rsidDel="00000000" w:rsidP="00000000" w:rsidRDefault="00000000" w:rsidRPr="00000000" w14:paraId="00000506">
      <w:pPr>
        <w:widowControl w:val="0"/>
        <w:numPr>
          <w:ilvl w:val="0"/>
          <w:numId w:val="50"/>
        </w:numPr>
        <w:spacing w:after="0" w:line="240" w:lineRule="auto"/>
        <w:ind w:left="720" w:hanging="360"/>
        <w:rPr/>
      </w:pPr>
      <w:r w:rsidDel="00000000" w:rsidR="00000000" w:rsidRPr="00000000">
        <w:rPr>
          <w:rFonts w:ascii="Arial" w:cs="Arial" w:eastAsia="Arial" w:hAnsi="Arial"/>
          <w:rtl w:val="0"/>
        </w:rPr>
        <w:t xml:space="preserve">management consulting and related services</w:t>
      </w:r>
      <w:r w:rsidDel="00000000" w:rsidR="00000000" w:rsidRPr="00000000">
        <w:rPr>
          <w:rtl w:val="0"/>
        </w:rPr>
      </w:r>
    </w:p>
    <w:p w:rsidR="00000000" w:rsidDel="00000000" w:rsidP="00000000" w:rsidRDefault="00000000" w:rsidRPr="00000000" w14:paraId="00000507">
      <w:pPr>
        <w:tabs>
          <w:tab w:val="left" w:leader="none" w:pos="709"/>
        </w:tabs>
        <w:spacing w:after="120" w:before="120" w:lineRule="auto"/>
        <w:jc w:val="both"/>
        <w:rPr>
          <w:rFonts w:ascii="Arial" w:cs="Arial" w:eastAsia="Arial" w:hAnsi="Arial"/>
          <w:b w:val="1"/>
          <w:u w:val="single"/>
        </w:rPr>
      </w:pPr>
      <w:r w:rsidDel="00000000" w:rsidR="00000000" w:rsidRPr="00000000">
        <w:rPr>
          <w:rtl w:val="0"/>
        </w:rPr>
      </w:r>
    </w:p>
    <w:p w:rsidR="00000000" w:rsidDel="00000000" w:rsidP="00000000" w:rsidRDefault="00000000" w:rsidRPr="00000000" w14:paraId="00000508">
      <w:pPr>
        <w:tabs>
          <w:tab w:val="left" w:leader="none" w:pos="709"/>
        </w:tabs>
        <w:spacing w:after="120" w:before="120" w:lineRule="auto"/>
        <w:jc w:val="both"/>
        <w:rPr>
          <w:rFonts w:ascii="Arial" w:cs="Arial" w:eastAsia="Arial" w:hAnsi="Arial"/>
          <w:b w:val="1"/>
          <w:u w:val="single"/>
        </w:rPr>
      </w:pPr>
      <w:r w:rsidDel="00000000" w:rsidR="00000000" w:rsidRPr="00000000">
        <w:rPr>
          <w:rFonts w:ascii="Arial" w:cs="Arial" w:eastAsia="Arial" w:hAnsi="Arial"/>
          <w:b w:val="1"/>
          <w:u w:val="single"/>
          <w:rtl w:val="0"/>
        </w:rPr>
        <w:t xml:space="preserve">Skill and Capability Requirements</w:t>
      </w:r>
    </w:p>
    <w:p w:rsidR="00000000" w:rsidDel="00000000" w:rsidP="00000000" w:rsidRDefault="00000000" w:rsidRPr="00000000" w14:paraId="00000509">
      <w:pPr>
        <w:tabs>
          <w:tab w:val="left" w:leader="none" w:pos="709"/>
        </w:tabs>
        <w:spacing w:after="120" w:before="120" w:lineRule="auto"/>
        <w:jc w:val="both"/>
        <w:rPr>
          <w:rFonts w:ascii="Arial" w:cs="Arial" w:eastAsia="Arial" w:hAnsi="Arial"/>
          <w:b w:val="1"/>
        </w:rPr>
      </w:pPr>
      <w:r w:rsidDel="00000000" w:rsidR="00000000" w:rsidRPr="00000000">
        <w:rPr>
          <w:rFonts w:ascii="Arial" w:cs="Arial" w:eastAsia="Arial" w:hAnsi="Arial"/>
          <w:color w:val="222222"/>
          <w:rtl w:val="0"/>
        </w:rPr>
        <w:t xml:space="preserve">Suppliers are required to provide one or more teams of individuals with demonstrated capabilities and competencies listed under the </w:t>
      </w:r>
      <w:hyperlink r:id="rId31">
        <w:r w:rsidDel="00000000" w:rsidR="00000000" w:rsidRPr="00000000">
          <w:rPr>
            <w:rFonts w:ascii="Arial" w:cs="Arial" w:eastAsia="Arial" w:hAnsi="Arial"/>
            <w:color w:val="0000ff"/>
            <w:u w:val="single"/>
            <w:rtl w:val="0"/>
          </w:rPr>
          <w:t xml:space="preserve">SFIA Skills Framework.</w:t>
        </w:r>
      </w:hyperlink>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222222"/>
          <w:rtl w:val="0"/>
        </w:rPr>
        <w:t xml:space="preserve">See Table 1 and Table 2 in Annex A). The Buyer, under a specific call-off requirement, may request additional capabilities (not included under SFIA) but wherever possible these should align with the wider </w:t>
      </w:r>
      <w:hyperlink r:id="rId32">
        <w:r w:rsidDel="00000000" w:rsidR="00000000" w:rsidRPr="00000000">
          <w:rPr>
            <w:rFonts w:ascii="Arial" w:cs="Arial" w:eastAsia="Arial" w:hAnsi="Arial"/>
            <w:color w:val="1155cc"/>
            <w:u w:val="single"/>
            <w:rtl w:val="0"/>
          </w:rPr>
          <w:t xml:space="preserve">GDS Digital, Data and Technology (“</w:t>
        </w:r>
      </w:hyperlink>
      <w:hyperlink r:id="rId33">
        <w:r w:rsidDel="00000000" w:rsidR="00000000" w:rsidRPr="00000000">
          <w:rPr>
            <w:rFonts w:ascii="Arial" w:cs="Arial" w:eastAsia="Arial" w:hAnsi="Arial"/>
            <w:b w:val="1"/>
            <w:color w:val="1155cc"/>
            <w:u w:val="single"/>
            <w:rtl w:val="0"/>
          </w:rPr>
          <w:t xml:space="preserve">DDaT</w:t>
        </w:r>
      </w:hyperlink>
      <w:hyperlink r:id="rId34">
        <w:r w:rsidDel="00000000" w:rsidR="00000000" w:rsidRPr="00000000">
          <w:rPr>
            <w:rFonts w:ascii="Arial" w:cs="Arial" w:eastAsia="Arial" w:hAnsi="Arial"/>
            <w:color w:val="1155cc"/>
            <w:u w:val="single"/>
            <w:rtl w:val="0"/>
          </w:rPr>
          <w:t xml:space="preserve">”) Profession Capability Framework</w:t>
        </w:r>
      </w:hyperlink>
      <w:r w:rsidDel="00000000" w:rsidR="00000000" w:rsidRPr="00000000">
        <w:rPr>
          <w:rtl w:val="0"/>
        </w:rPr>
      </w:r>
    </w:p>
    <w:p w:rsidR="00000000" w:rsidDel="00000000" w:rsidP="00000000" w:rsidRDefault="00000000" w:rsidRPr="00000000" w14:paraId="0000050A">
      <w:pPr>
        <w:numPr>
          <w:ilvl w:val="0"/>
          <w:numId w:val="50"/>
        </w:numPr>
        <w:spacing w:after="0" w:line="240" w:lineRule="auto"/>
        <w:ind w:left="720" w:hanging="360"/>
        <w:rPr>
          <w:b w:val="1"/>
        </w:rPr>
      </w:pPr>
      <w:r w:rsidDel="00000000" w:rsidR="00000000" w:rsidRPr="00000000">
        <w:rPr>
          <w:rFonts w:ascii="Arial" w:cs="Arial" w:eastAsia="Arial" w:hAnsi="Arial"/>
          <w:rtl w:val="0"/>
        </w:rPr>
        <w:t xml:space="preserve">The Supplier accepts that the individual specialist will be Supplier Staff and must: </w:t>
      </w:r>
      <w:r w:rsidDel="00000000" w:rsidR="00000000" w:rsidRPr="00000000">
        <w:rPr>
          <w:rtl w:val="0"/>
        </w:rPr>
      </w:r>
    </w:p>
    <w:p w:rsidR="00000000" w:rsidDel="00000000" w:rsidP="00000000" w:rsidRDefault="00000000" w:rsidRPr="00000000" w14:paraId="0000050B">
      <w:pPr>
        <w:numPr>
          <w:ilvl w:val="2"/>
          <w:numId w:val="45"/>
        </w:numPr>
        <w:shd w:fill="ffffff" w:val="clear"/>
        <w:spacing w:after="0" w:line="240" w:lineRule="auto"/>
        <w:ind w:left="2160" w:hanging="360"/>
        <w:rPr/>
      </w:pPr>
      <w:r w:rsidDel="00000000" w:rsidR="00000000" w:rsidRPr="00000000">
        <w:rPr>
          <w:rFonts w:ascii="Arial" w:cs="Arial" w:eastAsia="Arial" w:hAnsi="Arial"/>
          <w:color w:val="222222"/>
          <w:rtl w:val="0"/>
        </w:rPr>
        <w:t xml:space="preserve">Evidence any stated capability profile (for validation purposes) if requested, at any time (with reasonable notice), by CCS and/or the Buyer.</w:t>
      </w:r>
      <w:r w:rsidDel="00000000" w:rsidR="00000000" w:rsidRPr="00000000">
        <w:rPr>
          <w:rtl w:val="0"/>
        </w:rPr>
      </w:r>
    </w:p>
    <w:p w:rsidR="00000000" w:rsidDel="00000000" w:rsidP="00000000" w:rsidRDefault="00000000" w:rsidRPr="00000000" w14:paraId="0000050C">
      <w:pPr>
        <w:numPr>
          <w:ilvl w:val="2"/>
          <w:numId w:val="45"/>
        </w:numPr>
        <w:shd w:fill="ffffff" w:val="clear"/>
        <w:spacing w:after="0" w:line="240" w:lineRule="auto"/>
        <w:ind w:left="2160" w:hanging="360"/>
        <w:rPr/>
      </w:pPr>
      <w:r w:rsidDel="00000000" w:rsidR="00000000" w:rsidRPr="00000000">
        <w:rPr>
          <w:rFonts w:ascii="Arial" w:cs="Arial" w:eastAsia="Arial" w:hAnsi="Arial"/>
          <w:color w:val="222222"/>
          <w:rtl w:val="0"/>
        </w:rPr>
        <w:t xml:space="preserve">P</w:t>
      </w:r>
      <w:r w:rsidDel="00000000" w:rsidR="00000000" w:rsidRPr="00000000">
        <w:rPr>
          <w:rFonts w:ascii="Arial" w:cs="Arial" w:eastAsia="Arial" w:hAnsi="Arial"/>
          <w:rtl w:val="0"/>
        </w:rPr>
        <w:t xml:space="preserve">rovide capacity and capability covering the technologies specified by the Buyer by way of accreditation. </w:t>
      </w:r>
      <w:r w:rsidDel="00000000" w:rsidR="00000000" w:rsidRPr="00000000">
        <w:rPr>
          <w:rtl w:val="0"/>
        </w:rPr>
      </w:r>
    </w:p>
    <w:p w:rsidR="00000000" w:rsidDel="00000000" w:rsidP="00000000" w:rsidRDefault="00000000" w:rsidRPr="00000000" w14:paraId="0000050D">
      <w:pPr>
        <w:rPr>
          <w:rFonts w:ascii="Arial" w:cs="Arial" w:eastAsia="Arial" w:hAnsi="Arial"/>
        </w:rPr>
      </w:pPr>
      <w:r w:rsidDel="00000000" w:rsidR="00000000" w:rsidRPr="00000000">
        <w:rPr>
          <w:rtl w:val="0"/>
        </w:rPr>
      </w:r>
    </w:p>
    <w:p w:rsidR="00000000" w:rsidDel="00000000" w:rsidP="00000000" w:rsidRDefault="00000000" w:rsidRPr="00000000" w14:paraId="0000050E">
      <w:pPr>
        <w:rPr>
          <w:rFonts w:ascii="Arial" w:cs="Arial" w:eastAsia="Arial" w:hAnsi="Arial"/>
          <w:u w:val="single"/>
        </w:rPr>
      </w:pPr>
      <w:r w:rsidDel="00000000" w:rsidR="00000000" w:rsidRPr="00000000">
        <w:rPr>
          <w:rFonts w:ascii="Arial" w:cs="Arial" w:eastAsia="Arial" w:hAnsi="Arial"/>
          <w:b w:val="1"/>
          <w:u w:val="single"/>
          <w:rtl w:val="0"/>
        </w:rPr>
        <w:t xml:space="preserve">How Professional Services will be Delivered - Methodologies and Accountability Models</w:t>
      </w:r>
      <w:r w:rsidDel="00000000" w:rsidR="00000000" w:rsidRPr="00000000">
        <w:rPr>
          <w:rtl w:val="0"/>
        </w:rPr>
      </w:r>
    </w:p>
    <w:p w:rsidR="00000000" w:rsidDel="00000000" w:rsidP="00000000" w:rsidRDefault="00000000" w:rsidRPr="00000000" w14:paraId="0000050F">
      <w:pPr>
        <w:rPr>
          <w:rFonts w:ascii="Arial" w:cs="Arial" w:eastAsia="Arial" w:hAnsi="Arial"/>
        </w:rPr>
      </w:pPr>
      <w:r w:rsidDel="00000000" w:rsidR="00000000" w:rsidRPr="00000000">
        <w:rPr>
          <w:rtl w:val="0"/>
        </w:rPr>
      </w:r>
    </w:p>
    <w:p w:rsidR="00000000" w:rsidDel="00000000" w:rsidP="00000000" w:rsidRDefault="00000000" w:rsidRPr="00000000" w14:paraId="00000510">
      <w:pPr>
        <w:rPr>
          <w:rFonts w:ascii="Arial" w:cs="Arial" w:eastAsia="Arial" w:hAnsi="Arial"/>
        </w:rPr>
      </w:pPr>
      <w:r w:rsidDel="00000000" w:rsidR="00000000" w:rsidRPr="00000000">
        <w:rPr>
          <w:rFonts w:ascii="Arial" w:cs="Arial" w:eastAsia="Arial" w:hAnsi="Arial"/>
          <w:rtl w:val="0"/>
        </w:rPr>
        <w:t xml:space="preserve">The Supplier will typically be expected to adopt an agile development process, starting with user needs. The methodology will be outlined in the relevant Order Form or, if applicable, Statement of Work which in turn will be drawn down from the high level Implementation Plan and Testing incorporated into the Call-Off Contract. </w:t>
      </w:r>
    </w:p>
    <w:p w:rsidR="00000000" w:rsidDel="00000000" w:rsidP="00000000" w:rsidRDefault="00000000" w:rsidRPr="00000000" w14:paraId="00000511">
      <w:pPr>
        <w:rPr>
          <w:rFonts w:ascii="Arial" w:cs="Arial" w:eastAsia="Arial" w:hAnsi="Arial"/>
        </w:rPr>
      </w:pPr>
      <w:r w:rsidDel="00000000" w:rsidR="00000000" w:rsidRPr="00000000">
        <w:rPr>
          <w:rtl w:val="0"/>
        </w:rPr>
      </w:r>
    </w:p>
    <w:p w:rsidR="00000000" w:rsidDel="00000000" w:rsidP="00000000" w:rsidRDefault="00000000" w:rsidRPr="00000000" w14:paraId="00000512">
      <w:pPr>
        <w:rPr>
          <w:rFonts w:ascii="Arial" w:cs="Arial" w:eastAsia="Arial" w:hAnsi="Arial"/>
        </w:rPr>
      </w:pPr>
      <w:r w:rsidDel="00000000" w:rsidR="00000000" w:rsidRPr="00000000">
        <w:rPr>
          <w:rFonts w:ascii="Arial" w:cs="Arial" w:eastAsia="Arial" w:hAnsi="Arial"/>
          <w:rtl w:val="0"/>
        </w:rPr>
        <w:t xml:space="preserve">Waterfall methodology will only be used in exceptional circumstances, and where it can be shown to better meet user needs, but should be agreed in advance with the Buyer under the Order Form or, if applicable, a Statement of Work. </w:t>
      </w:r>
    </w:p>
    <w:p w:rsidR="00000000" w:rsidDel="00000000" w:rsidP="00000000" w:rsidRDefault="00000000" w:rsidRPr="00000000" w14:paraId="00000513">
      <w:pPr>
        <w:rPr>
          <w:rFonts w:ascii="Arial" w:cs="Arial" w:eastAsia="Arial" w:hAnsi="Arial"/>
        </w:rPr>
      </w:pPr>
      <w:r w:rsidDel="00000000" w:rsidR="00000000" w:rsidRPr="00000000">
        <w:rPr>
          <w:rtl w:val="0"/>
        </w:rPr>
      </w:r>
    </w:p>
    <w:p w:rsidR="00000000" w:rsidDel="00000000" w:rsidP="00000000" w:rsidRDefault="00000000" w:rsidRPr="00000000" w14:paraId="00000514">
      <w:pPr>
        <w:rPr>
          <w:rFonts w:ascii="Arial" w:cs="Arial" w:eastAsia="Arial" w:hAnsi="Arial"/>
        </w:rPr>
      </w:pPr>
      <w:r w:rsidDel="00000000" w:rsidR="00000000" w:rsidRPr="00000000">
        <w:rPr>
          <w:rFonts w:ascii="Arial" w:cs="Arial" w:eastAsia="Arial" w:hAnsi="Arial"/>
          <w:rtl w:val="0"/>
        </w:rPr>
        <w:t xml:space="preserve">In some circumstances both waterfall and agile methodologies may be used, playing to their respective strengths, and this shall be agreed between the Supplier and Buyer in the Order Form or, if applicable, each Statement of Work. </w:t>
      </w:r>
    </w:p>
    <w:p w:rsidR="00000000" w:rsidDel="00000000" w:rsidP="00000000" w:rsidRDefault="00000000" w:rsidRPr="00000000" w14:paraId="00000515">
      <w:pPr>
        <w:rPr>
          <w:rFonts w:ascii="Arial" w:cs="Arial" w:eastAsia="Arial" w:hAnsi="Arial"/>
        </w:rPr>
      </w:pPr>
      <w:r w:rsidDel="00000000" w:rsidR="00000000" w:rsidRPr="00000000">
        <w:rPr>
          <w:rtl w:val="0"/>
        </w:rPr>
      </w:r>
    </w:p>
    <w:p w:rsidR="00000000" w:rsidDel="00000000" w:rsidP="00000000" w:rsidRDefault="00000000" w:rsidRPr="00000000" w14:paraId="00000516">
      <w:pPr>
        <w:spacing w:after="240" w:lineRule="auto"/>
        <w:rPr>
          <w:rFonts w:ascii="Arial" w:cs="Arial" w:eastAsia="Arial" w:hAnsi="Arial"/>
        </w:rPr>
      </w:pPr>
      <w:r w:rsidDel="00000000" w:rsidR="00000000" w:rsidRPr="00000000">
        <w:rPr>
          <w:rFonts w:ascii="Arial" w:cs="Arial" w:eastAsia="Arial" w:hAnsi="Arial"/>
          <w:rtl w:val="0"/>
        </w:rPr>
        <w:t xml:space="preserve">Suppliers will be required to work under any of the following Accountability Models: </w:t>
      </w:r>
    </w:p>
    <w:p w:rsidR="00000000" w:rsidDel="00000000" w:rsidP="00000000" w:rsidRDefault="00000000" w:rsidRPr="00000000" w14:paraId="00000517">
      <w:pPr>
        <w:numPr>
          <w:ilvl w:val="0"/>
          <w:numId w:val="4"/>
        </w:numPr>
        <w:spacing w:after="240" w:line="240" w:lineRule="auto"/>
        <w:ind w:left="1440" w:hanging="360"/>
        <w:rPr/>
      </w:pPr>
      <w:r w:rsidDel="00000000" w:rsidR="00000000" w:rsidRPr="00000000">
        <w:rPr>
          <w:rFonts w:ascii="Arial" w:cs="Arial" w:eastAsia="Arial" w:hAnsi="Arial"/>
          <w:rtl w:val="0"/>
        </w:rPr>
        <w:t xml:space="preserve">Sole Responsibility: where the Supplier takes on board full responsibility to deliver the discrete Deliverables identified. This is most closely aligned with the “Outcomes” model under other frameworks. The Supplier will be required to accept the full risk of delivery; </w:t>
      </w:r>
      <w:r w:rsidDel="00000000" w:rsidR="00000000" w:rsidRPr="00000000">
        <w:rPr>
          <w:rtl w:val="0"/>
        </w:rPr>
      </w:r>
    </w:p>
    <w:p w:rsidR="00000000" w:rsidDel="00000000" w:rsidP="00000000" w:rsidRDefault="00000000" w:rsidRPr="00000000" w14:paraId="00000518">
      <w:pPr>
        <w:numPr>
          <w:ilvl w:val="0"/>
          <w:numId w:val="4"/>
        </w:numPr>
        <w:spacing w:after="240" w:line="240" w:lineRule="auto"/>
        <w:ind w:left="1440" w:hanging="360"/>
        <w:rPr/>
      </w:pPr>
      <w:r w:rsidDel="00000000" w:rsidR="00000000" w:rsidRPr="00000000">
        <w:rPr>
          <w:rFonts w:ascii="Arial" w:cs="Arial" w:eastAsia="Arial" w:hAnsi="Arial"/>
          <w:rtl w:val="0"/>
        </w:rPr>
        <w:t xml:space="preserve">Self Directed Teams: where the Supplier provides delivery teams to produce Deliverable Increments as commissioned by the Buyer. This model lends itself to Buyer-led agile development where the specific Deliverable Increment is agreed closer to the point of delivery but where some risk is carried by the Supplier.</w:t>
      </w:r>
      <w:r w:rsidDel="00000000" w:rsidR="00000000" w:rsidRPr="00000000">
        <w:rPr>
          <w:rtl w:val="0"/>
        </w:rPr>
      </w:r>
    </w:p>
    <w:p w:rsidR="00000000" w:rsidDel="00000000" w:rsidP="00000000" w:rsidRDefault="00000000" w:rsidRPr="00000000" w14:paraId="00000519">
      <w:pPr>
        <w:spacing w:after="240" w:lineRule="auto"/>
        <w:rPr>
          <w:rFonts w:ascii="Arial" w:cs="Arial" w:eastAsia="Arial" w:hAnsi="Arial"/>
          <w:b w:val="1"/>
        </w:rPr>
      </w:pPr>
      <w:r w:rsidDel="00000000" w:rsidR="00000000" w:rsidRPr="00000000">
        <w:rPr>
          <w:rFonts w:ascii="Arial" w:cs="Arial" w:eastAsia="Arial" w:hAnsi="Arial"/>
          <w:rtl w:val="0"/>
        </w:rPr>
        <w:t xml:space="preserve">Suppliers must be highly collaborative and flexible under this Framework Contract in meeting Buyer’s needs. </w:t>
      </w:r>
      <w:r w:rsidDel="00000000" w:rsidR="00000000" w:rsidRPr="00000000">
        <w:rPr>
          <w:rtl w:val="0"/>
        </w:rPr>
      </w:r>
    </w:p>
    <w:p w:rsidR="00000000" w:rsidDel="00000000" w:rsidP="00000000" w:rsidRDefault="00000000" w:rsidRPr="00000000" w14:paraId="0000051A">
      <w:pPr>
        <w:spacing w:after="240" w:lineRule="auto"/>
        <w:rPr>
          <w:rFonts w:ascii="Arial" w:cs="Arial" w:eastAsia="Arial" w:hAnsi="Arial"/>
          <w:b w:val="1"/>
        </w:rPr>
      </w:pPr>
      <w:r w:rsidDel="00000000" w:rsidR="00000000" w:rsidRPr="00000000">
        <w:rPr>
          <w:rFonts w:ascii="Arial" w:cs="Arial" w:eastAsia="Arial" w:hAnsi="Arial"/>
          <w:rtl w:val="0"/>
        </w:rPr>
        <w:t xml:space="preserve">The Deliverables supplied under the Call-Off Contract and, if applicable, each Statement of Work may require the Supplier to work in collaboration with other suppliers of the Buyer. In the event that the Deliverables do require such collaboration, the Supplier shall comply with the following:</w:t>
      </w:r>
      <w:r w:rsidDel="00000000" w:rsidR="00000000" w:rsidRPr="00000000">
        <w:rPr>
          <w:rtl w:val="0"/>
        </w:rPr>
      </w:r>
    </w:p>
    <w:p w:rsidR="00000000" w:rsidDel="00000000" w:rsidP="00000000" w:rsidRDefault="00000000" w:rsidRPr="00000000" w14:paraId="0000051B">
      <w:pPr>
        <w:numPr>
          <w:ilvl w:val="0"/>
          <w:numId w:val="61"/>
        </w:numPr>
        <w:spacing w:after="0" w:line="240" w:lineRule="auto"/>
        <w:ind w:left="1080" w:hanging="360"/>
        <w:rPr>
          <w:b w:val="1"/>
        </w:rPr>
      </w:pPr>
      <w:r w:rsidDel="00000000" w:rsidR="00000000" w:rsidRPr="00000000">
        <w:rPr>
          <w:rFonts w:ascii="Arial" w:cs="Arial" w:eastAsia="Arial" w:hAnsi="Arial"/>
          <w:rtl w:val="0"/>
        </w:rPr>
        <w:t xml:space="preserve">work proactively with (a) the Buyer, (b) the incumbent providers, and (c) each of the other suppliers and contractors of the Buyer, in a spirit of trust and mutual confidence; </w:t>
      </w:r>
      <w:r w:rsidDel="00000000" w:rsidR="00000000" w:rsidRPr="00000000">
        <w:rPr>
          <w:rtl w:val="0"/>
        </w:rPr>
      </w:r>
    </w:p>
    <w:p w:rsidR="00000000" w:rsidDel="00000000" w:rsidP="00000000" w:rsidRDefault="00000000" w:rsidRPr="00000000" w14:paraId="0000051C">
      <w:pPr>
        <w:numPr>
          <w:ilvl w:val="0"/>
          <w:numId w:val="61"/>
        </w:numPr>
        <w:spacing w:after="0" w:line="240" w:lineRule="auto"/>
        <w:ind w:left="1080" w:hanging="360"/>
        <w:rPr>
          <w:b w:val="1"/>
        </w:rPr>
      </w:pPr>
      <w:r w:rsidDel="00000000" w:rsidR="00000000" w:rsidRPr="00000000">
        <w:rPr>
          <w:rFonts w:ascii="Arial" w:cs="Arial" w:eastAsia="Arial" w:hAnsi="Arial"/>
          <w:rtl w:val="0"/>
        </w:rPr>
        <w:t xml:space="preserve">cooperate with the Buyer’s other suppliers and contractors of other goods and/or services to enable and ensure efficient Delivery; </w:t>
      </w:r>
      <w:r w:rsidDel="00000000" w:rsidR="00000000" w:rsidRPr="00000000">
        <w:rPr>
          <w:rtl w:val="0"/>
        </w:rPr>
      </w:r>
    </w:p>
    <w:p w:rsidR="00000000" w:rsidDel="00000000" w:rsidP="00000000" w:rsidRDefault="00000000" w:rsidRPr="00000000" w14:paraId="0000051D">
      <w:pPr>
        <w:numPr>
          <w:ilvl w:val="0"/>
          <w:numId w:val="61"/>
        </w:numPr>
        <w:spacing w:after="0" w:line="240" w:lineRule="auto"/>
        <w:ind w:left="1080" w:hanging="360"/>
        <w:rPr>
          <w:b w:val="1"/>
        </w:rPr>
      </w:pPr>
      <w:r w:rsidDel="00000000" w:rsidR="00000000" w:rsidRPr="00000000">
        <w:rPr>
          <w:rFonts w:ascii="Arial" w:cs="Arial" w:eastAsia="Arial" w:hAnsi="Arial"/>
          <w:rtl w:val="0"/>
        </w:rPr>
        <w:t xml:space="preserve">assist in sharing information with the Buyer’s other suppliers and contractors for the purposes of facilitating provision of the Deliverables; </w:t>
      </w:r>
      <w:r w:rsidDel="00000000" w:rsidR="00000000" w:rsidRPr="00000000">
        <w:rPr>
          <w:rtl w:val="0"/>
        </w:rPr>
      </w:r>
    </w:p>
    <w:p w:rsidR="00000000" w:rsidDel="00000000" w:rsidP="00000000" w:rsidRDefault="00000000" w:rsidRPr="00000000" w14:paraId="0000051E">
      <w:pPr>
        <w:numPr>
          <w:ilvl w:val="0"/>
          <w:numId w:val="61"/>
        </w:numPr>
        <w:spacing w:after="0" w:line="240" w:lineRule="auto"/>
        <w:ind w:left="1080" w:hanging="360"/>
        <w:rPr>
          <w:b w:val="1"/>
        </w:rPr>
      </w:pPr>
      <w:r w:rsidDel="00000000" w:rsidR="00000000" w:rsidRPr="00000000">
        <w:rPr>
          <w:rFonts w:ascii="Arial" w:cs="Arial" w:eastAsia="Arial" w:hAnsi="Arial"/>
          <w:rtl w:val="0"/>
        </w:rPr>
        <w:t xml:space="preserve">provide all additional cooperation and assistance as is reasonably required by the Buyer to ensure the continuous delivery of the Deliverables and other services under the Call-Off Contract; and</w:t>
      </w:r>
      <w:r w:rsidDel="00000000" w:rsidR="00000000" w:rsidRPr="00000000">
        <w:rPr>
          <w:rtl w:val="0"/>
        </w:rPr>
      </w:r>
    </w:p>
    <w:p w:rsidR="00000000" w:rsidDel="00000000" w:rsidP="00000000" w:rsidRDefault="00000000" w:rsidRPr="00000000" w14:paraId="0000051F">
      <w:pPr>
        <w:numPr>
          <w:ilvl w:val="0"/>
          <w:numId w:val="61"/>
        </w:numPr>
        <w:spacing w:after="240" w:line="240" w:lineRule="auto"/>
        <w:ind w:left="1080" w:hanging="360"/>
        <w:rPr>
          <w:b w:val="1"/>
        </w:rPr>
      </w:pPr>
      <w:r w:rsidDel="00000000" w:rsidR="00000000" w:rsidRPr="00000000">
        <w:rPr>
          <w:rFonts w:ascii="Arial" w:cs="Arial" w:eastAsia="Arial" w:hAnsi="Arial"/>
          <w:rtl w:val="0"/>
        </w:rPr>
        <w:t xml:space="preserve">procure that the Supplier’s Subcontractors provide all cooperation and assistance as required by the Buyer pursuant to the Call-Off Contract.</w:t>
      </w:r>
      <w:r w:rsidDel="00000000" w:rsidR="00000000" w:rsidRPr="00000000">
        <w:rPr>
          <w:rtl w:val="0"/>
        </w:rPr>
      </w:r>
    </w:p>
    <w:p w:rsidR="00000000" w:rsidDel="00000000" w:rsidP="00000000" w:rsidRDefault="00000000" w:rsidRPr="00000000" w14:paraId="00000520">
      <w:pPr>
        <w:keepNext w:val="1"/>
        <w:tabs>
          <w:tab w:val="left" w:leader="none" w:pos="709"/>
        </w:tabs>
        <w:spacing w:after="120" w:before="120" w:lineRule="auto"/>
        <w:jc w:val="both"/>
        <w:rPr>
          <w:rFonts w:ascii="Arial" w:cs="Arial" w:eastAsia="Arial" w:hAnsi="Arial"/>
          <w:b w:val="1"/>
          <w:u w:val="single"/>
        </w:rPr>
      </w:pPr>
      <w:r w:rsidDel="00000000" w:rsidR="00000000" w:rsidRPr="00000000">
        <w:rPr>
          <w:rFonts w:ascii="Arial" w:cs="Arial" w:eastAsia="Arial" w:hAnsi="Arial"/>
          <w:b w:val="1"/>
          <w:u w:val="single"/>
          <w:rtl w:val="0"/>
        </w:rPr>
        <w:t xml:space="preserve">Government Technology Standards </w:t>
      </w:r>
    </w:p>
    <w:p w:rsidR="00000000" w:rsidDel="00000000" w:rsidP="00000000" w:rsidRDefault="00000000" w:rsidRPr="00000000" w14:paraId="00000521">
      <w:pPr>
        <w:keepNext w:val="1"/>
        <w:tabs>
          <w:tab w:val="left" w:leader="none" w:pos="709"/>
        </w:tabs>
        <w:spacing w:after="120" w:before="120" w:lineRule="auto"/>
        <w:jc w:val="both"/>
        <w:rPr>
          <w:rFonts w:ascii="Arial" w:cs="Arial" w:eastAsia="Arial" w:hAnsi="Arial"/>
        </w:rPr>
      </w:pPr>
      <w:r w:rsidDel="00000000" w:rsidR="00000000" w:rsidRPr="00000000">
        <w:rPr>
          <w:rFonts w:ascii="Arial" w:cs="Arial" w:eastAsia="Arial" w:hAnsi="Arial"/>
          <w:rtl w:val="0"/>
        </w:rPr>
        <w:t xml:space="preserve">The suppliers provide professional services must support Buyers: </w:t>
      </w:r>
    </w:p>
    <w:p w:rsidR="00000000" w:rsidDel="00000000" w:rsidP="00000000" w:rsidRDefault="00000000" w:rsidRPr="00000000" w14:paraId="00000522">
      <w:pPr>
        <w:ind w:left="720" w:firstLine="720"/>
        <w:rPr>
          <w:rFonts w:ascii="Arial" w:cs="Arial" w:eastAsia="Arial" w:hAnsi="Arial"/>
        </w:rPr>
      </w:pPr>
      <w:r w:rsidDel="00000000" w:rsidR="00000000" w:rsidRPr="00000000">
        <w:rPr>
          <w:rFonts w:ascii="Arial" w:cs="Arial" w:eastAsia="Arial" w:hAnsi="Arial"/>
          <w:rtl w:val="0"/>
        </w:rPr>
        <w:t xml:space="preserve">● to comply with the Technology Standards as above (2.1.6.); </w:t>
      </w:r>
    </w:p>
    <w:p w:rsidR="00000000" w:rsidDel="00000000" w:rsidP="00000000" w:rsidRDefault="00000000" w:rsidRPr="00000000" w14:paraId="00000523">
      <w:pPr>
        <w:ind w:left="1440" w:firstLine="0"/>
        <w:rPr>
          <w:rFonts w:ascii="Arial" w:cs="Arial" w:eastAsia="Arial" w:hAnsi="Arial"/>
        </w:rPr>
      </w:pPr>
      <w:r w:rsidDel="00000000" w:rsidR="00000000" w:rsidRPr="00000000">
        <w:rPr>
          <w:rFonts w:ascii="Arial" w:cs="Arial" w:eastAsia="Arial" w:hAnsi="Arial"/>
          <w:rtl w:val="0"/>
        </w:rPr>
        <w:t xml:space="preserve">● through successful Service Standard assessments: https://www.gov.uk/service-manual/digital-by-default ; </w:t>
      </w:r>
    </w:p>
    <w:p w:rsidR="00000000" w:rsidDel="00000000" w:rsidP="00000000" w:rsidRDefault="00000000" w:rsidRPr="00000000" w14:paraId="00000524">
      <w:pPr>
        <w:ind w:left="1440" w:firstLine="0"/>
        <w:rPr>
          <w:rFonts w:ascii="Arial" w:cs="Arial" w:eastAsia="Arial" w:hAnsi="Arial"/>
        </w:rPr>
      </w:pPr>
      <w:r w:rsidDel="00000000" w:rsidR="00000000" w:rsidRPr="00000000">
        <w:rPr>
          <w:rFonts w:ascii="Arial" w:cs="Arial" w:eastAsia="Arial" w:hAnsi="Arial"/>
          <w:rtl w:val="0"/>
        </w:rPr>
        <w:t xml:space="preserve">● to develop Services based on Open Standards Principles and accessible data protocols, to ensure they are interoperable: https://www.gov.uk/government/publications/open-standards-principles/open-standards-principles; and </w:t>
      </w:r>
    </w:p>
    <w:p w:rsidR="00000000" w:rsidDel="00000000" w:rsidP="00000000" w:rsidRDefault="00000000" w:rsidRPr="00000000" w14:paraId="00000525">
      <w:pPr>
        <w:ind w:left="1440" w:firstLine="0"/>
        <w:rPr>
          <w:rFonts w:ascii="Arial" w:cs="Arial" w:eastAsia="Arial" w:hAnsi="Arial"/>
        </w:rPr>
      </w:pPr>
      <w:r w:rsidDel="00000000" w:rsidR="00000000" w:rsidRPr="00000000">
        <w:rPr>
          <w:rFonts w:ascii="Arial" w:cs="Arial" w:eastAsia="Arial" w:hAnsi="Arial"/>
          <w:rtl w:val="0"/>
        </w:rPr>
        <w:t xml:space="preserve">● to comply with any adopted open standards that are compulsory in government: </w:t>
      </w:r>
      <w:hyperlink r:id="rId35">
        <w:r w:rsidDel="00000000" w:rsidR="00000000" w:rsidRPr="00000000">
          <w:rPr>
            <w:rFonts w:ascii="Arial" w:cs="Arial" w:eastAsia="Arial" w:hAnsi="Arial"/>
            <w:color w:val="1155cc"/>
            <w:u w:val="single"/>
            <w:rtl w:val="0"/>
          </w:rPr>
          <w:t xml:space="preserve">http://standards.data.gov.uk/challenges/adopted</w:t>
        </w:r>
      </w:hyperlink>
      <w:r w:rsidDel="00000000" w:rsidR="00000000" w:rsidRPr="00000000">
        <w:rPr>
          <w:rtl w:val="0"/>
        </w:rPr>
      </w:r>
    </w:p>
    <w:p w:rsidR="00000000" w:rsidDel="00000000" w:rsidP="00000000" w:rsidRDefault="00000000" w:rsidRPr="00000000" w14:paraId="00000526">
      <w:pPr>
        <w:widowControl w:val="0"/>
        <w:rPr>
          <w:rFonts w:ascii="Arial" w:cs="Arial" w:eastAsia="Arial" w:hAnsi="Arial"/>
          <w:b w:val="1"/>
          <w:u w:val="single"/>
        </w:rPr>
      </w:pPr>
      <w:r w:rsidDel="00000000" w:rsidR="00000000" w:rsidRPr="00000000">
        <w:rPr>
          <w:rFonts w:ascii="Arial" w:cs="Arial" w:eastAsia="Arial" w:hAnsi="Arial"/>
          <w:b w:val="1"/>
          <w:u w:val="single"/>
          <w:rtl w:val="0"/>
        </w:rPr>
        <w:t xml:space="preserve">Subcontracting </w:t>
      </w:r>
    </w:p>
    <w:p w:rsidR="00000000" w:rsidDel="00000000" w:rsidP="00000000" w:rsidRDefault="00000000" w:rsidRPr="00000000" w14:paraId="00000527">
      <w:pPr>
        <w:widowControl w:val="0"/>
        <w:numPr>
          <w:ilvl w:val="0"/>
          <w:numId w:val="20"/>
        </w:numPr>
        <w:spacing w:after="0" w:line="240" w:lineRule="auto"/>
        <w:ind w:left="720" w:hanging="360"/>
        <w:rPr>
          <w:rFonts w:ascii="Arial" w:cs="Arial" w:eastAsia="Arial" w:hAnsi="Arial"/>
        </w:rPr>
      </w:pPr>
      <w:r w:rsidDel="00000000" w:rsidR="00000000" w:rsidRPr="00000000">
        <w:rPr>
          <w:rFonts w:ascii="Arial" w:cs="Arial" w:eastAsia="Arial" w:hAnsi="Arial"/>
          <w:rtl w:val="0"/>
        </w:rPr>
        <w:t xml:space="preserve">From time to time, suppliers may subcontract their provision of </w:t>
      </w:r>
      <w:r w:rsidDel="00000000" w:rsidR="00000000" w:rsidRPr="00000000">
        <w:rPr>
          <w:rFonts w:ascii="Arial" w:cs="Arial" w:eastAsia="Arial" w:hAnsi="Arial"/>
          <w:color w:val="222222"/>
          <w:rtl w:val="0"/>
        </w:rPr>
        <w:t xml:space="preserve">cloud support services and professional services</w:t>
      </w:r>
      <w:r w:rsidDel="00000000" w:rsidR="00000000" w:rsidRPr="00000000">
        <w:rPr>
          <w:rFonts w:ascii="Arial" w:cs="Arial" w:eastAsia="Arial" w:hAnsi="Arial"/>
          <w:rtl w:val="0"/>
        </w:rPr>
        <w:t xml:space="preserve">. It is the prime Supplier’s responsibility to ensure the services delivered align with the standards required within this framework agreement. </w:t>
      </w:r>
    </w:p>
    <w:p w:rsidR="00000000" w:rsidDel="00000000" w:rsidP="00000000" w:rsidRDefault="00000000" w:rsidRPr="00000000" w14:paraId="00000528">
      <w:pPr>
        <w:tabs>
          <w:tab w:val="left" w:leader="none" w:pos="709"/>
        </w:tabs>
        <w:spacing w:after="120" w:before="120" w:lineRule="auto"/>
        <w:jc w:val="both"/>
        <w:rPr>
          <w:rFonts w:ascii="Arial" w:cs="Arial" w:eastAsia="Arial" w:hAnsi="Arial"/>
        </w:rPr>
      </w:pPr>
      <w:r w:rsidDel="00000000" w:rsidR="00000000" w:rsidRPr="00000000">
        <w:rPr>
          <w:rFonts w:ascii="Arial" w:cs="Arial" w:eastAsia="Arial" w:hAnsi="Arial"/>
          <w:rtl w:val="0"/>
        </w:rPr>
        <w:t xml:space="preserve">Supplier’s prices submitted during the Framework Tender will not incur additional charges to the Buying organisation for any call-off requirement where subcontracting is required.</w:t>
      </w:r>
    </w:p>
    <w:p w:rsidR="00000000" w:rsidDel="00000000" w:rsidP="00000000" w:rsidRDefault="00000000" w:rsidRPr="00000000" w14:paraId="00000529">
      <w:pPr>
        <w:widowControl w:val="0"/>
        <w:rPr>
          <w:rFonts w:ascii="Arial" w:cs="Arial" w:eastAsia="Arial" w:hAnsi="Arial"/>
        </w:rPr>
      </w:pPr>
      <w:r w:rsidDel="00000000" w:rsidR="00000000" w:rsidRPr="00000000">
        <w:rPr>
          <w:rtl w:val="0"/>
        </w:rPr>
      </w:r>
    </w:p>
    <w:p w:rsidR="00000000" w:rsidDel="00000000" w:rsidP="00000000" w:rsidRDefault="00000000" w:rsidRPr="00000000" w14:paraId="0000052A">
      <w:pPr>
        <w:widowControl w:val="0"/>
        <w:rPr>
          <w:rFonts w:ascii="Arial" w:cs="Arial" w:eastAsia="Arial" w:hAnsi="Arial"/>
          <w:b w:val="1"/>
        </w:rPr>
      </w:pPr>
      <w:r w:rsidDel="00000000" w:rsidR="00000000" w:rsidRPr="00000000">
        <w:rPr>
          <w:rFonts w:ascii="Arial" w:cs="Arial" w:eastAsia="Arial" w:hAnsi="Arial"/>
          <w:b w:val="1"/>
          <w:rtl w:val="0"/>
        </w:rPr>
        <w:t xml:space="preserve">6.8. Lot Specific Requirements</w:t>
      </w:r>
    </w:p>
    <w:p w:rsidR="00000000" w:rsidDel="00000000" w:rsidP="00000000" w:rsidRDefault="00000000" w:rsidRPr="00000000" w14:paraId="0000052B">
      <w:pPr>
        <w:rPr>
          <w:rFonts w:ascii="Arial" w:cs="Arial" w:eastAsia="Arial" w:hAnsi="Arial"/>
        </w:rPr>
      </w:pPr>
      <w:r w:rsidDel="00000000" w:rsidR="00000000" w:rsidRPr="00000000">
        <w:rPr>
          <w:rtl w:val="0"/>
        </w:rPr>
      </w:r>
    </w:p>
    <w:tbl>
      <w:tblPr>
        <w:tblStyle w:val="Table6"/>
        <w:tblW w:w="15158.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158"/>
        <w:tblGridChange w:id="0">
          <w:tblGrid>
            <w:gridCol w:w="15158"/>
          </w:tblGrid>
        </w:tblGridChange>
      </w:tblGrid>
      <w:tr>
        <w:trPr>
          <w:cantSplit w:val="0"/>
          <w:tblHeader w:val="0"/>
        </w:trPr>
        <w:tc>
          <w:tcPr>
            <w:shd w:fill="cfe2f3" w:val="clear"/>
            <w:tcMar>
              <w:top w:w="100.0" w:type="dxa"/>
              <w:left w:w="100.0" w:type="dxa"/>
              <w:bottom w:w="100.0" w:type="dxa"/>
              <w:right w:w="100.0" w:type="dxa"/>
            </w:tcMar>
          </w:tcPr>
          <w:p w:rsidR="00000000" w:rsidDel="00000000" w:rsidP="00000000" w:rsidRDefault="00000000" w:rsidRPr="00000000" w14:paraId="0000052C">
            <w:pPr>
              <w:pStyle w:val="Heading2"/>
              <w:tabs>
                <w:tab w:val="left" w:leader="none" w:pos="1418"/>
                <w:tab w:val="left" w:leader="none" w:pos="1418"/>
              </w:tabs>
              <w:rPr>
                <w:rFonts w:ascii="Arial" w:cs="Arial" w:eastAsia="Arial" w:hAnsi="Arial"/>
                <w:color w:val="000000"/>
              </w:rPr>
            </w:pPr>
            <w:r w:rsidDel="00000000" w:rsidR="00000000" w:rsidRPr="00000000">
              <w:rPr>
                <w:rFonts w:ascii="Arial" w:cs="Arial" w:eastAsia="Arial" w:hAnsi="Arial"/>
                <w:color w:val="000000"/>
                <w:rtl w:val="0"/>
              </w:rPr>
              <w:t xml:space="preserve">Lot 1 - Core Services</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52D">
            <w:pPr>
              <w:tabs>
                <w:tab w:val="left" w:leader="none" w:pos="1701"/>
              </w:tabs>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Provision of the ‘Core Services’ outlined in section 6.7.1 will be delivered according to the following:</w:t>
            </w:r>
          </w:p>
          <w:p w:rsidR="00000000" w:rsidDel="00000000" w:rsidP="00000000" w:rsidRDefault="00000000" w:rsidRPr="00000000" w14:paraId="0000052E">
            <w:pPr>
              <w:numPr>
                <w:ilvl w:val="0"/>
                <w:numId w:val="23"/>
              </w:numPr>
              <w:tabs>
                <w:tab w:val="left" w:leader="none" w:pos="709"/>
              </w:tabs>
              <w:spacing w:after="0" w:before="120" w:line="240" w:lineRule="auto"/>
              <w:ind w:left="720" w:hanging="360"/>
              <w:rPr>
                <w:rFonts w:ascii="Arial" w:cs="Arial" w:eastAsia="Arial" w:hAnsi="Arial"/>
                <w:color w:val="000000"/>
              </w:rPr>
            </w:pPr>
            <w:r w:rsidDel="00000000" w:rsidR="00000000" w:rsidRPr="00000000">
              <w:rPr>
                <w:rFonts w:ascii="Arial" w:cs="Arial" w:eastAsia="Arial" w:hAnsi="Arial"/>
                <w:color w:val="000000"/>
                <w:rtl w:val="0"/>
              </w:rPr>
              <w:t xml:space="preserve">The Supplier is in sole control of the infrastructure that underlies its Services.</w:t>
            </w:r>
          </w:p>
          <w:p w:rsidR="00000000" w:rsidDel="00000000" w:rsidP="00000000" w:rsidRDefault="00000000" w:rsidRPr="00000000" w14:paraId="0000052F">
            <w:pPr>
              <w:numPr>
                <w:ilvl w:val="0"/>
                <w:numId w:val="23"/>
              </w:numPr>
              <w:tabs>
                <w:tab w:val="left" w:leader="none" w:pos="709"/>
              </w:tabs>
              <w:spacing w:after="0" w:line="240" w:lineRule="auto"/>
              <w:ind w:left="720" w:hanging="360"/>
              <w:rPr>
                <w:rFonts w:ascii="Arial" w:cs="Arial" w:eastAsia="Arial" w:hAnsi="Arial"/>
                <w:color w:val="000000"/>
              </w:rPr>
            </w:pPr>
            <w:r w:rsidDel="00000000" w:rsidR="00000000" w:rsidRPr="00000000">
              <w:rPr>
                <w:rFonts w:ascii="Arial" w:cs="Arial" w:eastAsia="Arial" w:hAnsi="Arial"/>
                <w:color w:val="000000"/>
                <w:rtl w:val="0"/>
              </w:rPr>
              <w:t xml:space="preserve">The Supplier’s IaaS, PaaS and Microservices are as normally available for consumption by the general public.</w:t>
            </w:r>
          </w:p>
          <w:p w:rsidR="00000000" w:rsidDel="00000000" w:rsidP="00000000" w:rsidRDefault="00000000" w:rsidRPr="00000000" w14:paraId="00000530">
            <w:pPr>
              <w:numPr>
                <w:ilvl w:val="0"/>
                <w:numId w:val="23"/>
              </w:numPr>
              <w:tabs>
                <w:tab w:val="left" w:leader="none" w:pos="709"/>
              </w:tabs>
              <w:spacing w:after="0" w:line="240" w:lineRule="auto"/>
              <w:ind w:left="720" w:hanging="360"/>
              <w:rPr>
                <w:rFonts w:ascii="Arial" w:cs="Arial" w:eastAsia="Arial" w:hAnsi="Arial"/>
                <w:color w:val="000000"/>
              </w:rPr>
            </w:pPr>
            <w:r w:rsidDel="00000000" w:rsidR="00000000" w:rsidRPr="00000000">
              <w:rPr>
                <w:rFonts w:ascii="Arial" w:cs="Arial" w:eastAsia="Arial" w:hAnsi="Arial"/>
                <w:color w:val="000000"/>
                <w:rtl w:val="0"/>
              </w:rPr>
              <w:t xml:space="preserve">The Supplier will deliver the Services via the Public Cloud Deployment Model.</w:t>
            </w:r>
          </w:p>
          <w:p w:rsidR="00000000" w:rsidDel="00000000" w:rsidP="00000000" w:rsidRDefault="00000000" w:rsidRPr="00000000" w14:paraId="00000531">
            <w:pPr>
              <w:numPr>
                <w:ilvl w:val="0"/>
                <w:numId w:val="23"/>
              </w:numPr>
              <w:tabs>
                <w:tab w:val="left" w:leader="none" w:pos="709"/>
              </w:tabs>
              <w:spacing w:after="0" w:line="240" w:lineRule="auto"/>
              <w:ind w:left="720" w:hanging="360"/>
              <w:rPr>
                <w:rFonts w:ascii="Arial" w:cs="Arial" w:eastAsia="Arial" w:hAnsi="Arial"/>
                <w:color w:val="000000"/>
              </w:rPr>
            </w:pPr>
            <w:r w:rsidDel="00000000" w:rsidR="00000000" w:rsidRPr="00000000">
              <w:rPr>
                <w:rFonts w:ascii="Arial" w:cs="Arial" w:eastAsia="Arial" w:hAnsi="Arial"/>
                <w:color w:val="000000"/>
                <w:rtl w:val="0"/>
              </w:rPr>
              <w:t xml:space="preserve">The Supplier may deliver “edge” computing services via the Hybrid Cloud Model (as per the NIST Definition for “Hybrid cloud”) where the Public Cloud Deployment Model is at least one of the component delivery models under the Hybrid Cloud Model.</w:t>
            </w:r>
          </w:p>
          <w:p w:rsidR="00000000" w:rsidDel="00000000" w:rsidP="00000000" w:rsidRDefault="00000000" w:rsidRPr="00000000" w14:paraId="00000532">
            <w:pPr>
              <w:numPr>
                <w:ilvl w:val="0"/>
                <w:numId w:val="23"/>
              </w:numPr>
              <w:tabs>
                <w:tab w:val="left" w:leader="none" w:pos="709"/>
              </w:tabs>
              <w:spacing w:after="0" w:line="240" w:lineRule="auto"/>
              <w:ind w:left="720" w:hanging="360"/>
              <w:rPr>
                <w:rFonts w:ascii="Arial" w:cs="Arial" w:eastAsia="Arial" w:hAnsi="Arial"/>
                <w:color w:val="000000"/>
              </w:rPr>
            </w:pPr>
            <w:r w:rsidDel="00000000" w:rsidR="00000000" w:rsidRPr="00000000">
              <w:rPr>
                <w:rFonts w:ascii="Arial" w:cs="Arial" w:eastAsia="Arial" w:hAnsi="Arial"/>
                <w:color w:val="000000"/>
                <w:rtl w:val="0"/>
              </w:rPr>
              <w:t xml:space="preserve">The underlying infrastructure shall be located at location/s designated by the Supplier (or the Supplier’s Subcontractor/s) and be in place prior to the Framework Commencement Date or Call-off Contract Start Date, whichever may apply.</w:t>
            </w:r>
          </w:p>
          <w:p w:rsidR="00000000" w:rsidDel="00000000" w:rsidP="00000000" w:rsidRDefault="00000000" w:rsidRPr="00000000" w14:paraId="00000533">
            <w:pPr>
              <w:numPr>
                <w:ilvl w:val="0"/>
                <w:numId w:val="23"/>
              </w:numPr>
              <w:tabs>
                <w:tab w:val="left" w:leader="none" w:pos="709"/>
              </w:tabs>
              <w:spacing w:after="0" w:line="240" w:lineRule="auto"/>
              <w:ind w:left="720" w:hanging="360"/>
              <w:rPr>
                <w:rFonts w:ascii="Arial" w:cs="Arial" w:eastAsia="Arial" w:hAnsi="Arial"/>
                <w:color w:val="000000"/>
              </w:rPr>
            </w:pPr>
            <w:r w:rsidDel="00000000" w:rsidR="00000000" w:rsidRPr="00000000">
              <w:rPr>
                <w:rFonts w:ascii="Arial" w:cs="Arial" w:eastAsia="Arial" w:hAnsi="Arial"/>
                <w:color w:val="000000"/>
                <w:rtl w:val="0"/>
              </w:rPr>
              <w:t xml:space="preserve">The underlying infrastructure shall be managed by the Supplier prior to the Framework Commencement Date or Call-off Contract Start Date, whichever may apply.</w:t>
            </w:r>
          </w:p>
          <w:p w:rsidR="00000000" w:rsidDel="00000000" w:rsidP="00000000" w:rsidRDefault="00000000" w:rsidRPr="00000000" w14:paraId="00000534">
            <w:pPr>
              <w:numPr>
                <w:ilvl w:val="0"/>
                <w:numId w:val="23"/>
              </w:numPr>
              <w:tabs>
                <w:tab w:val="left" w:leader="none" w:pos="709"/>
              </w:tabs>
              <w:spacing w:after="0" w:line="240" w:lineRule="auto"/>
              <w:ind w:left="720" w:hanging="360"/>
              <w:rPr>
                <w:rFonts w:ascii="Arial" w:cs="Arial" w:eastAsia="Arial" w:hAnsi="Arial"/>
                <w:color w:val="000000"/>
              </w:rPr>
            </w:pPr>
            <w:r w:rsidDel="00000000" w:rsidR="00000000" w:rsidRPr="00000000">
              <w:rPr>
                <w:rFonts w:ascii="Arial" w:cs="Arial" w:eastAsia="Arial" w:hAnsi="Arial"/>
                <w:color w:val="000000"/>
                <w:rtl w:val="0"/>
              </w:rPr>
              <w:t xml:space="preserve">Commercially available pricing for the Services shall at all times be publicly visible on the Supplier or their Subcontractor’s website. CCS/Buyers require the services to benefit from economies of scale gained by sharing infrastructure with members of the public and the private sector.</w:t>
            </w:r>
          </w:p>
          <w:p w:rsidR="00000000" w:rsidDel="00000000" w:rsidP="00000000" w:rsidRDefault="00000000" w:rsidRPr="00000000" w14:paraId="00000535">
            <w:pPr>
              <w:numPr>
                <w:ilvl w:val="0"/>
                <w:numId w:val="23"/>
              </w:numPr>
              <w:tabs>
                <w:tab w:val="left" w:leader="none" w:pos="709"/>
              </w:tabs>
              <w:spacing w:after="0" w:line="240" w:lineRule="auto"/>
              <w:ind w:left="720" w:hanging="360"/>
              <w:rPr>
                <w:rFonts w:ascii="Arial" w:cs="Arial" w:eastAsia="Arial" w:hAnsi="Arial"/>
                <w:color w:val="000000"/>
              </w:rPr>
            </w:pPr>
            <w:r w:rsidDel="00000000" w:rsidR="00000000" w:rsidRPr="00000000">
              <w:rPr>
                <w:rFonts w:ascii="Arial" w:cs="Arial" w:eastAsia="Arial" w:hAnsi="Arial"/>
                <w:color w:val="000000"/>
                <w:rtl w:val="0"/>
              </w:rPr>
              <w:t xml:space="preserve">Notwithstanding the requirement on publicly available pricing above, CCS/Buyers may also require off-premise, private cloud deployments from time-to-time. Pricing for these deployments does not have to be publicly visible on the Supplier’s website, but must be submitted as part of the Supplier’s tender or Request for Quotation response based upon the Buyer’s Statement of Requirements. CCS recognises the Commercial Sensitivity of certain pricing models, and commercial sensitivity shall be managed with the appropriate controls in place.</w:t>
            </w:r>
          </w:p>
          <w:p w:rsidR="00000000" w:rsidDel="00000000" w:rsidP="00000000" w:rsidRDefault="00000000" w:rsidRPr="00000000" w14:paraId="00000536">
            <w:pPr>
              <w:numPr>
                <w:ilvl w:val="0"/>
                <w:numId w:val="23"/>
              </w:numPr>
              <w:tabs>
                <w:tab w:val="left" w:leader="none" w:pos="709"/>
              </w:tabs>
              <w:spacing w:after="0" w:line="240" w:lineRule="auto"/>
              <w:ind w:left="720" w:hanging="360"/>
              <w:rPr>
                <w:rFonts w:ascii="Arial" w:cs="Arial" w:eastAsia="Arial" w:hAnsi="Arial"/>
                <w:color w:val="000000"/>
              </w:rPr>
            </w:pPr>
            <w:r w:rsidDel="00000000" w:rsidR="00000000" w:rsidRPr="00000000">
              <w:rPr>
                <w:rFonts w:ascii="Arial" w:cs="Arial" w:eastAsia="Arial" w:hAnsi="Arial"/>
                <w:color w:val="000000"/>
                <w:rtl w:val="0"/>
              </w:rPr>
              <w:t xml:space="preserve">The Supplier shall be able to provide the Services using resources and infrastructure based primarily within the United Kingdom, where expressly required by a Buyer under a Call-Off Contract.</w:t>
            </w:r>
          </w:p>
          <w:p w:rsidR="00000000" w:rsidDel="00000000" w:rsidP="00000000" w:rsidRDefault="00000000" w:rsidRPr="00000000" w14:paraId="00000537">
            <w:pPr>
              <w:numPr>
                <w:ilvl w:val="0"/>
                <w:numId w:val="23"/>
              </w:numPr>
              <w:tabs>
                <w:tab w:val="left" w:leader="none" w:pos="709"/>
              </w:tabs>
              <w:spacing w:after="0" w:line="240" w:lineRule="auto"/>
              <w:ind w:left="720" w:hanging="360"/>
              <w:rPr>
                <w:rFonts w:ascii="Arial" w:cs="Arial" w:eastAsia="Arial" w:hAnsi="Arial"/>
                <w:color w:val="000000"/>
              </w:rPr>
            </w:pPr>
            <w:r w:rsidDel="00000000" w:rsidR="00000000" w:rsidRPr="00000000">
              <w:rPr>
                <w:rFonts w:ascii="Arial" w:cs="Arial" w:eastAsia="Arial" w:hAnsi="Arial"/>
                <w:color w:val="000000"/>
                <w:rtl w:val="0"/>
              </w:rPr>
              <w:t xml:space="preserve">The Supplier shall be capable of measuring and reporting on a Buyer’s consumption of the Services to a granularity of Service per hour basis or greater (for example per minute or per second, as appropriate for the service) with billing on the same basis and supporting data available and able to be exported in a suitable and recognised data format (e.g. CSV file).</w:t>
            </w:r>
          </w:p>
          <w:p w:rsidR="00000000" w:rsidDel="00000000" w:rsidP="00000000" w:rsidRDefault="00000000" w:rsidRPr="00000000" w14:paraId="00000538">
            <w:pPr>
              <w:numPr>
                <w:ilvl w:val="0"/>
                <w:numId w:val="23"/>
              </w:numPr>
              <w:tabs>
                <w:tab w:val="left" w:leader="none" w:pos="709"/>
              </w:tabs>
              <w:spacing w:after="120" w:line="240" w:lineRule="auto"/>
              <w:ind w:left="720" w:hanging="360"/>
              <w:rPr>
                <w:rFonts w:ascii="Arial" w:cs="Arial" w:eastAsia="Arial" w:hAnsi="Arial"/>
                <w:color w:val="000000"/>
              </w:rPr>
            </w:pPr>
            <w:r w:rsidDel="00000000" w:rsidR="00000000" w:rsidRPr="00000000">
              <w:rPr>
                <w:rFonts w:ascii="Arial" w:cs="Arial" w:eastAsia="Arial" w:hAnsi="Arial"/>
                <w:color w:val="000000"/>
                <w:rtl w:val="0"/>
              </w:rPr>
              <w:t xml:space="preserve">The Supplier shall at least make the Services available to Buyers on a per hour PAYG basis (as appropriate for a particular Service), where no minimum contractual or volume commitments are required.  For the avoidance of uncertainty, minimum stated contractual durations under Call-Off Contracts will only be permissible where there are specific term commitments with respect to specific services or volume based commitments for discounting purposes.</w:t>
            </w:r>
          </w:p>
          <w:p w:rsidR="00000000" w:rsidDel="00000000" w:rsidP="00000000" w:rsidRDefault="00000000" w:rsidRPr="00000000" w14:paraId="00000539">
            <w:pPr>
              <w:tabs>
                <w:tab w:val="left" w:leader="none" w:pos="709"/>
              </w:tabs>
              <w:spacing w:after="120" w:before="12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53A">
            <w:pPr>
              <w:widowControl w:val="0"/>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Supplier Portal Requirements:</w:t>
            </w:r>
          </w:p>
          <w:p w:rsidR="00000000" w:rsidDel="00000000" w:rsidP="00000000" w:rsidRDefault="00000000" w:rsidRPr="00000000" w14:paraId="0000053B">
            <w:pPr>
              <w:tabs>
                <w:tab w:val="left" w:leader="none" w:pos="709"/>
              </w:tabs>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Supplier will provide information about the accessibility of the Supplier Portal and any related web pages to which a Buyer would need to, and could reasonably be expected to review for the purpose of receiving the Services (for example the Supplier’s Register of Key Sub-Contractors and Sub-processors, Catalogue and where and to the extent applicable to the relevant Call-Off Contract the Supplier Terms). Supplier is committed to improving the accessibility of the Supplier Portal and related web pages, and will continue to evaluate the accessibility of the Supplier Portal as well as internal and external accessibility guidance (such as, for example the Web Content Accessibility Guidelines 2.1 Conformance Level AA Success Criteria, as amended and updated over time). </w:t>
            </w:r>
          </w:p>
        </w:tc>
      </w:tr>
      <w:tr>
        <w:trPr>
          <w:cantSplit w:val="0"/>
          <w:tblHeader w:val="0"/>
        </w:trPr>
        <w:tc>
          <w:tcPr>
            <w:shd w:fill="cfe2f3" w:val="clear"/>
            <w:tcMar>
              <w:top w:w="100.0" w:type="dxa"/>
              <w:left w:w="100.0" w:type="dxa"/>
              <w:bottom w:w="100.0" w:type="dxa"/>
              <w:right w:w="100.0" w:type="dxa"/>
            </w:tcMar>
          </w:tcPr>
          <w:p w:rsidR="00000000" w:rsidDel="00000000" w:rsidP="00000000" w:rsidRDefault="00000000" w:rsidRPr="00000000" w14:paraId="0000053C">
            <w:pPr>
              <w:pStyle w:val="Heading2"/>
              <w:tabs>
                <w:tab w:val="left" w:leader="none" w:pos="1418"/>
                <w:tab w:val="left" w:leader="none" w:pos="1418"/>
              </w:tabs>
              <w:rPr>
                <w:rFonts w:ascii="Arial" w:cs="Arial" w:eastAsia="Arial" w:hAnsi="Arial"/>
                <w:color w:val="000000"/>
              </w:rPr>
            </w:pPr>
            <w:r w:rsidDel="00000000" w:rsidR="00000000" w:rsidRPr="00000000">
              <w:rPr>
                <w:rFonts w:ascii="Arial" w:cs="Arial" w:eastAsia="Arial" w:hAnsi="Arial"/>
                <w:color w:val="000000"/>
                <w:rtl w:val="0"/>
              </w:rPr>
              <w:t xml:space="preserve">Lot 2 – Value Added Ancillary Services</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53D">
            <w:pPr>
              <w:widowControl w:val="0"/>
              <w:rPr>
                <w:rFonts w:ascii="Arial" w:cs="Arial" w:eastAsia="Arial" w:hAnsi="Arial"/>
                <w:color w:val="000000"/>
              </w:rPr>
            </w:pPr>
            <w:r w:rsidDel="00000000" w:rsidR="00000000" w:rsidRPr="00000000">
              <w:rPr>
                <w:rFonts w:ascii="Arial" w:cs="Arial" w:eastAsia="Arial" w:hAnsi="Arial"/>
                <w:color w:val="000000"/>
                <w:rtl w:val="0"/>
              </w:rPr>
              <w:t xml:space="preserve">Under this Framework Lot 2, the Supplier shall perform all of the below:</w:t>
            </w:r>
          </w:p>
          <w:p w:rsidR="00000000" w:rsidDel="00000000" w:rsidP="00000000" w:rsidRDefault="00000000" w:rsidRPr="00000000" w14:paraId="0000053E">
            <w:pPr>
              <w:widowControl w:val="0"/>
              <w:numPr>
                <w:ilvl w:val="0"/>
                <w:numId w:val="43"/>
              </w:numPr>
              <w:spacing w:after="0" w:line="240" w:lineRule="auto"/>
              <w:ind w:left="720" w:hanging="360"/>
              <w:rPr>
                <w:rFonts w:ascii="Arial" w:cs="Arial" w:eastAsia="Arial" w:hAnsi="Arial"/>
                <w:color w:val="000000"/>
              </w:rPr>
            </w:pPr>
            <w:r w:rsidDel="00000000" w:rsidR="00000000" w:rsidRPr="00000000">
              <w:rPr>
                <w:rFonts w:ascii="Arial" w:cs="Arial" w:eastAsia="Arial" w:hAnsi="Arial"/>
                <w:color w:val="000000"/>
                <w:rtl w:val="0"/>
              </w:rPr>
              <w:t xml:space="preserve">Demonstrate Cloud Partner affiliation(s)</w:t>
            </w:r>
          </w:p>
          <w:p w:rsidR="00000000" w:rsidDel="00000000" w:rsidP="00000000" w:rsidRDefault="00000000" w:rsidRPr="00000000" w14:paraId="0000053F">
            <w:pPr>
              <w:widowControl w:val="0"/>
              <w:numPr>
                <w:ilvl w:val="0"/>
                <w:numId w:val="43"/>
              </w:numPr>
              <w:spacing w:after="0" w:line="240" w:lineRule="auto"/>
              <w:ind w:left="720" w:hanging="360"/>
              <w:rPr>
                <w:rFonts w:ascii="Arial" w:cs="Arial" w:eastAsia="Arial" w:hAnsi="Arial"/>
                <w:color w:val="000000"/>
              </w:rPr>
            </w:pPr>
            <w:r w:rsidDel="00000000" w:rsidR="00000000" w:rsidRPr="00000000">
              <w:rPr>
                <w:rFonts w:ascii="Arial" w:cs="Arial" w:eastAsia="Arial" w:hAnsi="Arial"/>
                <w:color w:val="000000"/>
                <w:rtl w:val="0"/>
              </w:rPr>
              <w:t xml:space="preserve">Support the buying organisations’ transition away from legacy technology for applications and/or workloads.</w:t>
            </w:r>
          </w:p>
          <w:p w:rsidR="00000000" w:rsidDel="00000000" w:rsidP="00000000" w:rsidRDefault="00000000" w:rsidRPr="00000000" w14:paraId="00000540">
            <w:pPr>
              <w:widowControl w:val="0"/>
              <w:numPr>
                <w:ilvl w:val="0"/>
                <w:numId w:val="43"/>
              </w:numPr>
              <w:spacing w:after="0" w:line="240" w:lineRule="auto"/>
              <w:ind w:left="720" w:hanging="360"/>
              <w:rPr>
                <w:rFonts w:ascii="Arial" w:cs="Arial" w:eastAsia="Arial" w:hAnsi="Arial"/>
                <w:color w:val="000000"/>
              </w:rPr>
            </w:pPr>
            <w:r w:rsidDel="00000000" w:rsidR="00000000" w:rsidRPr="00000000">
              <w:rPr>
                <w:rFonts w:ascii="Arial" w:cs="Arial" w:eastAsia="Arial" w:hAnsi="Arial"/>
                <w:color w:val="000000"/>
                <w:rtl w:val="0"/>
              </w:rPr>
              <w:t xml:space="preserve">Declare invoice frequency for the services provided within “Charges and Payment Profile” Order Form Attachment 3. </w:t>
            </w:r>
          </w:p>
          <w:p w:rsidR="00000000" w:rsidDel="00000000" w:rsidP="00000000" w:rsidRDefault="00000000" w:rsidRPr="00000000" w14:paraId="00000541">
            <w:pPr>
              <w:widowControl w:val="0"/>
              <w:numPr>
                <w:ilvl w:val="0"/>
                <w:numId w:val="43"/>
              </w:numPr>
              <w:spacing w:after="0" w:line="240" w:lineRule="auto"/>
              <w:ind w:left="720" w:hanging="360"/>
              <w:rPr>
                <w:rFonts w:ascii="Arial" w:cs="Arial" w:eastAsia="Arial" w:hAnsi="Arial"/>
                <w:color w:val="000000"/>
              </w:rPr>
            </w:pPr>
            <w:r w:rsidDel="00000000" w:rsidR="00000000" w:rsidRPr="00000000">
              <w:rPr>
                <w:rFonts w:ascii="Arial" w:cs="Arial" w:eastAsia="Arial" w:hAnsi="Arial"/>
                <w:color w:val="000000"/>
                <w:rtl w:val="0"/>
              </w:rPr>
              <w:t xml:space="preserve">The Supplier shall be required to manage its own commercial and financial risk and provide information relating to its commercial and financial risk management approach in its Service Descriptions.</w:t>
            </w:r>
          </w:p>
          <w:p w:rsidR="00000000" w:rsidDel="00000000" w:rsidP="00000000" w:rsidRDefault="00000000" w:rsidRPr="00000000" w14:paraId="00000542">
            <w:pPr>
              <w:widowControl w:val="0"/>
              <w:numPr>
                <w:ilvl w:val="0"/>
                <w:numId w:val="43"/>
              </w:numPr>
              <w:spacing w:after="0" w:line="240" w:lineRule="auto"/>
              <w:ind w:left="720" w:hanging="360"/>
              <w:rPr>
                <w:rFonts w:ascii="Arial" w:cs="Arial" w:eastAsia="Arial" w:hAnsi="Arial"/>
                <w:color w:val="000000"/>
              </w:rPr>
            </w:pPr>
            <w:r w:rsidDel="00000000" w:rsidR="00000000" w:rsidRPr="00000000">
              <w:rPr>
                <w:rFonts w:ascii="Arial" w:cs="Arial" w:eastAsia="Arial" w:hAnsi="Arial"/>
                <w:color w:val="000000"/>
                <w:rtl w:val="0"/>
              </w:rPr>
              <w:t xml:space="preserve">The Supplier shall be required to and act as an intermediary between the Buyer and a cloud service provider to manage financial commitments and associated volume discounts made available to the Buying organisation. </w:t>
            </w:r>
          </w:p>
          <w:p w:rsidR="00000000" w:rsidDel="00000000" w:rsidP="00000000" w:rsidRDefault="00000000" w:rsidRPr="00000000" w14:paraId="00000543">
            <w:pPr>
              <w:widowControl w:val="0"/>
              <w:numPr>
                <w:ilvl w:val="0"/>
                <w:numId w:val="43"/>
              </w:numPr>
              <w:spacing w:after="0" w:line="240" w:lineRule="auto"/>
              <w:ind w:left="720" w:hanging="360"/>
              <w:rPr>
                <w:rFonts w:ascii="Arial" w:cs="Arial" w:eastAsia="Arial" w:hAnsi="Arial"/>
                <w:color w:val="000000"/>
              </w:rPr>
            </w:pPr>
            <w:r w:rsidDel="00000000" w:rsidR="00000000" w:rsidRPr="00000000">
              <w:rPr>
                <w:rFonts w:ascii="Arial" w:cs="Arial" w:eastAsia="Arial" w:hAnsi="Arial"/>
                <w:color w:val="000000"/>
                <w:rtl w:val="0"/>
              </w:rPr>
              <w:t xml:space="preserve">Be capable of providing one or more value added ancillary service through a call-off contract under this framework agreement (‘Value-Added Ancillary Services’ are described in section 6.7.2 in this Framework Schedule 2)</w:t>
            </w:r>
          </w:p>
        </w:tc>
      </w:tr>
      <w:tr>
        <w:trPr>
          <w:cantSplit w:val="0"/>
          <w:tblHeader w:val="0"/>
        </w:trPr>
        <w:tc>
          <w:tcPr>
            <w:shd w:fill="cfe2f3" w:val="clear"/>
            <w:tcMar>
              <w:top w:w="100.0" w:type="dxa"/>
              <w:left w:w="100.0" w:type="dxa"/>
              <w:bottom w:w="100.0" w:type="dxa"/>
              <w:right w:w="100.0" w:type="dxa"/>
            </w:tcMar>
          </w:tcPr>
          <w:p w:rsidR="00000000" w:rsidDel="00000000" w:rsidP="00000000" w:rsidRDefault="00000000" w:rsidRPr="00000000" w14:paraId="00000544">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Fonts w:ascii="Arial" w:cs="Arial" w:eastAsia="Arial" w:hAnsi="Arial"/>
                <w:color w:val="000000"/>
                <w:rtl w:val="0"/>
              </w:rPr>
              <w:t xml:space="preserve">Lot 3 - Professional Services</w:t>
            </w:r>
          </w:p>
        </w:tc>
      </w:tr>
      <w:tr>
        <w:trPr>
          <w:cantSplit w:val="0"/>
          <w:tblHeader w:val="0"/>
        </w:trPr>
        <w:tc>
          <w:tcPr>
            <w:shd w:fill="ffffff" w:val="clear"/>
            <w:tcMar>
              <w:top w:w="100.0" w:type="dxa"/>
              <w:left w:w="100.0" w:type="dxa"/>
              <w:bottom w:w="100.0" w:type="dxa"/>
              <w:right w:w="100.0" w:type="dxa"/>
            </w:tcMar>
          </w:tcPr>
          <w:p w:rsidR="00000000" w:rsidDel="00000000" w:rsidP="00000000" w:rsidRDefault="00000000" w:rsidRPr="00000000" w14:paraId="00000545">
            <w:pPr>
              <w:widowControl w:val="0"/>
              <w:rPr>
                <w:rFonts w:ascii="Arial" w:cs="Arial" w:eastAsia="Arial" w:hAnsi="Arial"/>
                <w:color w:val="000000"/>
              </w:rPr>
            </w:pPr>
            <w:r w:rsidDel="00000000" w:rsidR="00000000" w:rsidRPr="00000000">
              <w:rPr>
                <w:rFonts w:ascii="Arial" w:cs="Arial" w:eastAsia="Arial" w:hAnsi="Arial"/>
                <w:color w:val="000000"/>
                <w:rtl w:val="0"/>
              </w:rPr>
              <w:t xml:space="preserve">The services in scope of this Lot 3 include:</w:t>
            </w:r>
          </w:p>
          <w:p w:rsidR="00000000" w:rsidDel="00000000" w:rsidP="00000000" w:rsidRDefault="00000000" w:rsidRPr="00000000" w14:paraId="00000546">
            <w:pPr>
              <w:widowControl w:val="0"/>
              <w:numPr>
                <w:ilvl w:val="0"/>
                <w:numId w:val="35"/>
              </w:numPr>
              <w:spacing w:after="0" w:line="240" w:lineRule="auto"/>
              <w:ind w:left="720" w:hanging="360"/>
              <w:rPr>
                <w:rFonts w:ascii="Arial" w:cs="Arial" w:eastAsia="Arial" w:hAnsi="Arial"/>
                <w:color w:val="000000"/>
              </w:rPr>
            </w:pPr>
            <w:r w:rsidDel="00000000" w:rsidR="00000000" w:rsidRPr="00000000">
              <w:rPr>
                <w:rFonts w:ascii="Arial" w:cs="Arial" w:eastAsia="Arial" w:hAnsi="Arial"/>
                <w:color w:val="000000"/>
                <w:rtl w:val="0"/>
              </w:rPr>
              <w:t xml:space="preserve">Customer/Enterprise Support</w:t>
            </w:r>
          </w:p>
          <w:p w:rsidR="00000000" w:rsidDel="00000000" w:rsidP="00000000" w:rsidRDefault="00000000" w:rsidRPr="00000000" w14:paraId="00000547">
            <w:pPr>
              <w:widowControl w:val="0"/>
              <w:numPr>
                <w:ilvl w:val="0"/>
                <w:numId w:val="35"/>
              </w:numPr>
              <w:spacing w:after="0" w:line="240" w:lineRule="auto"/>
              <w:ind w:left="720" w:hanging="360"/>
              <w:rPr>
                <w:rFonts w:ascii="Arial" w:cs="Arial" w:eastAsia="Arial" w:hAnsi="Arial"/>
                <w:color w:val="000000"/>
              </w:rPr>
            </w:pPr>
            <w:r w:rsidDel="00000000" w:rsidR="00000000" w:rsidRPr="00000000">
              <w:rPr>
                <w:rFonts w:ascii="Arial" w:cs="Arial" w:eastAsia="Arial" w:hAnsi="Arial"/>
                <w:color w:val="000000"/>
                <w:rtl w:val="0"/>
              </w:rPr>
              <w:t xml:space="preserve">End User Adoption Training</w:t>
            </w:r>
          </w:p>
          <w:p w:rsidR="00000000" w:rsidDel="00000000" w:rsidP="00000000" w:rsidRDefault="00000000" w:rsidRPr="00000000" w14:paraId="00000548">
            <w:pPr>
              <w:widowControl w:val="0"/>
              <w:numPr>
                <w:ilvl w:val="0"/>
                <w:numId w:val="35"/>
              </w:numPr>
              <w:spacing w:after="0" w:line="240" w:lineRule="auto"/>
              <w:ind w:left="720" w:hanging="360"/>
              <w:rPr>
                <w:rFonts w:ascii="Arial" w:cs="Arial" w:eastAsia="Arial" w:hAnsi="Arial"/>
                <w:color w:val="000000"/>
                <w:highlight w:val="white"/>
              </w:rPr>
            </w:pPr>
            <w:r w:rsidDel="00000000" w:rsidR="00000000" w:rsidRPr="00000000">
              <w:rPr>
                <w:rFonts w:ascii="Arial" w:cs="Arial" w:eastAsia="Arial" w:hAnsi="Arial"/>
                <w:color w:val="000000"/>
                <w:rtl w:val="0"/>
              </w:rPr>
              <w:t xml:space="preserve">Tool Specific Training</w:t>
            </w:r>
            <w:r w:rsidDel="00000000" w:rsidR="00000000" w:rsidRPr="00000000">
              <w:rPr>
                <w:rtl w:val="0"/>
              </w:rPr>
            </w:r>
          </w:p>
          <w:p w:rsidR="00000000" w:rsidDel="00000000" w:rsidP="00000000" w:rsidRDefault="00000000" w:rsidRPr="00000000" w14:paraId="00000549">
            <w:pPr>
              <w:widowControl w:val="0"/>
              <w:numPr>
                <w:ilvl w:val="0"/>
                <w:numId w:val="35"/>
              </w:numPr>
              <w:spacing w:after="0" w:line="240" w:lineRule="auto"/>
              <w:ind w:left="720" w:hanging="360"/>
              <w:rPr>
                <w:rFonts w:ascii="Arial" w:cs="Arial" w:eastAsia="Arial" w:hAnsi="Arial"/>
                <w:color w:val="000000"/>
                <w:highlight w:val="white"/>
              </w:rPr>
            </w:pPr>
            <w:r w:rsidDel="00000000" w:rsidR="00000000" w:rsidRPr="00000000">
              <w:rPr>
                <w:rFonts w:ascii="Arial" w:cs="Arial" w:eastAsia="Arial" w:hAnsi="Arial"/>
                <w:color w:val="000000"/>
                <w:rtl w:val="0"/>
              </w:rPr>
              <w:t xml:space="preserve">Service Optimisation Training</w:t>
            </w:r>
            <w:r w:rsidDel="00000000" w:rsidR="00000000" w:rsidRPr="00000000">
              <w:rPr>
                <w:rtl w:val="0"/>
              </w:rPr>
            </w:r>
          </w:p>
          <w:p w:rsidR="00000000" w:rsidDel="00000000" w:rsidP="00000000" w:rsidRDefault="00000000" w:rsidRPr="00000000" w14:paraId="0000054A">
            <w:pPr>
              <w:widowControl w:val="0"/>
              <w:numPr>
                <w:ilvl w:val="0"/>
                <w:numId w:val="35"/>
              </w:numPr>
              <w:spacing w:after="0" w:line="240" w:lineRule="auto"/>
              <w:ind w:left="720" w:hanging="360"/>
              <w:rPr>
                <w:rFonts w:ascii="Arial" w:cs="Arial" w:eastAsia="Arial" w:hAnsi="Arial"/>
                <w:color w:val="000000"/>
              </w:rPr>
            </w:pPr>
            <w:r w:rsidDel="00000000" w:rsidR="00000000" w:rsidRPr="00000000">
              <w:rPr>
                <w:rFonts w:ascii="Arial" w:cs="Arial" w:eastAsia="Arial" w:hAnsi="Arial"/>
                <w:color w:val="000000"/>
                <w:rtl w:val="0"/>
              </w:rPr>
              <w:t xml:space="preserve">Cloud Auditing </w:t>
            </w:r>
          </w:p>
          <w:p w:rsidR="00000000" w:rsidDel="00000000" w:rsidP="00000000" w:rsidRDefault="00000000" w:rsidRPr="00000000" w14:paraId="0000054B">
            <w:pPr>
              <w:widowControl w:val="0"/>
              <w:numPr>
                <w:ilvl w:val="0"/>
                <w:numId w:val="35"/>
              </w:numPr>
              <w:spacing w:after="0" w:line="240" w:lineRule="auto"/>
              <w:ind w:left="720" w:hanging="360"/>
              <w:rPr>
                <w:rFonts w:ascii="Arial" w:cs="Arial" w:eastAsia="Arial" w:hAnsi="Arial"/>
                <w:color w:val="000000"/>
              </w:rPr>
            </w:pPr>
            <w:r w:rsidDel="00000000" w:rsidR="00000000" w:rsidRPr="00000000">
              <w:rPr>
                <w:rFonts w:ascii="Arial" w:cs="Arial" w:eastAsia="Arial" w:hAnsi="Arial"/>
                <w:color w:val="000000"/>
                <w:rtl w:val="0"/>
              </w:rPr>
              <w:t xml:space="preserve">Service Optimisation Consultancy</w:t>
            </w:r>
          </w:p>
          <w:p w:rsidR="00000000" w:rsidDel="00000000" w:rsidP="00000000" w:rsidRDefault="00000000" w:rsidRPr="00000000" w14:paraId="0000054C">
            <w:pPr>
              <w:widowControl w:val="0"/>
              <w:numPr>
                <w:ilvl w:val="0"/>
                <w:numId w:val="35"/>
              </w:numPr>
              <w:spacing w:after="0" w:line="240" w:lineRule="auto"/>
              <w:ind w:left="720" w:hanging="360"/>
              <w:rPr>
                <w:rFonts w:ascii="Arial" w:cs="Arial" w:eastAsia="Arial" w:hAnsi="Arial"/>
                <w:color w:val="000000"/>
                <w:highlight w:val="white"/>
              </w:rPr>
            </w:pPr>
            <w:r w:rsidDel="00000000" w:rsidR="00000000" w:rsidRPr="00000000">
              <w:rPr>
                <w:rFonts w:ascii="Arial" w:cs="Arial" w:eastAsia="Arial" w:hAnsi="Arial"/>
                <w:color w:val="000000"/>
                <w:rtl w:val="0"/>
              </w:rPr>
              <w:t xml:space="preserve">Platform Development and Design Consulting</w:t>
            </w:r>
            <w:r w:rsidDel="00000000" w:rsidR="00000000" w:rsidRPr="00000000">
              <w:rPr>
                <w:rtl w:val="0"/>
              </w:rPr>
            </w:r>
          </w:p>
          <w:p w:rsidR="00000000" w:rsidDel="00000000" w:rsidP="00000000" w:rsidRDefault="00000000" w:rsidRPr="00000000" w14:paraId="0000054D">
            <w:pPr>
              <w:widowControl w:val="0"/>
              <w:numPr>
                <w:ilvl w:val="0"/>
                <w:numId w:val="35"/>
              </w:numPr>
              <w:spacing w:after="0" w:line="240" w:lineRule="auto"/>
              <w:ind w:left="720" w:hanging="360"/>
              <w:rPr>
                <w:rFonts w:ascii="Arial" w:cs="Arial" w:eastAsia="Arial" w:hAnsi="Arial"/>
                <w:color w:val="000000"/>
                <w:highlight w:val="white"/>
              </w:rPr>
            </w:pPr>
            <w:r w:rsidDel="00000000" w:rsidR="00000000" w:rsidRPr="00000000">
              <w:rPr>
                <w:rFonts w:ascii="Arial" w:cs="Arial" w:eastAsia="Arial" w:hAnsi="Arial"/>
                <w:color w:val="000000"/>
                <w:rtl w:val="0"/>
              </w:rPr>
              <w:t xml:space="preserve">Landing Zone Review and Design Consultancy</w:t>
            </w:r>
            <w:r w:rsidDel="00000000" w:rsidR="00000000" w:rsidRPr="00000000">
              <w:rPr>
                <w:rtl w:val="0"/>
              </w:rPr>
            </w:r>
          </w:p>
          <w:p w:rsidR="00000000" w:rsidDel="00000000" w:rsidP="00000000" w:rsidRDefault="00000000" w:rsidRPr="00000000" w14:paraId="0000054E">
            <w:pPr>
              <w:widowControl w:val="0"/>
              <w:numPr>
                <w:ilvl w:val="0"/>
                <w:numId w:val="35"/>
              </w:numPr>
              <w:spacing w:after="0" w:line="240" w:lineRule="auto"/>
              <w:ind w:left="720" w:hanging="360"/>
              <w:rPr>
                <w:rFonts w:ascii="Arial" w:cs="Arial" w:eastAsia="Arial" w:hAnsi="Arial"/>
                <w:color w:val="000000"/>
                <w:highlight w:val="white"/>
              </w:rPr>
            </w:pPr>
            <w:r w:rsidDel="00000000" w:rsidR="00000000" w:rsidRPr="00000000">
              <w:rPr>
                <w:rFonts w:ascii="Arial" w:cs="Arial" w:eastAsia="Arial" w:hAnsi="Arial"/>
                <w:color w:val="000000"/>
                <w:rtl w:val="0"/>
              </w:rPr>
              <w:t xml:space="preserve">Service and Application Migration Consultancy</w:t>
            </w:r>
            <w:r w:rsidDel="00000000" w:rsidR="00000000" w:rsidRPr="00000000">
              <w:rPr>
                <w:rtl w:val="0"/>
              </w:rPr>
            </w:r>
          </w:p>
          <w:p w:rsidR="00000000" w:rsidDel="00000000" w:rsidP="00000000" w:rsidRDefault="00000000" w:rsidRPr="00000000" w14:paraId="0000054F">
            <w:pPr>
              <w:widowControl w:val="0"/>
              <w:numPr>
                <w:ilvl w:val="0"/>
                <w:numId w:val="35"/>
              </w:numPr>
              <w:spacing w:after="0" w:line="240" w:lineRule="auto"/>
              <w:ind w:left="720" w:hanging="360"/>
              <w:rPr>
                <w:rFonts w:ascii="Arial" w:cs="Arial" w:eastAsia="Arial" w:hAnsi="Arial"/>
                <w:color w:val="000000"/>
                <w:highlight w:val="white"/>
              </w:rPr>
            </w:pPr>
            <w:r w:rsidDel="00000000" w:rsidR="00000000" w:rsidRPr="00000000">
              <w:rPr>
                <w:rFonts w:ascii="Arial" w:cs="Arial" w:eastAsia="Arial" w:hAnsi="Arial"/>
                <w:color w:val="000000"/>
                <w:rtl w:val="0"/>
              </w:rPr>
              <w:t xml:space="preserve">Service Integration Consultancy</w:t>
            </w:r>
            <w:r w:rsidDel="00000000" w:rsidR="00000000" w:rsidRPr="00000000">
              <w:rPr>
                <w:rtl w:val="0"/>
              </w:rPr>
            </w:r>
          </w:p>
          <w:p w:rsidR="00000000" w:rsidDel="00000000" w:rsidP="00000000" w:rsidRDefault="00000000" w:rsidRPr="00000000" w14:paraId="00000550">
            <w:pPr>
              <w:widowControl w:val="0"/>
              <w:numPr>
                <w:ilvl w:val="0"/>
                <w:numId w:val="35"/>
              </w:numPr>
              <w:spacing w:after="0" w:line="240" w:lineRule="auto"/>
              <w:ind w:left="720" w:hanging="360"/>
              <w:rPr>
                <w:rFonts w:ascii="Arial" w:cs="Arial" w:eastAsia="Arial" w:hAnsi="Arial"/>
                <w:color w:val="000000"/>
                <w:highlight w:val="white"/>
              </w:rPr>
            </w:pPr>
            <w:r w:rsidDel="00000000" w:rsidR="00000000" w:rsidRPr="00000000">
              <w:rPr>
                <w:rFonts w:ascii="Arial" w:cs="Arial" w:eastAsia="Arial" w:hAnsi="Arial"/>
                <w:color w:val="000000"/>
                <w:rtl w:val="0"/>
              </w:rPr>
              <w:t xml:space="preserve">Cloud Strategy Consultancy</w:t>
            </w:r>
            <w:r w:rsidDel="00000000" w:rsidR="00000000" w:rsidRPr="00000000">
              <w:rPr>
                <w:rtl w:val="0"/>
              </w:rPr>
            </w:r>
          </w:p>
          <w:p w:rsidR="00000000" w:rsidDel="00000000" w:rsidP="00000000" w:rsidRDefault="00000000" w:rsidRPr="00000000" w14:paraId="00000551">
            <w:pPr>
              <w:widowControl w:val="0"/>
              <w:numPr>
                <w:ilvl w:val="0"/>
                <w:numId w:val="35"/>
              </w:numPr>
              <w:spacing w:after="0" w:line="240" w:lineRule="auto"/>
              <w:ind w:left="720" w:hanging="360"/>
              <w:rPr>
                <w:rFonts w:ascii="Arial" w:cs="Arial" w:eastAsia="Arial" w:hAnsi="Arial"/>
                <w:color w:val="000000"/>
                <w:highlight w:val="white"/>
              </w:rPr>
            </w:pPr>
            <w:r w:rsidDel="00000000" w:rsidR="00000000" w:rsidRPr="00000000">
              <w:rPr>
                <w:rFonts w:ascii="Arial" w:cs="Arial" w:eastAsia="Arial" w:hAnsi="Arial"/>
                <w:color w:val="000000"/>
                <w:rtl w:val="0"/>
              </w:rPr>
              <w:t xml:space="preserve">Target Operating Model/ Strategy development</w:t>
            </w:r>
            <w:r w:rsidDel="00000000" w:rsidR="00000000" w:rsidRPr="00000000">
              <w:rPr>
                <w:rtl w:val="0"/>
              </w:rPr>
            </w:r>
          </w:p>
          <w:p w:rsidR="00000000" w:rsidDel="00000000" w:rsidP="00000000" w:rsidRDefault="00000000" w:rsidRPr="00000000" w14:paraId="00000552">
            <w:pPr>
              <w:widowControl w:val="0"/>
              <w:numPr>
                <w:ilvl w:val="0"/>
                <w:numId w:val="35"/>
              </w:numPr>
              <w:spacing w:after="0" w:line="240" w:lineRule="auto"/>
              <w:ind w:left="720" w:hanging="360"/>
              <w:rPr>
                <w:rFonts w:ascii="Arial" w:cs="Arial" w:eastAsia="Arial" w:hAnsi="Arial"/>
                <w:color w:val="000000"/>
                <w:highlight w:val="white"/>
              </w:rPr>
            </w:pPr>
            <w:r w:rsidDel="00000000" w:rsidR="00000000" w:rsidRPr="00000000">
              <w:rPr>
                <w:rFonts w:ascii="Arial" w:cs="Arial" w:eastAsia="Arial" w:hAnsi="Arial"/>
                <w:color w:val="000000"/>
                <w:rtl w:val="0"/>
              </w:rPr>
              <w:t xml:space="preserve">Service and Application Security Consultancy</w:t>
            </w:r>
            <w:r w:rsidDel="00000000" w:rsidR="00000000" w:rsidRPr="00000000">
              <w:rPr>
                <w:rtl w:val="0"/>
              </w:rPr>
            </w:r>
          </w:p>
          <w:p w:rsidR="00000000" w:rsidDel="00000000" w:rsidP="00000000" w:rsidRDefault="00000000" w:rsidRPr="00000000" w14:paraId="00000553">
            <w:pPr>
              <w:widowControl w:val="0"/>
              <w:rPr>
                <w:rFonts w:ascii="Arial" w:cs="Arial" w:eastAsia="Arial" w:hAnsi="Arial"/>
                <w:color w:val="000000"/>
              </w:rPr>
            </w:pPr>
            <w:r w:rsidDel="00000000" w:rsidR="00000000" w:rsidRPr="00000000">
              <w:rPr>
                <w:rtl w:val="0"/>
              </w:rPr>
            </w:r>
          </w:p>
          <w:p w:rsidR="00000000" w:rsidDel="00000000" w:rsidP="00000000" w:rsidRDefault="00000000" w:rsidRPr="00000000" w14:paraId="00000554">
            <w:pPr>
              <w:widowControl w:val="0"/>
              <w:rPr>
                <w:rFonts w:ascii="Arial" w:cs="Arial" w:eastAsia="Arial" w:hAnsi="Arial"/>
                <w:color w:val="000000"/>
              </w:rPr>
            </w:pPr>
            <w:r w:rsidDel="00000000" w:rsidR="00000000" w:rsidRPr="00000000">
              <w:rPr>
                <w:rFonts w:ascii="Arial" w:cs="Arial" w:eastAsia="Arial" w:hAnsi="Arial"/>
                <w:color w:val="000000"/>
                <w:rtl w:val="0"/>
              </w:rPr>
              <w:t xml:space="preserve">These services are outcomes based and address capability enablement and/or knowledge transfer within a Statement of Work (Refer to 6.7.3. in this Framework Schedule 2)</w:t>
            </w:r>
          </w:p>
          <w:p w:rsidR="00000000" w:rsidDel="00000000" w:rsidP="00000000" w:rsidRDefault="00000000" w:rsidRPr="00000000" w14:paraId="00000555">
            <w:pPr>
              <w:widowControl w:val="0"/>
              <w:rPr>
                <w:rFonts w:ascii="Arial" w:cs="Arial" w:eastAsia="Arial" w:hAnsi="Arial"/>
                <w:color w:val="000000"/>
              </w:rPr>
            </w:pPr>
            <w:r w:rsidDel="00000000" w:rsidR="00000000" w:rsidRPr="00000000">
              <w:rPr>
                <w:rtl w:val="0"/>
              </w:rPr>
            </w:r>
          </w:p>
          <w:p w:rsidR="00000000" w:rsidDel="00000000" w:rsidP="00000000" w:rsidRDefault="00000000" w:rsidRPr="00000000" w14:paraId="00000556">
            <w:pPr>
              <w:widowControl w:val="0"/>
              <w:rPr>
                <w:rFonts w:ascii="Arial" w:cs="Arial" w:eastAsia="Arial" w:hAnsi="Arial"/>
                <w:color w:val="000000"/>
              </w:rPr>
            </w:pPr>
            <w:r w:rsidDel="00000000" w:rsidR="00000000" w:rsidRPr="00000000">
              <w:rPr>
                <w:rFonts w:ascii="Arial" w:cs="Arial" w:eastAsia="Arial" w:hAnsi="Arial"/>
                <w:color w:val="000000"/>
                <w:rtl w:val="0"/>
              </w:rPr>
              <w:t xml:space="preserve">Charges must be clearly specified within the Statement of Work and listed within Order Form Attachment 3 – “Charges and Payment Profile”.</w:t>
            </w:r>
          </w:p>
          <w:p w:rsidR="00000000" w:rsidDel="00000000" w:rsidP="00000000" w:rsidRDefault="00000000" w:rsidRPr="00000000" w14:paraId="00000557">
            <w:pPr>
              <w:widowControl w:val="0"/>
              <w:rPr>
                <w:rFonts w:ascii="Arial" w:cs="Arial" w:eastAsia="Arial" w:hAnsi="Arial"/>
                <w:color w:val="000000"/>
              </w:rPr>
            </w:pPr>
            <w:r w:rsidDel="00000000" w:rsidR="00000000" w:rsidRPr="00000000">
              <w:rPr>
                <w:rtl w:val="0"/>
              </w:rPr>
            </w:r>
          </w:p>
          <w:p w:rsidR="00000000" w:rsidDel="00000000" w:rsidP="00000000" w:rsidRDefault="00000000" w:rsidRPr="00000000" w14:paraId="00000558">
            <w:pPr>
              <w:widowControl w:val="0"/>
              <w:rPr>
                <w:rFonts w:ascii="Arial" w:cs="Arial" w:eastAsia="Arial" w:hAnsi="Arial"/>
                <w:color w:val="000000"/>
              </w:rPr>
            </w:pPr>
            <w:r w:rsidDel="00000000" w:rsidR="00000000" w:rsidRPr="00000000">
              <w:rPr>
                <w:rFonts w:ascii="Arial" w:cs="Arial" w:eastAsia="Arial" w:hAnsi="Arial"/>
                <w:color w:val="000000"/>
                <w:rtl w:val="0"/>
              </w:rPr>
              <w:t xml:space="preserve">Cloud support services and professional services contain the following exclusions:</w:t>
            </w:r>
          </w:p>
          <w:p w:rsidR="00000000" w:rsidDel="00000000" w:rsidP="00000000" w:rsidRDefault="00000000" w:rsidRPr="00000000" w14:paraId="00000559">
            <w:pPr>
              <w:widowControl w:val="0"/>
              <w:numPr>
                <w:ilvl w:val="0"/>
                <w:numId w:val="50"/>
              </w:numPr>
              <w:spacing w:after="0" w:line="240" w:lineRule="auto"/>
              <w:ind w:left="720" w:hanging="360"/>
              <w:rPr>
                <w:color w:val="000000"/>
              </w:rPr>
            </w:pPr>
            <w:r w:rsidDel="00000000" w:rsidR="00000000" w:rsidRPr="00000000">
              <w:rPr>
                <w:rFonts w:ascii="Arial" w:cs="Arial" w:eastAsia="Arial" w:hAnsi="Arial"/>
                <w:color w:val="000000"/>
                <w:rtl w:val="0"/>
              </w:rPr>
              <w:t xml:space="preserve">the Core Services and Value Added Ancillary Services defined in sections 6.7.1. and 6.7.2. are out of scope in this Lot 3. </w:t>
            </w:r>
            <w:r w:rsidDel="00000000" w:rsidR="00000000" w:rsidRPr="00000000">
              <w:rPr>
                <w:rtl w:val="0"/>
              </w:rPr>
            </w:r>
          </w:p>
          <w:p w:rsidR="00000000" w:rsidDel="00000000" w:rsidP="00000000" w:rsidRDefault="00000000" w:rsidRPr="00000000" w14:paraId="0000055A">
            <w:pPr>
              <w:widowControl w:val="0"/>
              <w:numPr>
                <w:ilvl w:val="0"/>
                <w:numId w:val="50"/>
              </w:numPr>
              <w:spacing w:after="0" w:line="240" w:lineRule="auto"/>
              <w:ind w:left="720" w:hanging="360"/>
              <w:rPr>
                <w:color w:val="000000"/>
              </w:rPr>
            </w:pPr>
            <w:r w:rsidDel="00000000" w:rsidR="00000000" w:rsidRPr="00000000">
              <w:rPr>
                <w:rFonts w:ascii="Arial" w:cs="Arial" w:eastAsia="Arial" w:hAnsi="Arial"/>
                <w:color w:val="000000"/>
                <w:rtl w:val="0"/>
              </w:rPr>
              <w:t xml:space="preserve">recruitment or contractor (contingent labour), or services inside an ‘IR35’ determination</w:t>
            </w:r>
            <w:r w:rsidDel="00000000" w:rsidR="00000000" w:rsidRPr="00000000">
              <w:rPr>
                <w:rtl w:val="0"/>
              </w:rPr>
            </w:r>
          </w:p>
          <w:p w:rsidR="00000000" w:rsidDel="00000000" w:rsidP="00000000" w:rsidRDefault="00000000" w:rsidRPr="00000000" w14:paraId="0000055B">
            <w:pPr>
              <w:widowControl w:val="0"/>
              <w:numPr>
                <w:ilvl w:val="0"/>
                <w:numId w:val="50"/>
              </w:numPr>
              <w:spacing w:after="0" w:line="240" w:lineRule="auto"/>
              <w:ind w:left="720" w:hanging="360"/>
              <w:rPr>
                <w:color w:val="000000"/>
              </w:rPr>
            </w:pPr>
            <w:r w:rsidDel="00000000" w:rsidR="00000000" w:rsidRPr="00000000">
              <w:rPr>
                <w:rFonts w:ascii="Arial" w:cs="Arial" w:eastAsia="Arial" w:hAnsi="Arial"/>
                <w:color w:val="000000"/>
                <w:rtl w:val="0"/>
              </w:rPr>
              <w:t xml:space="preserve">managed cloud services that do not have skills transfer as a reasonable expectation or outcome</w:t>
            </w:r>
            <w:r w:rsidDel="00000000" w:rsidR="00000000" w:rsidRPr="00000000">
              <w:rPr>
                <w:rtl w:val="0"/>
              </w:rPr>
            </w:r>
          </w:p>
          <w:p w:rsidR="00000000" w:rsidDel="00000000" w:rsidP="00000000" w:rsidRDefault="00000000" w:rsidRPr="00000000" w14:paraId="0000055C">
            <w:pPr>
              <w:widowControl w:val="0"/>
              <w:numPr>
                <w:ilvl w:val="0"/>
                <w:numId w:val="50"/>
              </w:numPr>
              <w:spacing w:after="0" w:line="240" w:lineRule="auto"/>
              <w:ind w:left="720" w:hanging="360"/>
              <w:rPr>
                <w:color w:val="000000"/>
              </w:rPr>
            </w:pPr>
            <w:r w:rsidDel="00000000" w:rsidR="00000000" w:rsidRPr="00000000">
              <w:rPr>
                <w:rFonts w:ascii="Arial" w:cs="Arial" w:eastAsia="Arial" w:hAnsi="Arial"/>
                <w:color w:val="000000"/>
                <w:rtl w:val="0"/>
              </w:rPr>
              <w:t xml:space="preserve">management consulting and related services</w:t>
            </w:r>
            <w:r w:rsidDel="00000000" w:rsidR="00000000" w:rsidRPr="00000000">
              <w:rPr>
                <w:rtl w:val="0"/>
              </w:rPr>
            </w:r>
          </w:p>
        </w:tc>
      </w:tr>
      <w:tr>
        <w:trPr>
          <w:cantSplit w:val="0"/>
          <w:tblHeader w:val="0"/>
        </w:trPr>
        <w:tc>
          <w:tcPr>
            <w:shd w:fill="cfe2f3" w:val="clear"/>
            <w:tcMar>
              <w:top w:w="100.0" w:type="dxa"/>
              <w:left w:w="100.0" w:type="dxa"/>
              <w:bottom w:w="100.0" w:type="dxa"/>
              <w:right w:w="100.0" w:type="dxa"/>
            </w:tcMar>
          </w:tcPr>
          <w:p w:rsidR="00000000" w:rsidDel="00000000" w:rsidP="00000000" w:rsidRDefault="00000000" w:rsidRPr="00000000" w14:paraId="0000055D">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Fonts w:ascii="Arial" w:cs="Arial" w:eastAsia="Arial" w:hAnsi="Arial"/>
                <w:color w:val="000000"/>
                <w:rtl w:val="0"/>
              </w:rPr>
              <w:t xml:space="preserve">Lot 4 - Cloud Secure+</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55E">
            <w:pPr>
              <w:pStyle w:val="Heading1"/>
              <w:widowControl w:val="0"/>
              <w:numPr>
                <w:ilvl w:val="0"/>
                <w:numId w:val="3"/>
              </w:numPr>
              <w:tabs>
                <w:tab w:val="left" w:leader="none" w:pos="851"/>
                <w:tab w:val="left" w:leader="none" w:pos="851"/>
              </w:tabs>
              <w:spacing w:after="0" w:line="276" w:lineRule="auto"/>
              <w:ind w:left="360" w:hanging="360"/>
              <w:rPr>
                <w:rFonts w:ascii="Arial" w:cs="Arial" w:eastAsia="Arial" w:hAnsi="Arial"/>
                <w:color w:val="000000"/>
              </w:rPr>
            </w:pPr>
            <w:r w:rsidDel="00000000" w:rsidR="00000000" w:rsidRPr="00000000">
              <w:rPr>
                <w:rFonts w:ascii="Arial" w:cs="Arial" w:eastAsia="Arial" w:hAnsi="Arial"/>
                <w:color w:val="000000"/>
                <w:rtl w:val="0"/>
              </w:rPr>
              <w:t xml:space="preserve">Part 1 – Introduction and overview</w:t>
            </w:r>
          </w:p>
          <w:p w:rsidR="00000000" w:rsidDel="00000000" w:rsidP="00000000" w:rsidRDefault="00000000" w:rsidRPr="00000000" w14:paraId="0000055F">
            <w:pPr>
              <w:pStyle w:val="Heading1"/>
              <w:widowControl w:val="0"/>
              <w:numPr>
                <w:ilvl w:val="0"/>
                <w:numId w:val="3"/>
              </w:numPr>
              <w:tabs>
                <w:tab w:val="left" w:leader="none" w:pos="851"/>
                <w:tab w:val="left" w:leader="none" w:pos="851"/>
              </w:tabs>
              <w:spacing w:after="0" w:line="276" w:lineRule="auto"/>
              <w:ind w:left="360" w:hanging="360"/>
              <w:rPr>
                <w:rFonts w:ascii="Arial" w:cs="Arial" w:eastAsia="Arial" w:hAnsi="Arial"/>
                <w:color w:val="000000"/>
              </w:rPr>
            </w:pPr>
            <w:r w:rsidDel="00000000" w:rsidR="00000000" w:rsidRPr="00000000">
              <w:rPr>
                <w:rFonts w:ascii="Arial" w:cs="Arial" w:eastAsia="Arial" w:hAnsi="Arial"/>
                <w:color w:val="000000"/>
                <w:rtl w:val="0"/>
              </w:rPr>
              <w:t xml:space="preserve"> </w:t>
            </w:r>
          </w:p>
          <w:p w:rsidR="00000000" w:rsidDel="00000000" w:rsidP="00000000" w:rsidRDefault="00000000" w:rsidRPr="00000000" w14:paraId="00000560">
            <w:pPr>
              <w:widowControl w:val="0"/>
              <w:numPr>
                <w:ilvl w:val="0"/>
                <w:numId w:val="62"/>
              </w:numPr>
              <w:spacing w:after="0" w:line="276" w:lineRule="auto"/>
              <w:ind w:left="720" w:hanging="360"/>
              <w:rPr>
                <w:rFonts w:ascii="Arial" w:cs="Arial" w:eastAsia="Arial" w:hAnsi="Arial"/>
                <w:color w:val="000000"/>
              </w:rPr>
            </w:pPr>
            <w:r w:rsidDel="00000000" w:rsidR="00000000" w:rsidRPr="00000000">
              <w:rPr>
                <w:rFonts w:ascii="Arial" w:cs="Arial" w:eastAsia="Arial" w:hAnsi="Arial"/>
                <w:color w:val="000000"/>
                <w:rtl w:val="0"/>
              </w:rPr>
              <w:t xml:space="preserve">Single Statement of User Need. UK HMG, including Defence, Justice, Home, Intelligence and others, requires a cloud computing environment capable of processing and storing data with a security classification of UK SECRET. The required environment needs to leverage the benefits of elastic cloud capabilities, enabling advanced technologies to support Information Advantage and increase Operational Effectiveness.</w:t>
            </w:r>
          </w:p>
          <w:p w:rsidR="00000000" w:rsidDel="00000000" w:rsidP="00000000" w:rsidRDefault="00000000" w:rsidRPr="00000000" w14:paraId="00000561">
            <w:pPr>
              <w:widowControl w:val="0"/>
              <w:spacing w:line="276" w:lineRule="auto"/>
              <w:ind w:left="720" w:firstLine="0"/>
              <w:rPr>
                <w:rFonts w:ascii="Arial" w:cs="Arial" w:eastAsia="Arial" w:hAnsi="Arial"/>
                <w:color w:val="000000"/>
              </w:rPr>
            </w:pPr>
            <w:r w:rsidDel="00000000" w:rsidR="00000000" w:rsidRPr="00000000">
              <w:rPr>
                <w:rtl w:val="0"/>
              </w:rPr>
            </w:r>
          </w:p>
          <w:p w:rsidR="00000000" w:rsidDel="00000000" w:rsidP="00000000" w:rsidRDefault="00000000" w:rsidRPr="00000000" w14:paraId="00000562">
            <w:pPr>
              <w:widowControl w:val="0"/>
              <w:numPr>
                <w:ilvl w:val="0"/>
                <w:numId w:val="62"/>
              </w:numPr>
              <w:spacing w:after="0" w:line="276" w:lineRule="auto"/>
              <w:ind w:left="720" w:hanging="360"/>
              <w:rPr>
                <w:rFonts w:ascii="Arial" w:cs="Arial" w:eastAsia="Arial" w:hAnsi="Arial"/>
                <w:color w:val="000000"/>
              </w:rPr>
            </w:pPr>
            <w:r w:rsidDel="00000000" w:rsidR="00000000" w:rsidRPr="00000000">
              <w:rPr>
                <w:rFonts w:ascii="Arial" w:cs="Arial" w:eastAsia="Arial" w:hAnsi="Arial"/>
                <w:color w:val="000000"/>
                <w:rtl w:val="0"/>
              </w:rPr>
              <w:t xml:space="preserve"> Seismic technology shifts and the emergence of new technologies present HMG with the opportunity to re-invent how we utilise and exploit digital technology. These technologies are underpinned by huge amounts of data and compute power of hyperscale. The HMG Strategy explicitly identifies a secure hyperscale cloud and catalogued, accessible, and usable data as potential means to achieve the outcomes of the strategy.</w:t>
            </w:r>
          </w:p>
          <w:p w:rsidR="00000000" w:rsidDel="00000000" w:rsidP="00000000" w:rsidRDefault="00000000" w:rsidRPr="00000000" w14:paraId="00000563">
            <w:pPr>
              <w:widowControl w:val="0"/>
              <w:spacing w:line="276"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564">
            <w:pPr>
              <w:widowControl w:val="0"/>
              <w:spacing w:line="276" w:lineRule="auto"/>
              <w:rPr>
                <w:rFonts w:ascii="Arial" w:cs="Arial" w:eastAsia="Arial" w:hAnsi="Arial"/>
                <w:color w:val="000000"/>
              </w:rPr>
            </w:pPr>
            <w:r w:rsidDel="00000000" w:rsidR="00000000" w:rsidRPr="00000000">
              <w:rPr>
                <w:rFonts w:ascii="Arial" w:cs="Arial" w:eastAsia="Arial" w:hAnsi="Arial"/>
                <w:color w:val="000000"/>
                <w:rtl w:val="0"/>
              </w:rPr>
              <w:t xml:space="preserve"> Part 2 – Overarching Cloud Service Provider (CSP) requirements</w:t>
            </w:r>
          </w:p>
          <w:p w:rsidR="00000000" w:rsidDel="00000000" w:rsidP="00000000" w:rsidRDefault="00000000" w:rsidRPr="00000000" w14:paraId="00000565">
            <w:pPr>
              <w:widowControl w:val="0"/>
              <w:spacing w:line="276"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566">
            <w:pPr>
              <w:widowControl w:val="0"/>
              <w:numPr>
                <w:ilvl w:val="0"/>
                <w:numId w:val="62"/>
              </w:numPr>
              <w:spacing w:after="0" w:line="276" w:lineRule="auto"/>
              <w:ind w:left="720" w:hanging="360"/>
              <w:rPr>
                <w:rFonts w:ascii="Arial" w:cs="Arial" w:eastAsia="Arial" w:hAnsi="Arial"/>
                <w:color w:val="000000"/>
              </w:rPr>
            </w:pPr>
            <w:r w:rsidDel="00000000" w:rsidR="00000000" w:rsidRPr="00000000">
              <w:rPr>
                <w:rFonts w:ascii="Arial" w:cs="Arial" w:eastAsia="Arial" w:hAnsi="Arial"/>
                <w:color w:val="000000"/>
                <w:rtl w:val="0"/>
              </w:rPr>
              <w:t xml:space="preserve">List X</w:t>
            </w:r>
          </w:p>
          <w:p w:rsidR="00000000" w:rsidDel="00000000" w:rsidP="00000000" w:rsidRDefault="00000000" w:rsidRPr="00000000" w14:paraId="00000567">
            <w:pPr>
              <w:widowControl w:val="0"/>
              <w:spacing w:line="276" w:lineRule="auto"/>
              <w:ind w:left="720" w:firstLine="0"/>
              <w:rPr>
                <w:rFonts w:ascii="Arial" w:cs="Arial" w:eastAsia="Arial" w:hAnsi="Arial"/>
                <w:color w:val="000000"/>
              </w:rPr>
            </w:pPr>
            <w:r w:rsidDel="00000000" w:rsidR="00000000" w:rsidRPr="00000000">
              <w:rPr>
                <w:rFonts w:ascii="Arial" w:cs="Arial" w:eastAsia="Arial" w:hAnsi="Arial"/>
                <w:color w:val="000000"/>
                <w:rtl w:val="0"/>
              </w:rPr>
              <w:t xml:space="preserve">The Supplier must have, within 6 months of the award of the Framework Contract, an accredited secure facility environment in accordance with HMG Security Policy Framework May 2018 and/or any future variations to the policy (commonly referred to as List X). Inclusion on this Lot will depend on successful accreditation being achieved if not already held. Further information on List X accreditation can be found here: </w:t>
            </w:r>
            <w:hyperlink r:id="rId36">
              <w:r w:rsidDel="00000000" w:rsidR="00000000" w:rsidRPr="00000000">
                <w:rPr>
                  <w:rFonts w:ascii="Arial" w:cs="Arial" w:eastAsia="Arial" w:hAnsi="Arial"/>
                  <w:color w:val="000000"/>
                  <w:rtl w:val="0"/>
                </w:rPr>
                <w:t xml:space="preserve">https://www.gov.uk/government/publications/security-policy-framework</w:t>
              </w:r>
            </w:hyperlink>
            <w:r w:rsidDel="00000000" w:rsidR="00000000" w:rsidRPr="00000000">
              <w:rPr>
                <w:rtl w:val="0"/>
              </w:rPr>
            </w:r>
          </w:p>
          <w:p w:rsidR="00000000" w:rsidDel="00000000" w:rsidP="00000000" w:rsidRDefault="00000000" w:rsidRPr="00000000" w14:paraId="00000568">
            <w:pPr>
              <w:widowControl w:val="0"/>
              <w:spacing w:line="276" w:lineRule="auto"/>
              <w:ind w:left="720" w:firstLine="0"/>
              <w:rPr>
                <w:rFonts w:ascii="Arial" w:cs="Arial" w:eastAsia="Arial" w:hAnsi="Arial"/>
                <w:color w:val="000000"/>
              </w:rPr>
            </w:pPr>
            <w:r w:rsidDel="00000000" w:rsidR="00000000" w:rsidRPr="00000000">
              <w:rPr>
                <w:rtl w:val="0"/>
              </w:rPr>
            </w:r>
          </w:p>
          <w:p w:rsidR="00000000" w:rsidDel="00000000" w:rsidP="00000000" w:rsidRDefault="00000000" w:rsidRPr="00000000" w14:paraId="00000569">
            <w:pPr>
              <w:widowControl w:val="0"/>
              <w:numPr>
                <w:ilvl w:val="0"/>
                <w:numId w:val="62"/>
              </w:numPr>
              <w:spacing w:after="0" w:line="276" w:lineRule="auto"/>
              <w:ind w:left="720" w:hanging="360"/>
              <w:rPr>
                <w:rFonts w:ascii="Arial" w:cs="Arial" w:eastAsia="Arial" w:hAnsi="Arial"/>
                <w:color w:val="000000"/>
              </w:rPr>
            </w:pPr>
            <w:r w:rsidDel="00000000" w:rsidR="00000000" w:rsidRPr="00000000">
              <w:rPr>
                <w:rFonts w:ascii="Arial" w:cs="Arial" w:eastAsia="Arial" w:hAnsi="Arial"/>
                <w:color w:val="000000"/>
                <w:rtl w:val="0"/>
              </w:rPr>
              <w:t xml:space="preserve">List N</w:t>
            </w:r>
          </w:p>
          <w:p w:rsidR="00000000" w:rsidDel="00000000" w:rsidP="00000000" w:rsidRDefault="00000000" w:rsidRPr="00000000" w14:paraId="0000056A">
            <w:pPr>
              <w:widowControl w:val="0"/>
              <w:spacing w:line="276" w:lineRule="auto"/>
              <w:ind w:left="720" w:firstLine="0"/>
              <w:rPr>
                <w:rFonts w:ascii="Arial" w:cs="Arial" w:eastAsia="Arial" w:hAnsi="Arial"/>
                <w:color w:val="000000"/>
              </w:rPr>
            </w:pPr>
            <w:r w:rsidDel="00000000" w:rsidR="00000000" w:rsidRPr="00000000">
              <w:rPr>
                <w:rFonts w:ascii="Arial" w:cs="Arial" w:eastAsia="Arial" w:hAnsi="Arial"/>
                <w:color w:val="000000"/>
                <w:rtl w:val="0"/>
              </w:rPr>
              <w:t xml:space="preserve">The supplier must have, within 6 months of the award of the Framework Contract, an accredited secure facility environment in accordance with Regulation 22 of the Nuclear Industries Security  Regulations 2003 (NISR 2003) (Commonly referred to as LIST N) where Regulation 22 expects adherence to HMG’s Security Policy Framework (SPF). Further information on List N accreditation can be found here:</w:t>
            </w:r>
          </w:p>
          <w:p w:rsidR="00000000" w:rsidDel="00000000" w:rsidP="00000000" w:rsidRDefault="00000000" w:rsidRPr="00000000" w14:paraId="0000056B">
            <w:pPr>
              <w:widowControl w:val="0"/>
              <w:spacing w:line="276" w:lineRule="auto"/>
              <w:ind w:left="720" w:firstLine="0"/>
              <w:rPr>
                <w:rFonts w:ascii="Arial" w:cs="Arial" w:eastAsia="Arial" w:hAnsi="Arial"/>
                <w:color w:val="000000"/>
              </w:rPr>
            </w:pPr>
            <w:hyperlink r:id="rId37">
              <w:r w:rsidDel="00000000" w:rsidR="00000000" w:rsidRPr="00000000">
                <w:rPr>
                  <w:rFonts w:ascii="Arial" w:cs="Arial" w:eastAsia="Arial" w:hAnsi="Arial"/>
                  <w:color w:val="000000"/>
                  <w:rtl w:val="0"/>
                </w:rPr>
                <w:t xml:space="preserve">ONR - Regulation of Sensitive Nuclear Information (SNI) in the Supply Chain (List N)</w:t>
              </w:r>
            </w:hyperlink>
            <w:r w:rsidDel="00000000" w:rsidR="00000000" w:rsidRPr="00000000">
              <w:rPr>
                <w:rtl w:val="0"/>
              </w:rPr>
            </w:r>
          </w:p>
          <w:p w:rsidR="00000000" w:rsidDel="00000000" w:rsidP="00000000" w:rsidRDefault="00000000" w:rsidRPr="00000000" w14:paraId="0000056C">
            <w:pPr>
              <w:widowControl w:val="0"/>
              <w:spacing w:line="276" w:lineRule="auto"/>
              <w:ind w:left="720" w:firstLine="0"/>
              <w:rPr>
                <w:rFonts w:ascii="Arial" w:cs="Arial" w:eastAsia="Arial" w:hAnsi="Arial"/>
                <w:color w:val="000000"/>
              </w:rPr>
            </w:pPr>
            <w:r w:rsidDel="00000000" w:rsidR="00000000" w:rsidRPr="00000000">
              <w:rPr>
                <w:rtl w:val="0"/>
              </w:rPr>
            </w:r>
          </w:p>
          <w:p w:rsidR="00000000" w:rsidDel="00000000" w:rsidP="00000000" w:rsidRDefault="00000000" w:rsidRPr="00000000" w14:paraId="0000056D">
            <w:pPr>
              <w:widowControl w:val="0"/>
              <w:numPr>
                <w:ilvl w:val="0"/>
                <w:numId w:val="62"/>
              </w:numPr>
              <w:spacing w:after="0" w:line="276" w:lineRule="auto"/>
              <w:ind w:left="720" w:hanging="360"/>
              <w:rPr>
                <w:rFonts w:ascii="Arial" w:cs="Arial" w:eastAsia="Arial" w:hAnsi="Arial"/>
                <w:color w:val="000000"/>
              </w:rPr>
            </w:pPr>
            <w:r w:rsidDel="00000000" w:rsidR="00000000" w:rsidRPr="00000000">
              <w:rPr>
                <w:rFonts w:ascii="Arial" w:cs="Arial" w:eastAsia="Arial" w:hAnsi="Arial"/>
                <w:color w:val="000000"/>
                <w:rtl w:val="0"/>
              </w:rPr>
              <w:t xml:space="preserve">To maintain our military advantage, HMG requires an extensible and secure cloud capability that addresses warfighting, terrorism and similar challenges at the speed of relevance. These foundational technologies are needed to capitalise on current cloud offerings, commercial innovation, and AI and Machine Learning (ML) capabilities, at scale. The following is a high-level summation of HMG’s requirements. Additional details will be provided during market research and will be included in any further tender documentation.</w:t>
            </w:r>
          </w:p>
          <w:p w:rsidR="00000000" w:rsidDel="00000000" w:rsidP="00000000" w:rsidRDefault="00000000" w:rsidRPr="00000000" w14:paraId="0000056E">
            <w:pPr>
              <w:widowControl w:val="0"/>
              <w:spacing w:line="276" w:lineRule="auto"/>
              <w:ind w:left="720" w:firstLine="0"/>
              <w:rPr>
                <w:rFonts w:ascii="Arial" w:cs="Arial" w:eastAsia="Arial" w:hAnsi="Arial"/>
                <w:color w:val="000000"/>
              </w:rPr>
            </w:pPr>
            <w:r w:rsidDel="00000000" w:rsidR="00000000" w:rsidRPr="00000000">
              <w:rPr>
                <w:rtl w:val="0"/>
              </w:rPr>
            </w:r>
          </w:p>
          <w:p w:rsidR="00000000" w:rsidDel="00000000" w:rsidP="00000000" w:rsidRDefault="00000000" w:rsidRPr="00000000" w14:paraId="0000056F">
            <w:pPr>
              <w:widowControl w:val="0"/>
              <w:numPr>
                <w:ilvl w:val="1"/>
                <w:numId w:val="62"/>
              </w:numPr>
              <w:spacing w:after="0" w:line="276" w:lineRule="auto"/>
              <w:ind w:left="1440" w:hanging="360"/>
              <w:rPr>
                <w:rFonts w:ascii="Arial" w:cs="Arial" w:eastAsia="Arial" w:hAnsi="Arial"/>
                <w:color w:val="000000"/>
              </w:rPr>
            </w:pPr>
            <w:r w:rsidDel="00000000" w:rsidR="00000000" w:rsidRPr="00000000">
              <w:rPr>
                <w:rFonts w:ascii="Arial" w:cs="Arial" w:eastAsia="Arial" w:hAnsi="Arial"/>
                <w:color w:val="000000"/>
                <w:rtl w:val="0"/>
              </w:rPr>
              <w:t xml:space="preserve">Available, Resilient and Secure Services. The CSP shall be able to provide highly available, resilient cloud services that are reliable, durable, provide high data integrity and can continue to provide services normally despite catastrophic failure of portions of the infrastructure. To provide the resilience and availability required by MOD users, there must be no fewer than two physical, geographically dispersed data centre locations with for the purposes of reliability and availability, at least two ICT infrastructures at each location. All aspects of the service, from physical location, personnel through to data and applications shall meet the Security requirements for List X[1] &amp; N[2] contractors operating with access to data with a security classification of SECRET. The CSP shall manage the environment only with appropriately cleared personnel and will provide the mandatory personnel for supervision.</w:t>
            </w:r>
          </w:p>
          <w:p w:rsidR="00000000" w:rsidDel="00000000" w:rsidP="00000000" w:rsidRDefault="00000000" w:rsidRPr="00000000" w14:paraId="00000570">
            <w:pPr>
              <w:widowControl w:val="0"/>
              <w:spacing w:line="276" w:lineRule="auto"/>
              <w:ind w:left="560" w:firstLine="0"/>
              <w:rPr>
                <w:rFonts w:ascii="Arial" w:cs="Arial" w:eastAsia="Arial" w:hAnsi="Arial"/>
                <w:color w:val="000000"/>
              </w:rPr>
            </w:pPr>
            <w:r w:rsidDel="00000000" w:rsidR="00000000" w:rsidRPr="00000000">
              <w:rPr>
                <w:rFonts w:ascii="Arial" w:cs="Arial" w:eastAsia="Arial" w:hAnsi="Arial"/>
                <w:color w:val="000000"/>
                <w:rtl w:val="0"/>
              </w:rPr>
              <w:t xml:space="preserve"> </w:t>
            </w:r>
          </w:p>
          <w:p w:rsidR="00000000" w:rsidDel="00000000" w:rsidP="00000000" w:rsidRDefault="00000000" w:rsidRPr="00000000" w14:paraId="00000571">
            <w:pPr>
              <w:widowControl w:val="0"/>
              <w:numPr>
                <w:ilvl w:val="1"/>
                <w:numId w:val="62"/>
              </w:numPr>
              <w:spacing w:after="0" w:line="276" w:lineRule="auto"/>
              <w:ind w:left="1440" w:hanging="360"/>
              <w:rPr>
                <w:rFonts w:ascii="Arial" w:cs="Arial" w:eastAsia="Arial" w:hAnsi="Arial"/>
                <w:color w:val="000000"/>
              </w:rPr>
            </w:pPr>
            <w:r w:rsidDel="00000000" w:rsidR="00000000" w:rsidRPr="00000000">
              <w:rPr>
                <w:rFonts w:ascii="Arial" w:cs="Arial" w:eastAsia="Arial" w:hAnsi="Arial"/>
                <w:color w:val="000000"/>
                <w:rtl w:val="0"/>
              </w:rPr>
              <w:t xml:space="preserve">Broad Accessibility. The CSP shall be able to allow access to the cloud services from a broad range of networks and devices secured at the SECRET classification (including SECRET Core Network). All data will reside on UK sovereign territory with controls in place to prevent exfiltration or access from unapproved endpoints or networks. The service provided by the CSP will be available to both Public Sector organisations and where the use would be exclusively for the public sector commercial organisations.</w:t>
            </w:r>
          </w:p>
          <w:p w:rsidR="00000000" w:rsidDel="00000000" w:rsidP="00000000" w:rsidRDefault="00000000" w:rsidRPr="00000000" w14:paraId="00000572">
            <w:pPr>
              <w:widowControl w:val="0"/>
              <w:spacing w:line="276"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573">
            <w:pPr>
              <w:widowControl w:val="0"/>
              <w:numPr>
                <w:ilvl w:val="1"/>
                <w:numId w:val="62"/>
              </w:numPr>
              <w:spacing w:after="0" w:line="276" w:lineRule="auto"/>
              <w:ind w:left="1440" w:hanging="360"/>
              <w:rPr>
                <w:rFonts w:ascii="Arial" w:cs="Arial" w:eastAsia="Arial" w:hAnsi="Arial"/>
                <w:color w:val="000000"/>
              </w:rPr>
            </w:pPr>
            <w:r w:rsidDel="00000000" w:rsidR="00000000" w:rsidRPr="00000000">
              <w:rPr>
                <w:rFonts w:ascii="Arial" w:cs="Arial" w:eastAsia="Arial" w:hAnsi="Arial"/>
                <w:color w:val="000000"/>
                <w:rtl w:val="0"/>
              </w:rPr>
              <w:t xml:space="preserve">Centralised Management and Control.</w:t>
            </w:r>
          </w:p>
          <w:p w:rsidR="00000000" w:rsidDel="00000000" w:rsidP="00000000" w:rsidRDefault="00000000" w:rsidRPr="00000000" w14:paraId="00000574">
            <w:pPr>
              <w:widowControl w:val="0"/>
              <w:spacing w:line="276" w:lineRule="auto"/>
              <w:ind w:left="1440" w:firstLine="0"/>
              <w:rPr>
                <w:rFonts w:ascii="Arial" w:cs="Arial" w:eastAsia="Arial" w:hAnsi="Arial"/>
                <w:color w:val="000000"/>
              </w:rPr>
            </w:pPr>
            <w:r w:rsidDel="00000000" w:rsidR="00000000" w:rsidRPr="00000000">
              <w:rPr>
                <w:rtl w:val="0"/>
              </w:rPr>
            </w:r>
          </w:p>
          <w:p w:rsidR="00000000" w:rsidDel="00000000" w:rsidP="00000000" w:rsidRDefault="00000000" w:rsidRPr="00000000" w14:paraId="00000575">
            <w:pPr>
              <w:widowControl w:val="0"/>
              <w:spacing w:line="276" w:lineRule="auto"/>
              <w:ind w:left="1860" w:firstLine="0"/>
              <w:rPr>
                <w:rFonts w:ascii="Arial" w:cs="Arial" w:eastAsia="Arial" w:hAnsi="Arial"/>
                <w:color w:val="000000"/>
              </w:rPr>
            </w:pPr>
            <w:r w:rsidDel="00000000" w:rsidR="00000000" w:rsidRPr="00000000">
              <w:rPr>
                <w:rFonts w:ascii="Arial" w:cs="Arial" w:eastAsia="Arial" w:hAnsi="Arial"/>
                <w:color w:val="000000"/>
                <w:rtl w:val="0"/>
              </w:rPr>
              <w:t xml:space="preserve">(1) The CSP shall enable HMG to exert necessary oversight and management of cloud services. This includes: the ability to apply security policies; monitor network security compliance and service usage; promulgate standardised service configurations; and, automate and distribute the account provisioning process.</w:t>
            </w:r>
          </w:p>
          <w:p w:rsidR="00000000" w:rsidDel="00000000" w:rsidP="00000000" w:rsidRDefault="00000000" w:rsidRPr="00000000" w14:paraId="00000576">
            <w:pPr>
              <w:widowControl w:val="0"/>
              <w:spacing w:line="276" w:lineRule="auto"/>
              <w:ind w:left="1860" w:firstLine="0"/>
              <w:rPr>
                <w:rFonts w:ascii="Arial" w:cs="Arial" w:eastAsia="Arial" w:hAnsi="Arial"/>
                <w:color w:val="000000"/>
              </w:rPr>
            </w:pPr>
            <w:r w:rsidDel="00000000" w:rsidR="00000000" w:rsidRPr="00000000">
              <w:rPr>
                <w:rFonts w:ascii="Arial" w:cs="Arial" w:eastAsia="Arial" w:hAnsi="Arial"/>
                <w:color w:val="000000"/>
                <w:rtl w:val="0"/>
              </w:rPr>
              <w:t xml:space="preserve"> </w:t>
            </w:r>
          </w:p>
          <w:p w:rsidR="00000000" w:rsidDel="00000000" w:rsidP="00000000" w:rsidRDefault="00000000" w:rsidRPr="00000000" w14:paraId="00000577">
            <w:pPr>
              <w:widowControl w:val="0"/>
              <w:spacing w:line="276" w:lineRule="auto"/>
              <w:ind w:left="1860" w:firstLine="0"/>
              <w:rPr>
                <w:rFonts w:ascii="Arial" w:cs="Arial" w:eastAsia="Arial" w:hAnsi="Arial"/>
                <w:color w:val="000000"/>
              </w:rPr>
            </w:pPr>
            <w:r w:rsidDel="00000000" w:rsidR="00000000" w:rsidRPr="00000000">
              <w:rPr>
                <w:rFonts w:ascii="Arial" w:cs="Arial" w:eastAsia="Arial" w:hAnsi="Arial"/>
                <w:color w:val="000000"/>
                <w:rtl w:val="0"/>
              </w:rPr>
              <w:t xml:space="preserve">(2) There must be a mechanism to provision cloud services based on standardised, template configurations and security policies, as well as a “user friendly” mechanism to de-provision any and/or all services. The solution must also provide object and resource access control management, including data and resource tagging for billing tracking, access control, and technical policy management.</w:t>
            </w:r>
          </w:p>
          <w:p w:rsidR="00000000" w:rsidDel="00000000" w:rsidP="00000000" w:rsidRDefault="00000000" w:rsidRPr="00000000" w14:paraId="00000578">
            <w:pPr>
              <w:widowControl w:val="0"/>
              <w:spacing w:line="276" w:lineRule="auto"/>
              <w:ind w:left="1860" w:firstLine="0"/>
              <w:rPr>
                <w:rFonts w:ascii="Arial" w:cs="Arial" w:eastAsia="Arial" w:hAnsi="Arial"/>
                <w:color w:val="000000"/>
              </w:rPr>
            </w:pPr>
            <w:r w:rsidDel="00000000" w:rsidR="00000000" w:rsidRPr="00000000">
              <w:rPr>
                <w:rFonts w:ascii="Arial" w:cs="Arial" w:eastAsia="Arial" w:hAnsi="Arial"/>
                <w:color w:val="000000"/>
                <w:rtl w:val="0"/>
              </w:rPr>
              <w:t xml:space="preserve"> </w:t>
            </w:r>
          </w:p>
          <w:p w:rsidR="00000000" w:rsidDel="00000000" w:rsidP="00000000" w:rsidRDefault="00000000" w:rsidRPr="00000000" w14:paraId="00000579">
            <w:pPr>
              <w:widowControl w:val="0"/>
              <w:spacing w:line="276" w:lineRule="auto"/>
              <w:ind w:left="1860" w:firstLine="0"/>
              <w:rPr>
                <w:rFonts w:ascii="Arial" w:cs="Arial" w:eastAsia="Arial" w:hAnsi="Arial"/>
                <w:color w:val="000000"/>
              </w:rPr>
            </w:pPr>
            <w:r w:rsidDel="00000000" w:rsidR="00000000" w:rsidRPr="00000000">
              <w:rPr>
                <w:rFonts w:ascii="Arial" w:cs="Arial" w:eastAsia="Arial" w:hAnsi="Arial"/>
                <w:color w:val="000000"/>
                <w:rtl w:val="0"/>
              </w:rPr>
              <w:t xml:space="preserve">(3) To facilitate the automation of central management and distributed control there must be an actively maintained, versioned, and documented Application Programming Interface (API) providing the ability to perform any operation supported by the CSP portal/user interface.</w:t>
            </w:r>
          </w:p>
          <w:p w:rsidR="00000000" w:rsidDel="00000000" w:rsidP="00000000" w:rsidRDefault="00000000" w:rsidRPr="00000000" w14:paraId="0000057A">
            <w:pPr>
              <w:widowControl w:val="0"/>
              <w:spacing w:line="276" w:lineRule="auto"/>
              <w:ind w:left="1140" w:firstLine="0"/>
              <w:rPr>
                <w:rFonts w:ascii="Arial" w:cs="Arial" w:eastAsia="Arial" w:hAnsi="Arial"/>
                <w:color w:val="000000"/>
              </w:rPr>
            </w:pPr>
            <w:r w:rsidDel="00000000" w:rsidR="00000000" w:rsidRPr="00000000">
              <w:rPr>
                <w:rFonts w:ascii="Arial" w:cs="Arial" w:eastAsia="Arial" w:hAnsi="Arial"/>
                <w:color w:val="000000"/>
                <w:rtl w:val="0"/>
              </w:rPr>
              <w:t xml:space="preserve"> </w:t>
            </w:r>
          </w:p>
          <w:p w:rsidR="00000000" w:rsidDel="00000000" w:rsidP="00000000" w:rsidRDefault="00000000" w:rsidRPr="00000000" w14:paraId="0000057B">
            <w:pPr>
              <w:widowControl w:val="0"/>
              <w:numPr>
                <w:ilvl w:val="1"/>
                <w:numId w:val="62"/>
              </w:numPr>
              <w:spacing w:after="0" w:line="276" w:lineRule="auto"/>
              <w:ind w:left="1440" w:hanging="360"/>
              <w:rPr>
                <w:rFonts w:ascii="Arial" w:cs="Arial" w:eastAsia="Arial" w:hAnsi="Arial"/>
                <w:color w:val="000000"/>
              </w:rPr>
            </w:pPr>
            <w:r w:rsidDel="00000000" w:rsidR="00000000" w:rsidRPr="00000000">
              <w:rPr>
                <w:rFonts w:ascii="Arial" w:cs="Arial" w:eastAsia="Arial" w:hAnsi="Arial"/>
                <w:color w:val="000000"/>
                <w:rtl w:val="0"/>
              </w:rPr>
              <w:t xml:space="preserve">Ease of Use. The CSP shall offer efficient self-service of cloud services enabling rapid development and deployment of new applications and advanced capabilities. Additionally, the CSP must support the portability of data and applications both out of and into their solution.</w:t>
            </w:r>
          </w:p>
          <w:p w:rsidR="00000000" w:rsidDel="00000000" w:rsidP="00000000" w:rsidRDefault="00000000" w:rsidRPr="00000000" w14:paraId="0000057C">
            <w:pPr>
              <w:widowControl w:val="0"/>
              <w:spacing w:line="276" w:lineRule="auto"/>
              <w:ind w:left="200" w:firstLine="0"/>
              <w:rPr>
                <w:rFonts w:ascii="Arial" w:cs="Arial" w:eastAsia="Arial" w:hAnsi="Arial"/>
                <w:color w:val="000000"/>
              </w:rPr>
            </w:pPr>
            <w:r w:rsidDel="00000000" w:rsidR="00000000" w:rsidRPr="00000000">
              <w:rPr>
                <w:rFonts w:ascii="Arial" w:cs="Arial" w:eastAsia="Arial" w:hAnsi="Arial"/>
                <w:color w:val="000000"/>
                <w:rtl w:val="0"/>
              </w:rPr>
              <w:t xml:space="preserve"> </w:t>
            </w:r>
          </w:p>
          <w:p w:rsidR="00000000" w:rsidDel="00000000" w:rsidP="00000000" w:rsidRDefault="00000000" w:rsidRPr="00000000" w14:paraId="0000057D">
            <w:pPr>
              <w:widowControl w:val="0"/>
              <w:numPr>
                <w:ilvl w:val="1"/>
                <w:numId w:val="62"/>
              </w:numPr>
              <w:spacing w:after="0" w:line="276" w:lineRule="auto"/>
              <w:ind w:left="1440" w:hanging="360"/>
              <w:rPr>
                <w:rFonts w:ascii="Arial" w:cs="Arial" w:eastAsia="Arial" w:hAnsi="Arial"/>
                <w:color w:val="000000"/>
              </w:rPr>
            </w:pPr>
            <w:r w:rsidDel="00000000" w:rsidR="00000000" w:rsidRPr="00000000">
              <w:rPr>
                <w:rFonts w:ascii="Arial" w:cs="Arial" w:eastAsia="Arial" w:hAnsi="Arial"/>
                <w:color w:val="000000"/>
                <w:rtl w:val="0"/>
              </w:rPr>
              <w:t xml:space="preserve">Billing. The CSP shall provide a billing capability via the cross-domain solution that integrates with each departments’ billing and invoicing solution.  </w:t>
            </w:r>
          </w:p>
          <w:p w:rsidR="00000000" w:rsidDel="00000000" w:rsidP="00000000" w:rsidRDefault="00000000" w:rsidRPr="00000000" w14:paraId="0000057E">
            <w:pPr>
              <w:widowControl w:val="0"/>
              <w:spacing w:line="276" w:lineRule="auto"/>
              <w:ind w:left="560" w:firstLine="0"/>
              <w:rPr>
                <w:rFonts w:ascii="Arial" w:cs="Arial" w:eastAsia="Arial" w:hAnsi="Arial"/>
                <w:color w:val="000000"/>
              </w:rPr>
            </w:pPr>
            <w:r w:rsidDel="00000000" w:rsidR="00000000" w:rsidRPr="00000000">
              <w:rPr>
                <w:rFonts w:ascii="Arial" w:cs="Arial" w:eastAsia="Arial" w:hAnsi="Arial"/>
                <w:color w:val="000000"/>
                <w:rtl w:val="0"/>
              </w:rPr>
              <w:t xml:space="preserve"> </w:t>
            </w:r>
          </w:p>
          <w:p w:rsidR="00000000" w:rsidDel="00000000" w:rsidP="00000000" w:rsidRDefault="00000000" w:rsidRPr="00000000" w14:paraId="0000057F">
            <w:pPr>
              <w:widowControl w:val="0"/>
              <w:numPr>
                <w:ilvl w:val="1"/>
                <w:numId w:val="62"/>
              </w:numPr>
              <w:spacing w:after="0" w:line="276" w:lineRule="auto"/>
              <w:ind w:left="1440" w:hanging="360"/>
              <w:rPr>
                <w:rFonts w:ascii="Arial" w:cs="Arial" w:eastAsia="Arial" w:hAnsi="Arial"/>
                <w:color w:val="000000"/>
              </w:rPr>
            </w:pPr>
            <w:r w:rsidDel="00000000" w:rsidR="00000000" w:rsidRPr="00000000">
              <w:rPr>
                <w:rFonts w:ascii="Arial" w:cs="Arial" w:eastAsia="Arial" w:hAnsi="Arial"/>
                <w:color w:val="000000"/>
                <w:rtl w:val="0"/>
              </w:rPr>
              <w:t xml:space="preserve">Commercial Parity. The CSP shall be able to make any new services available to the commercial market also available to the MOD for use within three months of public release. Commercial parity includes replacement and upgrades of hardware and software as well as specialised hardware offerings to support advanced capabilities (where the customer has a demand, and this is economically viable for the CSP). Security patches/updates should be available at the same time as public availability.</w:t>
            </w:r>
          </w:p>
          <w:p w:rsidR="00000000" w:rsidDel="00000000" w:rsidP="00000000" w:rsidRDefault="00000000" w:rsidRPr="00000000" w14:paraId="00000580">
            <w:pPr>
              <w:widowControl w:val="0"/>
              <w:spacing w:line="276" w:lineRule="auto"/>
              <w:ind w:left="1440" w:firstLine="0"/>
              <w:rPr>
                <w:rFonts w:ascii="Arial" w:cs="Arial" w:eastAsia="Arial" w:hAnsi="Arial"/>
                <w:color w:val="000000"/>
              </w:rPr>
            </w:pPr>
            <w:r w:rsidDel="00000000" w:rsidR="00000000" w:rsidRPr="00000000">
              <w:rPr>
                <w:rtl w:val="0"/>
              </w:rPr>
            </w:r>
          </w:p>
          <w:p w:rsidR="00000000" w:rsidDel="00000000" w:rsidP="00000000" w:rsidRDefault="00000000" w:rsidRPr="00000000" w14:paraId="00000581">
            <w:pPr>
              <w:widowControl w:val="0"/>
              <w:numPr>
                <w:ilvl w:val="1"/>
                <w:numId w:val="62"/>
              </w:numPr>
              <w:spacing w:after="0" w:line="276" w:lineRule="auto"/>
              <w:ind w:left="1440" w:hanging="360"/>
              <w:rPr>
                <w:rFonts w:ascii="Arial" w:cs="Arial" w:eastAsia="Arial" w:hAnsi="Arial"/>
                <w:color w:val="000000"/>
              </w:rPr>
            </w:pPr>
            <w:r w:rsidDel="00000000" w:rsidR="00000000" w:rsidRPr="00000000">
              <w:rPr>
                <w:rFonts w:ascii="Arial" w:cs="Arial" w:eastAsia="Arial" w:hAnsi="Arial"/>
                <w:color w:val="000000"/>
                <w:rtl w:val="0"/>
              </w:rPr>
              <w:t xml:space="preserve">Elastic Computing, Storage, and Network Infrastructure. The solution must enable provisioning of compute, storage, and network infrastructure that is constantly updated including processing architectures, servers, storage options, and platform software at scale to meet consumption, rapid development, and deployment in support of mission needs. Additionally, the CSP must own, or provide proof of complete control over, and unmitigated access to, the proposed environment. HMG’s intent is to consume a service without hardware ownership in a way that mirrors public cloud.</w:t>
            </w:r>
          </w:p>
          <w:p w:rsidR="00000000" w:rsidDel="00000000" w:rsidP="00000000" w:rsidRDefault="00000000" w:rsidRPr="00000000" w14:paraId="00000582">
            <w:pPr>
              <w:widowControl w:val="0"/>
              <w:spacing w:line="276" w:lineRule="auto"/>
              <w:ind w:left="200" w:firstLine="0"/>
              <w:rPr>
                <w:rFonts w:ascii="Arial" w:cs="Arial" w:eastAsia="Arial" w:hAnsi="Arial"/>
                <w:color w:val="000000"/>
              </w:rPr>
            </w:pPr>
            <w:r w:rsidDel="00000000" w:rsidR="00000000" w:rsidRPr="00000000">
              <w:rPr>
                <w:rFonts w:ascii="Arial" w:cs="Arial" w:eastAsia="Arial" w:hAnsi="Arial"/>
                <w:color w:val="000000"/>
                <w:rtl w:val="0"/>
              </w:rPr>
              <w:t xml:space="preserve"> </w:t>
            </w:r>
          </w:p>
          <w:p w:rsidR="00000000" w:rsidDel="00000000" w:rsidP="00000000" w:rsidRDefault="00000000" w:rsidRPr="00000000" w14:paraId="00000583">
            <w:pPr>
              <w:widowControl w:val="0"/>
              <w:numPr>
                <w:ilvl w:val="1"/>
                <w:numId w:val="62"/>
              </w:numPr>
              <w:spacing w:after="0" w:line="276" w:lineRule="auto"/>
              <w:ind w:left="1440" w:hanging="360"/>
              <w:rPr>
                <w:rFonts w:ascii="Arial" w:cs="Arial" w:eastAsia="Arial" w:hAnsi="Arial"/>
                <w:color w:val="000000"/>
              </w:rPr>
            </w:pPr>
            <w:r w:rsidDel="00000000" w:rsidR="00000000" w:rsidRPr="00000000">
              <w:rPr>
                <w:rFonts w:ascii="Arial" w:cs="Arial" w:eastAsia="Arial" w:hAnsi="Arial"/>
                <w:color w:val="000000"/>
                <w:rtl w:val="0"/>
              </w:rPr>
              <w:t xml:space="preserve">Fortified Security. The CSP shall provide security capabilities that enable enhanced cyber defence for strong identity access management and security from the application layer through the physical layer of the OSI reference model. Cloud security shall be delivered in line with NCSC Cloud Security Principles[3]. Fortified Security capability requirements include continuous monitoring and auditing, automated threat identification, resilience and elasticity, encryption at rest and in transit, secure data transfer capabilities, and an operating environment that meets or exceeds UK HMG &amp; US DoD information security requirements. The following provides more detail on the aspects of the Fortified Security solution:</w:t>
            </w:r>
          </w:p>
          <w:p w:rsidR="00000000" w:rsidDel="00000000" w:rsidP="00000000" w:rsidRDefault="00000000" w:rsidRPr="00000000" w14:paraId="00000584">
            <w:pPr>
              <w:widowControl w:val="0"/>
              <w:spacing w:line="276" w:lineRule="auto"/>
              <w:ind w:left="200" w:firstLine="0"/>
              <w:rPr>
                <w:rFonts w:ascii="Arial" w:cs="Arial" w:eastAsia="Arial" w:hAnsi="Arial"/>
                <w:color w:val="000000"/>
              </w:rPr>
            </w:pPr>
            <w:r w:rsidDel="00000000" w:rsidR="00000000" w:rsidRPr="00000000">
              <w:rPr>
                <w:rFonts w:ascii="Arial" w:cs="Arial" w:eastAsia="Arial" w:hAnsi="Arial"/>
                <w:color w:val="000000"/>
                <w:rtl w:val="0"/>
              </w:rPr>
              <w:t xml:space="preserve"> </w:t>
            </w:r>
          </w:p>
          <w:p w:rsidR="00000000" w:rsidDel="00000000" w:rsidP="00000000" w:rsidRDefault="00000000" w:rsidRPr="00000000" w14:paraId="00000585">
            <w:pPr>
              <w:widowControl w:val="0"/>
              <w:spacing w:line="276" w:lineRule="auto"/>
              <w:ind w:left="1860" w:firstLine="0"/>
              <w:rPr>
                <w:rFonts w:ascii="Arial" w:cs="Arial" w:eastAsia="Arial" w:hAnsi="Arial"/>
                <w:color w:val="000000"/>
              </w:rPr>
            </w:pPr>
            <w:r w:rsidDel="00000000" w:rsidR="00000000" w:rsidRPr="00000000">
              <w:rPr>
                <w:rFonts w:ascii="Arial" w:cs="Arial" w:eastAsia="Arial" w:hAnsi="Arial"/>
                <w:color w:val="000000"/>
                <w:rtl w:val="0"/>
              </w:rPr>
              <w:t xml:space="preserve">(1) Identity and Access Management. The CSP shall provide specific capabilities</w:t>
            </w:r>
          </w:p>
          <w:p w:rsidR="00000000" w:rsidDel="00000000" w:rsidP="00000000" w:rsidRDefault="00000000" w:rsidRPr="00000000" w14:paraId="00000586">
            <w:pPr>
              <w:widowControl w:val="0"/>
              <w:spacing w:line="276" w:lineRule="auto"/>
              <w:ind w:left="1860" w:firstLine="0"/>
              <w:rPr>
                <w:rFonts w:ascii="Arial" w:cs="Arial" w:eastAsia="Arial" w:hAnsi="Arial"/>
                <w:color w:val="000000"/>
              </w:rPr>
            </w:pPr>
            <w:r w:rsidDel="00000000" w:rsidR="00000000" w:rsidRPr="00000000">
              <w:rPr>
                <w:rFonts w:ascii="Arial" w:cs="Arial" w:eastAsia="Arial" w:hAnsi="Arial"/>
                <w:color w:val="000000"/>
                <w:rtl w:val="0"/>
              </w:rPr>
              <w:t xml:space="preserve">for authentication, authorisation, and identity and access management as follows. The CSP shall securely verify user identity using modern authentication protocols, including multi-factor authentication (MFA) and public key infrastructure (PKI) and must support federated</w:t>
            </w:r>
          </w:p>
          <w:p w:rsidR="00000000" w:rsidDel="00000000" w:rsidP="00000000" w:rsidRDefault="00000000" w:rsidRPr="00000000" w14:paraId="00000587">
            <w:pPr>
              <w:widowControl w:val="0"/>
              <w:spacing w:line="276" w:lineRule="auto"/>
              <w:ind w:left="1860" w:firstLine="0"/>
              <w:rPr>
                <w:rFonts w:ascii="Arial" w:cs="Arial" w:eastAsia="Arial" w:hAnsi="Arial"/>
                <w:color w:val="000000"/>
              </w:rPr>
            </w:pPr>
            <w:r w:rsidDel="00000000" w:rsidR="00000000" w:rsidRPr="00000000">
              <w:rPr>
                <w:rFonts w:ascii="Arial" w:cs="Arial" w:eastAsia="Arial" w:hAnsi="Arial"/>
                <w:color w:val="000000"/>
                <w:rtl w:val="0"/>
              </w:rPr>
              <w:t xml:space="preserve">identity.</w:t>
            </w:r>
          </w:p>
          <w:p w:rsidR="00000000" w:rsidDel="00000000" w:rsidP="00000000" w:rsidRDefault="00000000" w:rsidRPr="00000000" w14:paraId="00000588">
            <w:pPr>
              <w:widowControl w:val="0"/>
              <w:spacing w:line="276" w:lineRule="auto"/>
              <w:ind w:left="1860" w:firstLine="0"/>
              <w:rPr>
                <w:rFonts w:ascii="Arial" w:cs="Arial" w:eastAsia="Arial" w:hAnsi="Arial"/>
                <w:color w:val="000000"/>
              </w:rPr>
            </w:pPr>
            <w:r w:rsidDel="00000000" w:rsidR="00000000" w:rsidRPr="00000000">
              <w:rPr>
                <w:rFonts w:ascii="Arial" w:cs="Arial" w:eastAsia="Arial" w:hAnsi="Arial"/>
                <w:color w:val="000000"/>
                <w:rtl w:val="0"/>
              </w:rPr>
              <w:t xml:space="preserve"> </w:t>
            </w:r>
          </w:p>
          <w:p w:rsidR="00000000" w:rsidDel="00000000" w:rsidP="00000000" w:rsidRDefault="00000000" w:rsidRPr="00000000" w14:paraId="00000589">
            <w:pPr>
              <w:widowControl w:val="0"/>
              <w:spacing w:line="276" w:lineRule="auto"/>
              <w:ind w:left="1860" w:firstLine="0"/>
              <w:rPr>
                <w:rFonts w:ascii="Arial" w:cs="Arial" w:eastAsia="Arial" w:hAnsi="Arial"/>
                <w:color w:val="000000"/>
              </w:rPr>
            </w:pPr>
            <w:r w:rsidDel="00000000" w:rsidR="00000000" w:rsidRPr="00000000">
              <w:rPr>
                <w:rFonts w:ascii="Arial" w:cs="Arial" w:eastAsia="Arial" w:hAnsi="Arial"/>
                <w:color w:val="000000"/>
                <w:rtl w:val="0"/>
              </w:rPr>
              <w:t xml:space="preserve">(2) Automated Information Security and Access Control Tools. The CSP shall provide automated information security and access control tools to support: patching and vulnerability management; supply chain risk management; automated breach incident identification; threat detection and response; and granular control over marketplace offerings.</w:t>
            </w:r>
          </w:p>
          <w:p w:rsidR="00000000" w:rsidDel="00000000" w:rsidP="00000000" w:rsidRDefault="00000000" w:rsidRPr="00000000" w14:paraId="0000058A">
            <w:pPr>
              <w:widowControl w:val="0"/>
              <w:spacing w:line="276" w:lineRule="auto"/>
              <w:ind w:left="1860" w:firstLine="0"/>
              <w:rPr>
                <w:rFonts w:ascii="Arial" w:cs="Arial" w:eastAsia="Arial" w:hAnsi="Arial"/>
                <w:color w:val="000000"/>
              </w:rPr>
            </w:pPr>
            <w:r w:rsidDel="00000000" w:rsidR="00000000" w:rsidRPr="00000000">
              <w:rPr>
                <w:rFonts w:ascii="Arial" w:cs="Arial" w:eastAsia="Arial" w:hAnsi="Arial"/>
                <w:color w:val="000000"/>
                <w:rtl w:val="0"/>
              </w:rPr>
              <w:t xml:space="preserve"> </w:t>
            </w:r>
          </w:p>
          <w:p w:rsidR="00000000" w:rsidDel="00000000" w:rsidP="00000000" w:rsidRDefault="00000000" w:rsidRPr="00000000" w14:paraId="0000058B">
            <w:pPr>
              <w:widowControl w:val="0"/>
              <w:spacing w:line="276" w:lineRule="auto"/>
              <w:ind w:left="1860" w:firstLine="0"/>
              <w:rPr>
                <w:rFonts w:ascii="Arial" w:cs="Arial" w:eastAsia="Arial" w:hAnsi="Arial"/>
                <w:color w:val="000000"/>
              </w:rPr>
            </w:pPr>
            <w:r w:rsidDel="00000000" w:rsidR="00000000" w:rsidRPr="00000000">
              <w:rPr>
                <w:rFonts w:ascii="Arial" w:cs="Arial" w:eastAsia="Arial" w:hAnsi="Arial"/>
                <w:color w:val="000000"/>
                <w:rtl w:val="0"/>
              </w:rPr>
              <w:t xml:space="preserve">(3) Continuous Monitoring and Logging. The CSP shall provide logs that are human and machine readable, standard, and easy-to-interpret for the monitoring of: provisioning of services; configuration changes; service access and errors; and any relevant audit trail events.</w:t>
            </w:r>
          </w:p>
          <w:p w:rsidR="00000000" w:rsidDel="00000000" w:rsidP="00000000" w:rsidRDefault="00000000" w:rsidRPr="00000000" w14:paraId="0000058C">
            <w:pPr>
              <w:widowControl w:val="0"/>
              <w:spacing w:line="276" w:lineRule="auto"/>
              <w:ind w:left="1860" w:firstLine="0"/>
              <w:rPr>
                <w:rFonts w:ascii="Arial" w:cs="Arial" w:eastAsia="Arial" w:hAnsi="Arial"/>
                <w:color w:val="000000"/>
              </w:rPr>
            </w:pPr>
            <w:r w:rsidDel="00000000" w:rsidR="00000000" w:rsidRPr="00000000">
              <w:rPr>
                <w:rFonts w:ascii="Arial" w:cs="Arial" w:eastAsia="Arial" w:hAnsi="Arial"/>
                <w:color w:val="000000"/>
                <w:rtl w:val="0"/>
              </w:rPr>
              <w:t xml:space="preserve"> </w:t>
            </w:r>
          </w:p>
          <w:p w:rsidR="00000000" w:rsidDel="00000000" w:rsidP="00000000" w:rsidRDefault="00000000" w:rsidRPr="00000000" w14:paraId="0000058D">
            <w:pPr>
              <w:widowControl w:val="0"/>
              <w:spacing w:line="276" w:lineRule="auto"/>
              <w:ind w:left="1860" w:firstLine="0"/>
              <w:rPr>
                <w:rFonts w:ascii="Arial" w:cs="Arial" w:eastAsia="Arial" w:hAnsi="Arial"/>
                <w:color w:val="000000"/>
              </w:rPr>
            </w:pPr>
            <w:r w:rsidDel="00000000" w:rsidR="00000000" w:rsidRPr="00000000">
              <w:rPr>
                <w:rFonts w:ascii="Arial" w:cs="Arial" w:eastAsia="Arial" w:hAnsi="Arial"/>
                <w:color w:val="000000"/>
                <w:rtl w:val="0"/>
              </w:rPr>
              <w:t xml:space="preserve">(4) Automated Threat Identification and Response. The CSP shall provide automated breach identification and notification capabilities. In addition, the CSP shall include self-service tools to access data and analytics generated by threat detection systems. Finally, the CSP shall provide notifications and findings of threats to system owners.</w:t>
            </w:r>
          </w:p>
          <w:p w:rsidR="00000000" w:rsidDel="00000000" w:rsidP="00000000" w:rsidRDefault="00000000" w:rsidRPr="00000000" w14:paraId="0000058E">
            <w:pPr>
              <w:widowControl w:val="0"/>
              <w:spacing w:line="276" w:lineRule="auto"/>
              <w:ind w:left="1860" w:firstLine="0"/>
              <w:rPr>
                <w:rFonts w:ascii="Arial" w:cs="Arial" w:eastAsia="Arial" w:hAnsi="Arial"/>
                <w:color w:val="000000"/>
              </w:rPr>
            </w:pPr>
            <w:r w:rsidDel="00000000" w:rsidR="00000000" w:rsidRPr="00000000">
              <w:rPr>
                <w:rtl w:val="0"/>
              </w:rPr>
            </w:r>
          </w:p>
          <w:p w:rsidR="00000000" w:rsidDel="00000000" w:rsidP="00000000" w:rsidRDefault="00000000" w:rsidRPr="00000000" w14:paraId="0000058F">
            <w:pPr>
              <w:widowControl w:val="0"/>
              <w:spacing w:line="276" w:lineRule="auto"/>
              <w:ind w:left="1860" w:firstLine="0"/>
              <w:rPr>
                <w:rFonts w:ascii="Arial" w:cs="Arial" w:eastAsia="Arial" w:hAnsi="Arial"/>
                <w:color w:val="000000"/>
              </w:rPr>
            </w:pPr>
            <w:r w:rsidDel="00000000" w:rsidR="00000000" w:rsidRPr="00000000">
              <w:rPr>
                <w:rFonts w:ascii="Arial" w:cs="Arial" w:eastAsia="Arial" w:hAnsi="Arial"/>
                <w:color w:val="000000"/>
                <w:rtl w:val="0"/>
              </w:rPr>
              <w:t xml:space="preserve">(5) Security Domain Separation and CSP Personnel. The CSP shall provide a solution that adequately separates domains[4] with a secure data transfer capability between domains. The physical infrastructure of the CSP and CSP personnel with physical and/or virtual access to domains containing data with a security classification of SECRET will meet or exceed the security requirements for List-X and List-N contractors. Any CSP infrastructure used to transmit or store data with a security classification of SECRET shall be subject to the CPNI requirements for secure destruction of sensitive items.</w:t>
            </w:r>
          </w:p>
          <w:p w:rsidR="00000000" w:rsidDel="00000000" w:rsidP="00000000" w:rsidRDefault="00000000" w:rsidRPr="00000000" w14:paraId="00000590">
            <w:pPr>
              <w:widowControl w:val="0"/>
              <w:spacing w:line="276" w:lineRule="auto"/>
              <w:ind w:left="1860" w:firstLine="0"/>
              <w:rPr>
                <w:rFonts w:ascii="Arial" w:cs="Arial" w:eastAsia="Arial" w:hAnsi="Arial"/>
                <w:color w:val="000000"/>
              </w:rPr>
            </w:pPr>
            <w:r w:rsidDel="00000000" w:rsidR="00000000" w:rsidRPr="00000000">
              <w:rPr>
                <w:rFonts w:ascii="Arial" w:cs="Arial" w:eastAsia="Arial" w:hAnsi="Arial"/>
                <w:color w:val="000000"/>
                <w:rtl w:val="0"/>
              </w:rPr>
              <w:t xml:space="preserve"> </w:t>
            </w:r>
          </w:p>
          <w:p w:rsidR="00000000" w:rsidDel="00000000" w:rsidP="00000000" w:rsidRDefault="00000000" w:rsidRPr="00000000" w14:paraId="00000591">
            <w:pPr>
              <w:widowControl w:val="0"/>
              <w:spacing w:line="276" w:lineRule="auto"/>
              <w:ind w:left="1860" w:firstLine="0"/>
              <w:rPr>
                <w:rFonts w:ascii="Arial" w:cs="Arial" w:eastAsia="Arial" w:hAnsi="Arial"/>
                <w:color w:val="000000"/>
              </w:rPr>
            </w:pPr>
            <w:r w:rsidDel="00000000" w:rsidR="00000000" w:rsidRPr="00000000">
              <w:rPr>
                <w:rFonts w:ascii="Arial" w:cs="Arial" w:eastAsia="Arial" w:hAnsi="Arial"/>
                <w:color w:val="000000"/>
                <w:rtl w:val="0"/>
              </w:rPr>
              <w:t xml:space="preserve">(6) Secure Data Transfer Capability. The CSP shall provide a cross-domain solution that is designed to meet an elevated threat[5] - are used to manage connectivity with networks at other classifications, such as to import software updates or to export billing information. This shall allow bi-directional data flow between differing security domains.</w:t>
            </w:r>
          </w:p>
          <w:p w:rsidR="00000000" w:rsidDel="00000000" w:rsidP="00000000" w:rsidRDefault="00000000" w:rsidRPr="00000000" w14:paraId="00000592">
            <w:pPr>
              <w:widowControl w:val="0"/>
              <w:spacing w:line="276" w:lineRule="auto"/>
              <w:ind w:left="1860" w:firstLine="0"/>
              <w:rPr>
                <w:rFonts w:ascii="Arial" w:cs="Arial" w:eastAsia="Arial" w:hAnsi="Arial"/>
                <w:color w:val="000000"/>
              </w:rPr>
            </w:pPr>
            <w:r w:rsidDel="00000000" w:rsidR="00000000" w:rsidRPr="00000000">
              <w:rPr>
                <w:rtl w:val="0"/>
              </w:rPr>
            </w:r>
          </w:p>
          <w:p w:rsidR="00000000" w:rsidDel="00000000" w:rsidP="00000000" w:rsidRDefault="00000000" w:rsidRPr="00000000" w14:paraId="00000593">
            <w:pPr>
              <w:widowControl w:val="0"/>
              <w:spacing w:line="276" w:lineRule="auto"/>
              <w:ind w:left="1860" w:firstLine="0"/>
              <w:rPr>
                <w:rFonts w:ascii="Arial" w:cs="Arial" w:eastAsia="Arial" w:hAnsi="Arial"/>
                <w:color w:val="000000"/>
              </w:rPr>
            </w:pPr>
            <w:r w:rsidDel="00000000" w:rsidR="00000000" w:rsidRPr="00000000">
              <w:rPr>
                <w:rFonts w:ascii="Arial" w:cs="Arial" w:eastAsia="Arial" w:hAnsi="Arial"/>
                <w:color w:val="000000"/>
                <w:rtl w:val="0"/>
              </w:rPr>
              <w:t xml:space="preserve">(7) Encryption. The CSP shall support separation (physical and/or virtual) with cryptographic certainty of processing between tenants. It must provide the ability to encrypt data at rest and in transit. Additionally, the solution must support user provided encryption keys supplied by a user controlled, externally located, hardware security module (HSM). The CSP will provide a 24x7 on-site UK HMG Crypto Custodian service able to change or remove keys from encryption devices on demand from HMG.</w:t>
            </w:r>
          </w:p>
          <w:p w:rsidR="00000000" w:rsidDel="00000000" w:rsidP="00000000" w:rsidRDefault="00000000" w:rsidRPr="00000000" w14:paraId="00000594">
            <w:pPr>
              <w:widowControl w:val="0"/>
              <w:spacing w:line="276"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595">
            <w:pPr>
              <w:widowControl w:val="0"/>
              <w:spacing w:line="276" w:lineRule="auto"/>
              <w:ind w:left="1860" w:firstLine="0"/>
              <w:rPr>
                <w:rFonts w:ascii="Arial" w:cs="Arial" w:eastAsia="Arial" w:hAnsi="Arial"/>
                <w:color w:val="000000"/>
              </w:rPr>
            </w:pPr>
            <w:r w:rsidDel="00000000" w:rsidR="00000000" w:rsidRPr="00000000">
              <w:rPr>
                <w:rFonts w:ascii="Arial" w:cs="Arial" w:eastAsia="Arial" w:hAnsi="Arial"/>
                <w:color w:val="000000"/>
                <w:rtl w:val="0"/>
              </w:rPr>
              <w:t xml:space="preserve">(8) Supplier Transparency. The CSP shall ensure transparency related to the design, build, supply chain security and multi-tenancy of the capability to support the Authority’s risk management and Secure by Design approach.</w:t>
            </w:r>
          </w:p>
          <w:p w:rsidR="00000000" w:rsidDel="00000000" w:rsidP="00000000" w:rsidRDefault="00000000" w:rsidRPr="00000000" w14:paraId="00000596">
            <w:pPr>
              <w:widowControl w:val="0"/>
              <w:spacing w:line="276" w:lineRule="auto"/>
              <w:ind w:left="1140" w:firstLine="0"/>
              <w:rPr>
                <w:rFonts w:ascii="Arial" w:cs="Arial" w:eastAsia="Arial" w:hAnsi="Arial"/>
                <w:color w:val="000000"/>
              </w:rPr>
            </w:pPr>
            <w:r w:rsidDel="00000000" w:rsidR="00000000" w:rsidRPr="00000000">
              <w:rPr>
                <w:rFonts w:ascii="Arial" w:cs="Arial" w:eastAsia="Arial" w:hAnsi="Arial"/>
                <w:color w:val="000000"/>
                <w:rtl w:val="0"/>
              </w:rPr>
              <w:t xml:space="preserve"> </w:t>
            </w:r>
          </w:p>
          <w:p w:rsidR="00000000" w:rsidDel="00000000" w:rsidP="00000000" w:rsidRDefault="00000000" w:rsidRPr="00000000" w14:paraId="00000597">
            <w:pPr>
              <w:widowControl w:val="0"/>
              <w:numPr>
                <w:ilvl w:val="1"/>
                <w:numId w:val="62"/>
              </w:numPr>
              <w:spacing w:after="0" w:line="276" w:lineRule="auto"/>
              <w:ind w:left="1440" w:hanging="360"/>
              <w:rPr>
                <w:rFonts w:ascii="Arial" w:cs="Arial" w:eastAsia="Arial" w:hAnsi="Arial"/>
                <w:color w:val="000000"/>
              </w:rPr>
            </w:pPr>
            <w:r w:rsidDel="00000000" w:rsidR="00000000" w:rsidRPr="00000000">
              <w:rPr>
                <w:rFonts w:ascii="Arial" w:cs="Arial" w:eastAsia="Arial" w:hAnsi="Arial"/>
                <w:color w:val="000000"/>
                <w:rtl w:val="0"/>
              </w:rPr>
              <w:t xml:space="preserve">Platform / Software Services. The CSP shall be capable of providing a range of platform and software services to be consumed by the Authority.</w:t>
            </w:r>
          </w:p>
          <w:p w:rsidR="00000000" w:rsidDel="00000000" w:rsidP="00000000" w:rsidRDefault="00000000" w:rsidRPr="00000000" w14:paraId="00000598">
            <w:pPr>
              <w:widowControl w:val="0"/>
              <w:spacing w:line="276" w:lineRule="auto"/>
              <w:ind w:left="560" w:firstLine="0"/>
              <w:rPr>
                <w:rFonts w:ascii="Arial" w:cs="Arial" w:eastAsia="Arial" w:hAnsi="Arial"/>
                <w:color w:val="000000"/>
              </w:rPr>
            </w:pPr>
            <w:r w:rsidDel="00000000" w:rsidR="00000000" w:rsidRPr="00000000">
              <w:rPr>
                <w:rFonts w:ascii="Arial" w:cs="Arial" w:eastAsia="Arial" w:hAnsi="Arial"/>
                <w:color w:val="000000"/>
                <w:rtl w:val="0"/>
              </w:rPr>
              <w:t xml:space="preserve"> </w:t>
            </w:r>
          </w:p>
          <w:p w:rsidR="00000000" w:rsidDel="00000000" w:rsidP="00000000" w:rsidRDefault="00000000" w:rsidRPr="00000000" w14:paraId="00000599">
            <w:pPr>
              <w:widowControl w:val="0"/>
              <w:spacing w:line="276" w:lineRule="auto"/>
              <w:ind w:left="1860" w:firstLine="0"/>
              <w:rPr>
                <w:rFonts w:ascii="Arial" w:cs="Arial" w:eastAsia="Arial" w:hAnsi="Arial"/>
                <w:color w:val="000000"/>
              </w:rPr>
            </w:pPr>
            <w:r w:rsidDel="00000000" w:rsidR="00000000" w:rsidRPr="00000000">
              <w:rPr>
                <w:rFonts w:ascii="Arial" w:cs="Arial" w:eastAsia="Arial" w:hAnsi="Arial"/>
                <w:color w:val="000000"/>
                <w:rtl w:val="0"/>
              </w:rPr>
              <w:t xml:space="preserve">(1) Advanced Data Analytics. The CSP shall provide advanced data analytics services that securely enable data-driven and timely decision making at the tactical level (within a single data domain) and strategic level (across data domains). Advanced data analytics capabilities must support batch and streaming analytics; predictive analytics; machine learning; and AI. These capabilities must, at a minimum, be able to import and export streaming and batch data in common data formats.</w:t>
            </w:r>
          </w:p>
          <w:p w:rsidR="00000000" w:rsidDel="00000000" w:rsidP="00000000" w:rsidRDefault="00000000" w:rsidRPr="00000000" w14:paraId="0000059A">
            <w:pPr>
              <w:widowControl w:val="0"/>
              <w:spacing w:line="276" w:lineRule="auto"/>
              <w:ind w:left="1860" w:firstLine="0"/>
              <w:rPr>
                <w:rFonts w:ascii="Arial" w:cs="Arial" w:eastAsia="Arial" w:hAnsi="Arial"/>
                <w:color w:val="000000"/>
              </w:rPr>
            </w:pPr>
            <w:r w:rsidDel="00000000" w:rsidR="00000000" w:rsidRPr="00000000">
              <w:rPr>
                <w:rtl w:val="0"/>
              </w:rPr>
            </w:r>
          </w:p>
          <w:p w:rsidR="00000000" w:rsidDel="00000000" w:rsidP="00000000" w:rsidRDefault="00000000" w:rsidRPr="00000000" w14:paraId="0000059B">
            <w:pPr>
              <w:widowControl w:val="0"/>
              <w:spacing w:line="276" w:lineRule="auto"/>
              <w:ind w:left="1860" w:firstLine="0"/>
              <w:rPr>
                <w:rFonts w:ascii="Arial" w:cs="Arial" w:eastAsia="Arial" w:hAnsi="Arial"/>
                <w:color w:val="000000"/>
              </w:rPr>
            </w:pPr>
            <w:r w:rsidDel="00000000" w:rsidR="00000000" w:rsidRPr="00000000">
              <w:rPr>
                <w:rFonts w:ascii="Arial" w:cs="Arial" w:eastAsia="Arial" w:hAnsi="Arial"/>
                <w:color w:val="000000"/>
                <w:rtl w:val="0"/>
              </w:rPr>
              <w:t xml:space="preserve">(2) PaaS. The CSP shall provide additional services (with the commercial parity referred to in para 3f) including the following ‘collections’ of services: Databases, Identity and security, AI and Machine Learning, Networking, Application Integration, Management and Governance, Computer/Containers.</w:t>
            </w:r>
          </w:p>
          <w:p w:rsidR="00000000" w:rsidDel="00000000" w:rsidP="00000000" w:rsidRDefault="00000000" w:rsidRPr="00000000" w14:paraId="0000059C">
            <w:pPr>
              <w:widowControl w:val="0"/>
              <w:spacing w:line="276"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59D">
            <w:pPr>
              <w:widowControl w:val="0"/>
              <w:numPr>
                <w:ilvl w:val="1"/>
                <w:numId w:val="62"/>
              </w:numPr>
              <w:spacing w:after="0" w:line="276" w:lineRule="auto"/>
              <w:ind w:left="1440" w:hanging="360"/>
              <w:rPr>
                <w:rFonts w:ascii="Arial" w:cs="Arial" w:eastAsia="Arial" w:hAnsi="Arial"/>
                <w:color w:val="000000"/>
              </w:rPr>
            </w:pPr>
            <w:r w:rsidDel="00000000" w:rsidR="00000000" w:rsidRPr="00000000">
              <w:rPr>
                <w:rFonts w:ascii="Arial" w:cs="Arial" w:eastAsia="Arial" w:hAnsi="Arial"/>
                <w:color w:val="000000"/>
                <w:rtl w:val="0"/>
              </w:rPr>
              <w:t xml:space="preserve">Operating Context. HMG intends to exploit this service for a broad remit of government activities including Defence and Intelligence. The service will support the MOD and OGDs both at home and overseas, potentially in operational environments. To enable this, the CSP should be willing and able to provide the service with no limitations on use cases. </w:t>
            </w:r>
          </w:p>
          <w:p w:rsidR="00000000" w:rsidDel="00000000" w:rsidP="00000000" w:rsidRDefault="00000000" w:rsidRPr="00000000" w14:paraId="0000059E">
            <w:pPr>
              <w:widowControl w:val="0"/>
              <w:spacing w:line="276" w:lineRule="auto"/>
              <w:ind w:left="1440" w:firstLine="0"/>
              <w:rPr>
                <w:rFonts w:ascii="Arial" w:cs="Arial" w:eastAsia="Arial" w:hAnsi="Arial"/>
                <w:color w:val="000000"/>
              </w:rPr>
            </w:pPr>
            <w:r w:rsidDel="00000000" w:rsidR="00000000" w:rsidRPr="00000000">
              <w:rPr>
                <w:rtl w:val="0"/>
              </w:rPr>
            </w:r>
          </w:p>
          <w:p w:rsidR="00000000" w:rsidDel="00000000" w:rsidP="00000000" w:rsidRDefault="00000000" w:rsidRPr="00000000" w14:paraId="0000059F">
            <w:pPr>
              <w:widowControl w:val="0"/>
              <w:numPr>
                <w:ilvl w:val="1"/>
                <w:numId w:val="62"/>
              </w:numPr>
              <w:spacing w:after="0" w:line="276" w:lineRule="auto"/>
              <w:ind w:left="1440" w:hanging="360"/>
              <w:rPr>
                <w:rFonts w:ascii="Arial" w:cs="Arial" w:eastAsia="Arial" w:hAnsi="Arial"/>
                <w:color w:val="000000"/>
              </w:rPr>
            </w:pPr>
            <w:r w:rsidDel="00000000" w:rsidR="00000000" w:rsidRPr="00000000">
              <w:rPr>
                <w:rFonts w:ascii="Arial" w:cs="Arial" w:eastAsia="Arial" w:hAnsi="Arial"/>
                <w:color w:val="000000"/>
                <w:rtl w:val="0"/>
              </w:rPr>
              <w:t xml:space="preserve">The supplier may provide and offer any other services through this Lot Four (4) that would fall within the scope of this framework agreement, including but not limited to value-added services similar in scope to those described in section 6.7.2 and Cloud Support and Professional Services described in section 6.7.3. Such services that can be offered by the supplier as part of any call-off contract may be delivered through the use of subcontractors if appropriate, with such arrangements being made clear within the supplier's bid for any call off  opportunity. The Supplier shall (if successful) be responsible for ensuring that any subcontractor or their products and services are also compliant with the specification and related terms and conditions schedules for this Lot Four (4) and any special terms attached to the call-off opportunity.</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5A0">
            <w:pPr>
              <w:widowControl w:val="0"/>
              <w:spacing w:after="240" w:before="240" w:lineRule="auto"/>
              <w:rPr>
                <w:rFonts w:ascii="Arial" w:cs="Arial" w:eastAsia="Arial" w:hAnsi="Arial"/>
                <w:color w:val="000000"/>
              </w:rPr>
            </w:pPr>
            <w:r w:rsidDel="00000000" w:rsidR="00000000" w:rsidRPr="00000000">
              <w:rPr>
                <w:rFonts w:ascii="Arial" w:cs="Arial" w:eastAsia="Arial" w:hAnsi="Arial"/>
                <w:color w:val="000000"/>
                <w:rtl w:val="0"/>
              </w:rPr>
              <w:t xml:space="preserve">[1]</w:t>
            </w:r>
            <w:hyperlink r:id="rId38">
              <w:r w:rsidDel="00000000" w:rsidR="00000000" w:rsidRPr="00000000">
                <w:rPr>
                  <w:rFonts w:ascii="Arial" w:cs="Arial" w:eastAsia="Arial" w:hAnsi="Arial"/>
                  <w:color w:val="000000"/>
                  <w:rtl w:val="0"/>
                </w:rPr>
                <w:t xml:space="preserve"> https://www.gov.uk/government/publications/security-requirements-for-list-x-contractors</w:t>
              </w:r>
            </w:hyperlink>
            <w:r w:rsidDel="00000000" w:rsidR="00000000" w:rsidRPr="00000000">
              <w:rPr>
                <w:rtl w:val="0"/>
              </w:rPr>
            </w:r>
          </w:p>
          <w:p w:rsidR="00000000" w:rsidDel="00000000" w:rsidP="00000000" w:rsidRDefault="00000000" w:rsidRPr="00000000" w14:paraId="000005A1">
            <w:pPr>
              <w:widowControl w:val="0"/>
              <w:spacing w:after="240" w:before="240" w:lineRule="auto"/>
              <w:rPr>
                <w:rFonts w:ascii="Arial" w:cs="Arial" w:eastAsia="Arial" w:hAnsi="Arial"/>
                <w:color w:val="000000"/>
              </w:rPr>
            </w:pPr>
            <w:r w:rsidDel="00000000" w:rsidR="00000000" w:rsidRPr="00000000">
              <w:rPr>
                <w:rFonts w:ascii="Arial" w:cs="Arial" w:eastAsia="Arial" w:hAnsi="Arial"/>
                <w:color w:val="000000"/>
                <w:rtl w:val="0"/>
              </w:rPr>
              <w:t xml:space="preserve">[2]</w:t>
            </w:r>
            <w:hyperlink r:id="rId39">
              <w:r w:rsidDel="00000000" w:rsidR="00000000" w:rsidRPr="00000000">
                <w:rPr>
                  <w:rFonts w:ascii="Arial" w:cs="Arial" w:eastAsia="Arial" w:hAnsi="Arial"/>
                  <w:color w:val="000000"/>
                  <w:rtl w:val="0"/>
                </w:rPr>
                <w:t xml:space="preserve"> https://www.onr.org.uk/cnss/regulation-of-sensitive-nuclear-information-list-n.htm</w:t>
              </w:r>
            </w:hyperlink>
            <w:r w:rsidDel="00000000" w:rsidR="00000000" w:rsidRPr="00000000">
              <w:rPr>
                <w:rtl w:val="0"/>
              </w:rPr>
            </w:r>
          </w:p>
          <w:p w:rsidR="00000000" w:rsidDel="00000000" w:rsidP="00000000" w:rsidRDefault="00000000" w:rsidRPr="00000000" w14:paraId="000005A2">
            <w:pPr>
              <w:widowControl w:val="0"/>
              <w:spacing w:after="240" w:before="240" w:lineRule="auto"/>
              <w:rPr>
                <w:rFonts w:ascii="Arial" w:cs="Arial" w:eastAsia="Arial" w:hAnsi="Arial"/>
                <w:color w:val="000000"/>
              </w:rPr>
            </w:pPr>
            <w:r w:rsidDel="00000000" w:rsidR="00000000" w:rsidRPr="00000000">
              <w:rPr>
                <w:rFonts w:ascii="Arial" w:cs="Arial" w:eastAsia="Arial" w:hAnsi="Arial"/>
                <w:color w:val="000000"/>
                <w:rtl w:val="0"/>
              </w:rPr>
              <w:t xml:space="preserve">[3]</w:t>
            </w:r>
            <w:hyperlink r:id="rId40">
              <w:r w:rsidDel="00000000" w:rsidR="00000000" w:rsidRPr="00000000">
                <w:rPr>
                  <w:rFonts w:ascii="Arial" w:cs="Arial" w:eastAsia="Arial" w:hAnsi="Arial"/>
                  <w:color w:val="000000"/>
                  <w:rtl w:val="0"/>
                </w:rPr>
                <w:t xml:space="preserve"> https://www.ncsc.gov.uk/collection/cloud-security/implementing-the-cloud-security-principles</w:t>
              </w:r>
            </w:hyperlink>
            <w:r w:rsidDel="00000000" w:rsidR="00000000" w:rsidRPr="00000000">
              <w:rPr>
                <w:rtl w:val="0"/>
              </w:rPr>
            </w:r>
          </w:p>
          <w:p w:rsidR="00000000" w:rsidDel="00000000" w:rsidP="00000000" w:rsidRDefault="00000000" w:rsidRPr="00000000" w14:paraId="000005A3">
            <w:pPr>
              <w:widowControl w:val="0"/>
              <w:spacing w:after="240" w:before="240" w:lineRule="auto"/>
              <w:rPr>
                <w:rFonts w:ascii="Arial" w:cs="Arial" w:eastAsia="Arial" w:hAnsi="Arial"/>
                <w:color w:val="000000"/>
              </w:rPr>
            </w:pPr>
            <w:r w:rsidDel="00000000" w:rsidR="00000000" w:rsidRPr="00000000">
              <w:rPr>
                <w:rFonts w:ascii="Arial" w:cs="Arial" w:eastAsia="Arial" w:hAnsi="Arial"/>
                <w:color w:val="000000"/>
                <w:rtl w:val="0"/>
              </w:rPr>
              <w:t xml:space="preserve">[4] Between different classifications and between domains within the same classification.</w:t>
            </w:r>
          </w:p>
          <w:p w:rsidR="00000000" w:rsidDel="00000000" w:rsidP="00000000" w:rsidRDefault="00000000" w:rsidRPr="00000000" w14:paraId="000005A4">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Fonts w:ascii="Arial" w:cs="Arial" w:eastAsia="Arial" w:hAnsi="Arial"/>
                <w:color w:val="000000"/>
                <w:rtl w:val="0"/>
              </w:rPr>
              <w:t xml:space="preserve">[5] In line with NCSC Security Principles for Cross Domain Solutions -</w:t>
            </w:r>
            <w:hyperlink r:id="rId41">
              <w:r w:rsidDel="00000000" w:rsidR="00000000" w:rsidRPr="00000000">
                <w:rPr>
                  <w:rFonts w:ascii="Arial" w:cs="Arial" w:eastAsia="Arial" w:hAnsi="Arial"/>
                  <w:color w:val="000000"/>
                  <w:rtl w:val="0"/>
                </w:rPr>
                <w:t xml:space="preserve"> https://www.ncsc.gov.uk/collection/cross-domain-solutions</w:t>
              </w:r>
            </w:hyperlink>
            <w:r w:rsidDel="00000000" w:rsidR="00000000" w:rsidRPr="00000000">
              <w:rPr>
                <w:rFonts w:ascii="Arial" w:cs="Arial" w:eastAsia="Arial" w:hAnsi="Arial"/>
                <w:color w:val="000000"/>
                <w:rtl w:val="0"/>
              </w:rPr>
              <w:t xml:space="preserve">.</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5A5">
            <w:pPr>
              <w:widowControl w:val="0"/>
              <w:spacing w:after="240" w:before="240" w:lineRule="auto"/>
              <w:rPr>
                <w:rFonts w:ascii="Arial" w:cs="Arial" w:eastAsia="Arial" w:hAnsi="Arial"/>
                <w:color w:val="000000"/>
              </w:rPr>
            </w:pPr>
            <w:r w:rsidDel="00000000" w:rsidR="00000000" w:rsidRPr="00000000">
              <w:rPr>
                <w:rFonts w:ascii="Arial" w:cs="Arial" w:eastAsia="Arial" w:hAnsi="Arial"/>
                <w:color w:val="000000"/>
                <w:rtl w:val="0"/>
              </w:rPr>
              <w:t xml:space="preserve">Lot 4 Specific Clauses are contained within Lot 4 Special Terms.</w:t>
            </w:r>
          </w:p>
        </w:tc>
      </w:tr>
    </w:tbl>
    <w:p w:rsidR="00000000" w:rsidDel="00000000" w:rsidP="00000000" w:rsidRDefault="00000000" w:rsidRPr="00000000" w14:paraId="000005A6">
      <w:pPr>
        <w:rPr>
          <w:rFonts w:ascii="Arial" w:cs="Arial" w:eastAsia="Arial" w:hAnsi="Arial"/>
          <w:b w:val="1"/>
        </w:rPr>
        <w:sectPr>
          <w:type w:val="nextPage"/>
          <w:pgSz w:h="11909" w:w="16834" w:orient="landscape"/>
          <w:pgMar w:bottom="720" w:top="720" w:left="720" w:right="720" w:header="709" w:footer="283"/>
        </w:sectPr>
      </w:pPr>
      <w:r w:rsidDel="00000000" w:rsidR="00000000" w:rsidRPr="00000000">
        <w:rPr>
          <w:rtl w:val="0"/>
        </w:rPr>
      </w:r>
    </w:p>
    <w:p w:rsidR="00000000" w:rsidDel="00000000" w:rsidP="00000000" w:rsidRDefault="00000000" w:rsidRPr="00000000" w14:paraId="000005A7">
      <w:pPr>
        <w:pBdr>
          <w:top w:space="0" w:sz="0" w:val="nil"/>
          <w:left w:space="0" w:sz="0" w:val="nil"/>
          <w:bottom w:space="0" w:sz="0" w:val="nil"/>
          <w:right w:space="0" w:sz="0" w:val="nil"/>
          <w:between w:space="0" w:sz="0" w:val="nil"/>
        </w:pBdr>
        <w:spacing w:after="240" w:lineRule="auto"/>
        <w:jc w:val="center"/>
        <w:rPr>
          <w:rFonts w:ascii="Arial" w:cs="Arial" w:eastAsia="Arial" w:hAnsi="Arial"/>
        </w:rPr>
      </w:pPr>
      <w:r w:rsidDel="00000000" w:rsidR="00000000" w:rsidRPr="00000000">
        <w:rPr>
          <w:rFonts w:ascii="Arial" w:cs="Arial" w:eastAsia="Arial" w:hAnsi="Arial"/>
          <w:b w:val="1"/>
          <w:rtl w:val="0"/>
        </w:rPr>
        <w:t xml:space="preserve">Annex A</w:t>
      </w:r>
      <w:r w:rsidDel="00000000" w:rsidR="00000000" w:rsidRPr="00000000">
        <w:rPr>
          <w:rtl w:val="0"/>
        </w:rPr>
      </w:r>
    </w:p>
    <w:p w:rsidR="00000000" w:rsidDel="00000000" w:rsidP="00000000" w:rsidRDefault="00000000" w:rsidRPr="00000000" w14:paraId="000005A8">
      <w:pPr>
        <w:pStyle w:val="Heading2"/>
        <w:tabs>
          <w:tab w:val="left" w:leader="none" w:pos="1418"/>
          <w:tab w:val="left" w:leader="none" w:pos="1418"/>
        </w:tabs>
        <w:rPr>
          <w:rFonts w:ascii="Arial" w:cs="Arial" w:eastAsia="Arial" w:hAnsi="Arial"/>
          <w:sz w:val="24"/>
          <w:szCs w:val="24"/>
        </w:rPr>
      </w:pPr>
      <w:r w:rsidDel="00000000" w:rsidR="00000000" w:rsidRPr="00000000">
        <w:rPr>
          <w:rFonts w:ascii="Arial" w:cs="Arial" w:eastAsia="Arial" w:hAnsi="Arial"/>
          <w:sz w:val="24"/>
          <w:szCs w:val="24"/>
          <w:rtl w:val="0"/>
        </w:rPr>
        <w:t xml:space="preserve">Skills For the Information Age (SFIA) Definitions and rate card</w:t>
      </w:r>
    </w:p>
    <w:p w:rsidR="00000000" w:rsidDel="00000000" w:rsidP="00000000" w:rsidRDefault="00000000" w:rsidRPr="00000000" w14:paraId="000005A9">
      <w:pPr>
        <w:pStyle w:val="Heading3"/>
        <w:numPr>
          <w:ilvl w:val="2"/>
          <w:numId w:val="3"/>
        </w:numPr>
        <w:tabs>
          <w:tab w:val="left" w:leader="none" w:pos="1418"/>
          <w:tab w:val="left" w:leader="none" w:pos="2127"/>
          <w:tab w:val="left" w:leader="none" w:pos="1418"/>
          <w:tab w:val="left" w:leader="none" w:pos="2127"/>
        </w:tabs>
        <w:ind w:left="1224" w:hanging="504.00000000000006"/>
        <w:rPr>
          <w:rFonts w:ascii="Arial" w:cs="Arial" w:eastAsia="Arial" w:hAnsi="Arial"/>
          <w:sz w:val="20"/>
          <w:szCs w:val="20"/>
        </w:rPr>
      </w:pPr>
      <w:r w:rsidDel="00000000" w:rsidR="00000000" w:rsidRPr="00000000">
        <w:rPr>
          <w:rFonts w:ascii="Arial" w:cs="Arial" w:eastAsia="Arial" w:hAnsi="Arial"/>
          <w:sz w:val="20"/>
          <w:szCs w:val="20"/>
          <w:rtl w:val="0"/>
        </w:rPr>
        <w:t xml:space="preserve">Table 1: Standard rate card</w:t>
      </w:r>
    </w:p>
    <w:p w:rsidR="00000000" w:rsidDel="00000000" w:rsidP="00000000" w:rsidRDefault="00000000" w:rsidRPr="00000000" w14:paraId="000005AA">
      <w:pPr>
        <w:rPr>
          <w:rFonts w:ascii="Arial" w:cs="Arial" w:eastAsia="Arial" w:hAnsi="Arial"/>
        </w:rPr>
      </w:pPr>
      <w:r w:rsidDel="00000000" w:rsidR="00000000" w:rsidRPr="00000000">
        <w:rPr>
          <w:rtl w:val="0"/>
        </w:rPr>
      </w:r>
    </w:p>
    <w:tbl>
      <w:tblPr>
        <w:tblStyle w:val="Table7"/>
        <w:tblW w:w="10460.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95"/>
        <w:gridCol w:w="1495"/>
        <w:gridCol w:w="1494"/>
        <w:gridCol w:w="1494"/>
        <w:gridCol w:w="1494"/>
        <w:gridCol w:w="1494"/>
        <w:gridCol w:w="1494"/>
        <w:tblGridChange w:id="0">
          <w:tblGrid>
            <w:gridCol w:w="1495"/>
            <w:gridCol w:w="1495"/>
            <w:gridCol w:w="1494"/>
            <w:gridCol w:w="1494"/>
            <w:gridCol w:w="1494"/>
            <w:gridCol w:w="1494"/>
            <w:gridCol w:w="1494"/>
          </w:tblGrid>
        </w:tblGridChange>
      </w:tblGrid>
      <w:tr>
        <w:trPr>
          <w:cantSplit w:val="0"/>
          <w:trHeight w:val="1001"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5AB">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AC">
            <w:pPr>
              <w:spacing w:after="240" w:before="240" w:lineRule="auto"/>
              <w:ind w:left="-20" w:firstLine="0"/>
              <w:rPr>
                <w:rFonts w:ascii="Arial" w:cs="Arial" w:eastAsia="Arial" w:hAnsi="Arial"/>
                <w:color w:val="000000"/>
              </w:rPr>
            </w:pPr>
            <w:r w:rsidDel="00000000" w:rsidR="00000000" w:rsidRPr="00000000">
              <w:rPr>
                <w:rFonts w:ascii="Arial" w:cs="Arial" w:eastAsia="Arial" w:hAnsi="Arial"/>
                <w:color w:val="000000"/>
                <w:sz w:val="16"/>
                <w:szCs w:val="16"/>
                <w:rtl w:val="0"/>
              </w:rPr>
              <w:t xml:space="preserve">Strategy and architecture</w:t>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AD">
            <w:pPr>
              <w:spacing w:after="240" w:before="240" w:lineRule="auto"/>
              <w:ind w:left="-20" w:firstLine="0"/>
              <w:rPr>
                <w:rFonts w:ascii="Arial" w:cs="Arial" w:eastAsia="Arial" w:hAnsi="Arial"/>
                <w:color w:val="000000"/>
              </w:rPr>
            </w:pPr>
            <w:r w:rsidDel="00000000" w:rsidR="00000000" w:rsidRPr="00000000">
              <w:rPr>
                <w:rFonts w:ascii="Arial" w:cs="Arial" w:eastAsia="Arial" w:hAnsi="Arial"/>
                <w:color w:val="000000"/>
                <w:sz w:val="16"/>
                <w:szCs w:val="16"/>
                <w:rtl w:val="0"/>
              </w:rPr>
              <w:t xml:space="preserve">Change and Transformation</w:t>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AE">
            <w:pPr>
              <w:spacing w:after="240" w:before="240" w:lineRule="auto"/>
              <w:ind w:left="-20" w:firstLine="0"/>
              <w:rPr>
                <w:rFonts w:ascii="Arial" w:cs="Arial" w:eastAsia="Arial" w:hAnsi="Arial"/>
                <w:color w:val="000000"/>
              </w:rPr>
            </w:pPr>
            <w:r w:rsidDel="00000000" w:rsidR="00000000" w:rsidRPr="00000000">
              <w:rPr>
                <w:rFonts w:ascii="Arial" w:cs="Arial" w:eastAsia="Arial" w:hAnsi="Arial"/>
                <w:color w:val="000000"/>
                <w:sz w:val="16"/>
                <w:szCs w:val="16"/>
                <w:rtl w:val="0"/>
              </w:rPr>
              <w:t xml:space="preserve">Development and implementation</w:t>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AF">
            <w:pPr>
              <w:spacing w:after="240" w:before="240" w:lineRule="auto"/>
              <w:ind w:left="-20" w:firstLine="0"/>
              <w:rPr>
                <w:rFonts w:ascii="Arial" w:cs="Arial" w:eastAsia="Arial" w:hAnsi="Arial"/>
                <w:color w:val="000000"/>
              </w:rPr>
            </w:pPr>
            <w:r w:rsidDel="00000000" w:rsidR="00000000" w:rsidRPr="00000000">
              <w:rPr>
                <w:rFonts w:ascii="Arial" w:cs="Arial" w:eastAsia="Arial" w:hAnsi="Arial"/>
                <w:color w:val="000000"/>
                <w:sz w:val="16"/>
                <w:szCs w:val="16"/>
                <w:rtl w:val="0"/>
              </w:rPr>
              <w:t xml:space="preserve">Delivery and Operation</w:t>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B0">
            <w:pPr>
              <w:spacing w:after="240" w:before="240" w:lineRule="auto"/>
              <w:ind w:left="-20" w:firstLine="0"/>
              <w:rPr>
                <w:rFonts w:ascii="Arial" w:cs="Arial" w:eastAsia="Arial" w:hAnsi="Arial"/>
                <w:color w:val="000000"/>
              </w:rPr>
            </w:pPr>
            <w:r w:rsidDel="00000000" w:rsidR="00000000" w:rsidRPr="00000000">
              <w:rPr>
                <w:rFonts w:ascii="Arial" w:cs="Arial" w:eastAsia="Arial" w:hAnsi="Arial"/>
                <w:color w:val="000000"/>
                <w:sz w:val="16"/>
                <w:szCs w:val="16"/>
                <w:rtl w:val="0"/>
              </w:rPr>
              <w:t xml:space="preserve">People and skills</w:t>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B1">
            <w:pPr>
              <w:spacing w:after="240" w:before="240" w:lineRule="auto"/>
              <w:ind w:left="-20" w:firstLine="0"/>
              <w:rPr>
                <w:rFonts w:ascii="Arial" w:cs="Arial" w:eastAsia="Arial" w:hAnsi="Arial"/>
                <w:color w:val="000000"/>
              </w:rPr>
            </w:pPr>
            <w:r w:rsidDel="00000000" w:rsidR="00000000" w:rsidRPr="00000000">
              <w:rPr>
                <w:rFonts w:ascii="Arial" w:cs="Arial" w:eastAsia="Arial" w:hAnsi="Arial"/>
                <w:color w:val="000000"/>
                <w:sz w:val="16"/>
                <w:szCs w:val="16"/>
                <w:rtl w:val="0"/>
              </w:rPr>
              <w:t xml:space="preserve">Relationships and engagement</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5B2">
            <w:pPr>
              <w:numPr>
                <w:ilvl w:val="0"/>
                <w:numId w:val="33"/>
              </w:numPr>
              <w:spacing w:after="240" w:before="240" w:line="240" w:lineRule="auto"/>
              <w:ind w:left="720" w:hanging="360"/>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Follow</w:t>
            </w:r>
          </w:p>
        </w:tc>
        <w:tc>
          <w:tcPr>
            <w:shd w:fill="auto" w:val="clear"/>
            <w:tcMar>
              <w:top w:w="100.0" w:type="dxa"/>
              <w:left w:w="100.0" w:type="dxa"/>
              <w:bottom w:w="100.0" w:type="dxa"/>
              <w:right w:w="100.0" w:type="dxa"/>
            </w:tcMar>
          </w:tcPr>
          <w:p w:rsidR="00000000" w:rsidDel="00000000" w:rsidP="00000000" w:rsidRDefault="00000000" w:rsidRPr="00000000" w14:paraId="000005B3">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B4">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B5">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B6">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B7">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B8">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5B9">
            <w:pPr>
              <w:numPr>
                <w:ilvl w:val="0"/>
                <w:numId w:val="33"/>
              </w:numPr>
              <w:spacing w:after="240" w:before="240" w:line="240" w:lineRule="auto"/>
              <w:ind w:left="720" w:hanging="360"/>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Assist</w:t>
            </w:r>
          </w:p>
        </w:tc>
        <w:tc>
          <w:tcPr>
            <w:shd w:fill="auto" w:val="clear"/>
            <w:tcMar>
              <w:top w:w="100.0" w:type="dxa"/>
              <w:left w:w="100.0" w:type="dxa"/>
              <w:bottom w:w="100.0" w:type="dxa"/>
              <w:right w:w="100.0" w:type="dxa"/>
            </w:tcMar>
          </w:tcPr>
          <w:p w:rsidR="00000000" w:rsidDel="00000000" w:rsidP="00000000" w:rsidRDefault="00000000" w:rsidRPr="00000000" w14:paraId="000005BA">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BB">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BC">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BD">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BE">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BF">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5C0">
            <w:pPr>
              <w:numPr>
                <w:ilvl w:val="0"/>
                <w:numId w:val="33"/>
              </w:numPr>
              <w:spacing w:after="240" w:before="240" w:line="240" w:lineRule="auto"/>
              <w:ind w:left="720" w:hanging="360"/>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Apply</w:t>
            </w:r>
          </w:p>
        </w:tc>
        <w:tc>
          <w:tcPr>
            <w:shd w:fill="auto" w:val="clear"/>
            <w:tcMar>
              <w:top w:w="100.0" w:type="dxa"/>
              <w:left w:w="100.0" w:type="dxa"/>
              <w:bottom w:w="100.0" w:type="dxa"/>
              <w:right w:w="100.0" w:type="dxa"/>
            </w:tcMar>
          </w:tcPr>
          <w:p w:rsidR="00000000" w:rsidDel="00000000" w:rsidP="00000000" w:rsidRDefault="00000000" w:rsidRPr="00000000" w14:paraId="000005C1">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C2">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C3">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C4">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C5">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C6">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5C7">
            <w:pPr>
              <w:numPr>
                <w:ilvl w:val="0"/>
                <w:numId w:val="33"/>
              </w:numPr>
              <w:spacing w:after="240" w:before="240" w:line="240" w:lineRule="auto"/>
              <w:ind w:left="720" w:hanging="360"/>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Enable</w:t>
            </w:r>
          </w:p>
        </w:tc>
        <w:tc>
          <w:tcPr>
            <w:shd w:fill="auto" w:val="clear"/>
            <w:tcMar>
              <w:top w:w="100.0" w:type="dxa"/>
              <w:left w:w="100.0" w:type="dxa"/>
              <w:bottom w:w="100.0" w:type="dxa"/>
              <w:right w:w="100.0" w:type="dxa"/>
            </w:tcMar>
          </w:tcPr>
          <w:p w:rsidR="00000000" w:rsidDel="00000000" w:rsidP="00000000" w:rsidRDefault="00000000" w:rsidRPr="00000000" w14:paraId="000005C8">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C9">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CA">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CB">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CC">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CD">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5CE">
            <w:pPr>
              <w:numPr>
                <w:ilvl w:val="0"/>
                <w:numId w:val="33"/>
              </w:numPr>
              <w:spacing w:after="240" w:before="240" w:line="240" w:lineRule="auto"/>
              <w:ind w:left="720" w:hanging="360"/>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Ensure or advise</w:t>
            </w:r>
          </w:p>
        </w:tc>
        <w:tc>
          <w:tcPr>
            <w:shd w:fill="auto" w:val="clear"/>
            <w:tcMar>
              <w:top w:w="100.0" w:type="dxa"/>
              <w:left w:w="100.0" w:type="dxa"/>
              <w:bottom w:w="100.0" w:type="dxa"/>
              <w:right w:w="100.0" w:type="dxa"/>
            </w:tcMar>
          </w:tcPr>
          <w:p w:rsidR="00000000" w:rsidDel="00000000" w:rsidP="00000000" w:rsidRDefault="00000000" w:rsidRPr="00000000" w14:paraId="000005CF">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D0">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D1">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D2">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D3">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D4">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5D5">
            <w:pPr>
              <w:numPr>
                <w:ilvl w:val="0"/>
                <w:numId w:val="33"/>
              </w:numPr>
              <w:spacing w:after="240" w:before="240" w:line="240" w:lineRule="auto"/>
              <w:ind w:left="720" w:hanging="360"/>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Initiate or influence</w:t>
            </w:r>
          </w:p>
        </w:tc>
        <w:tc>
          <w:tcPr>
            <w:shd w:fill="auto" w:val="clear"/>
            <w:tcMar>
              <w:top w:w="100.0" w:type="dxa"/>
              <w:left w:w="100.0" w:type="dxa"/>
              <w:bottom w:w="100.0" w:type="dxa"/>
              <w:right w:w="100.0" w:type="dxa"/>
            </w:tcMar>
          </w:tcPr>
          <w:p w:rsidR="00000000" w:rsidDel="00000000" w:rsidP="00000000" w:rsidRDefault="00000000" w:rsidRPr="00000000" w14:paraId="000005D6">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D7">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D8">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D9">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DA">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DB">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5DC">
            <w:pPr>
              <w:numPr>
                <w:ilvl w:val="0"/>
                <w:numId w:val="33"/>
              </w:numPr>
              <w:spacing w:after="240" w:before="240" w:line="240" w:lineRule="auto"/>
              <w:ind w:left="720" w:hanging="360"/>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Set strategy or inspire</w:t>
            </w:r>
          </w:p>
        </w:tc>
        <w:tc>
          <w:tcPr>
            <w:shd w:fill="auto" w:val="clear"/>
            <w:tcMar>
              <w:top w:w="100.0" w:type="dxa"/>
              <w:left w:w="100.0" w:type="dxa"/>
              <w:bottom w:w="100.0" w:type="dxa"/>
              <w:right w:w="100.0" w:type="dxa"/>
            </w:tcMar>
          </w:tcPr>
          <w:p w:rsidR="00000000" w:rsidDel="00000000" w:rsidP="00000000" w:rsidRDefault="00000000" w:rsidRPr="00000000" w14:paraId="000005DD">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DE">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DF">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E0">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E1">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E2">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tl w:val="0"/>
              </w:rPr>
            </w:r>
          </w:p>
        </w:tc>
      </w:tr>
    </w:tbl>
    <w:p w:rsidR="00000000" w:rsidDel="00000000" w:rsidP="00000000" w:rsidRDefault="00000000" w:rsidRPr="00000000" w14:paraId="000005E3">
      <w:pPr>
        <w:spacing w:after="240" w:befor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 </w:t>
      </w:r>
    </w:p>
    <w:p w:rsidR="00000000" w:rsidDel="00000000" w:rsidP="00000000" w:rsidRDefault="00000000" w:rsidRPr="00000000" w14:paraId="000005E4">
      <w:pPr>
        <w:spacing w:after="240" w:befor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Standards for consultancy day rate cards</w:t>
      </w:r>
    </w:p>
    <w:p w:rsidR="00000000" w:rsidDel="00000000" w:rsidP="00000000" w:rsidRDefault="00000000" w:rsidRPr="00000000" w14:paraId="000005E5">
      <w:pPr>
        <w:numPr>
          <w:ilvl w:val="0"/>
          <w:numId w:val="61"/>
        </w:numPr>
        <w:pBdr>
          <w:top w:space="0" w:sz="0" w:val="nil"/>
          <w:left w:space="0" w:sz="0" w:val="nil"/>
          <w:bottom w:space="0" w:sz="0" w:val="nil"/>
          <w:right w:space="0" w:sz="0" w:val="nil"/>
          <w:between w:space="0" w:sz="0" w:val="nil"/>
        </w:pBdr>
        <w:spacing w:after="0" w:line="276" w:lineRule="auto"/>
        <w:ind w:left="1080" w:hanging="360"/>
        <w:rPr>
          <w:color w:val="000000"/>
          <w:sz w:val="16"/>
          <w:szCs w:val="16"/>
        </w:rPr>
      </w:pPr>
      <w:r w:rsidDel="00000000" w:rsidR="00000000" w:rsidRPr="00000000">
        <w:rPr>
          <w:rFonts w:ascii="Arial" w:cs="Arial" w:eastAsia="Arial" w:hAnsi="Arial"/>
          <w:b w:val="1"/>
          <w:color w:val="000000"/>
          <w:sz w:val="16"/>
          <w:szCs w:val="16"/>
          <w:rtl w:val="0"/>
        </w:rPr>
        <w:t xml:space="preserve">Consultant’s working day: </w:t>
      </w:r>
      <w:r w:rsidDel="00000000" w:rsidR="00000000" w:rsidRPr="00000000">
        <w:rPr>
          <w:rFonts w:ascii="Arial" w:cs="Arial" w:eastAsia="Arial" w:hAnsi="Arial"/>
          <w:color w:val="000000"/>
          <w:sz w:val="16"/>
          <w:szCs w:val="16"/>
          <w:rtl w:val="0"/>
        </w:rPr>
        <w:t xml:space="preserve">8 hours exclusive of travel and lunch</w:t>
      </w:r>
      <w:r w:rsidDel="00000000" w:rsidR="00000000" w:rsidRPr="00000000">
        <w:rPr>
          <w:rtl w:val="0"/>
        </w:rPr>
      </w:r>
    </w:p>
    <w:p w:rsidR="00000000" w:rsidDel="00000000" w:rsidP="00000000" w:rsidRDefault="00000000" w:rsidRPr="00000000" w14:paraId="000005E6">
      <w:pPr>
        <w:numPr>
          <w:ilvl w:val="0"/>
          <w:numId w:val="61"/>
        </w:numPr>
        <w:pBdr>
          <w:top w:space="0" w:sz="0" w:val="nil"/>
          <w:left w:space="0" w:sz="0" w:val="nil"/>
          <w:bottom w:space="0" w:sz="0" w:val="nil"/>
          <w:right w:space="0" w:sz="0" w:val="nil"/>
          <w:between w:space="0" w:sz="0" w:val="nil"/>
        </w:pBdr>
        <w:spacing w:after="0" w:line="276" w:lineRule="auto"/>
        <w:ind w:left="1080" w:hanging="360"/>
        <w:rPr>
          <w:color w:val="000000"/>
          <w:sz w:val="16"/>
          <w:szCs w:val="16"/>
        </w:rPr>
      </w:pPr>
      <w:r w:rsidDel="00000000" w:rsidR="00000000" w:rsidRPr="00000000">
        <w:rPr>
          <w:rFonts w:ascii="Arial" w:cs="Arial" w:eastAsia="Arial" w:hAnsi="Arial"/>
          <w:b w:val="1"/>
          <w:color w:val="000000"/>
          <w:sz w:val="16"/>
          <w:szCs w:val="16"/>
          <w:rtl w:val="0"/>
        </w:rPr>
        <w:t xml:space="preserve">Working week: </w:t>
      </w:r>
      <w:r w:rsidDel="00000000" w:rsidR="00000000" w:rsidRPr="00000000">
        <w:rPr>
          <w:rFonts w:ascii="Arial" w:cs="Arial" w:eastAsia="Arial" w:hAnsi="Arial"/>
          <w:color w:val="000000"/>
          <w:sz w:val="16"/>
          <w:szCs w:val="16"/>
          <w:rtl w:val="0"/>
        </w:rPr>
        <w:t xml:space="preserve">Monday to Friday excluding national holidays</w:t>
      </w:r>
      <w:r w:rsidDel="00000000" w:rsidR="00000000" w:rsidRPr="00000000">
        <w:rPr>
          <w:rtl w:val="0"/>
        </w:rPr>
      </w:r>
    </w:p>
    <w:p w:rsidR="00000000" w:rsidDel="00000000" w:rsidP="00000000" w:rsidRDefault="00000000" w:rsidRPr="00000000" w14:paraId="000005E7">
      <w:pPr>
        <w:numPr>
          <w:ilvl w:val="0"/>
          <w:numId w:val="61"/>
        </w:numPr>
        <w:pBdr>
          <w:top w:space="0" w:sz="0" w:val="nil"/>
          <w:left w:space="0" w:sz="0" w:val="nil"/>
          <w:bottom w:space="0" w:sz="0" w:val="nil"/>
          <w:right w:space="0" w:sz="0" w:val="nil"/>
          <w:between w:space="0" w:sz="0" w:val="nil"/>
        </w:pBdr>
        <w:spacing w:after="0" w:line="276" w:lineRule="auto"/>
        <w:ind w:left="1080" w:hanging="360"/>
        <w:rPr>
          <w:color w:val="000000"/>
          <w:sz w:val="16"/>
          <w:szCs w:val="16"/>
        </w:rPr>
      </w:pPr>
      <w:r w:rsidDel="00000000" w:rsidR="00000000" w:rsidRPr="00000000">
        <w:rPr>
          <w:rFonts w:ascii="Arial" w:cs="Arial" w:eastAsia="Arial" w:hAnsi="Arial"/>
          <w:b w:val="1"/>
          <w:color w:val="000000"/>
          <w:sz w:val="16"/>
          <w:szCs w:val="16"/>
          <w:rtl w:val="0"/>
        </w:rPr>
        <w:t xml:space="preserve">Office hours:</w:t>
      </w:r>
      <w:r w:rsidDel="00000000" w:rsidR="00000000" w:rsidRPr="00000000">
        <w:rPr>
          <w:rFonts w:ascii="Arial" w:cs="Arial" w:eastAsia="Arial" w:hAnsi="Arial"/>
          <w:color w:val="000000"/>
          <w:sz w:val="16"/>
          <w:szCs w:val="16"/>
          <w:rtl w:val="0"/>
        </w:rPr>
        <w:t xml:space="preserve"> 9:00am to 5:00pm Monday to Friday</w:t>
      </w:r>
      <w:r w:rsidDel="00000000" w:rsidR="00000000" w:rsidRPr="00000000">
        <w:rPr>
          <w:rtl w:val="0"/>
        </w:rPr>
      </w:r>
    </w:p>
    <w:p w:rsidR="00000000" w:rsidDel="00000000" w:rsidP="00000000" w:rsidRDefault="00000000" w:rsidRPr="00000000" w14:paraId="000005E8">
      <w:pPr>
        <w:numPr>
          <w:ilvl w:val="0"/>
          <w:numId w:val="61"/>
        </w:numPr>
        <w:pBdr>
          <w:top w:space="0" w:sz="0" w:val="nil"/>
          <w:left w:space="0" w:sz="0" w:val="nil"/>
          <w:bottom w:space="0" w:sz="0" w:val="nil"/>
          <w:right w:space="0" w:sz="0" w:val="nil"/>
          <w:between w:space="0" w:sz="0" w:val="nil"/>
        </w:pBdr>
        <w:spacing w:after="0" w:line="276" w:lineRule="auto"/>
        <w:ind w:left="1080" w:hanging="360"/>
        <w:rPr>
          <w:color w:val="000000"/>
          <w:sz w:val="16"/>
          <w:szCs w:val="16"/>
        </w:rPr>
      </w:pPr>
      <w:r w:rsidDel="00000000" w:rsidR="00000000" w:rsidRPr="00000000">
        <w:rPr>
          <w:rFonts w:ascii="Arial" w:cs="Arial" w:eastAsia="Arial" w:hAnsi="Arial"/>
          <w:b w:val="1"/>
          <w:color w:val="000000"/>
          <w:sz w:val="16"/>
          <w:szCs w:val="16"/>
          <w:rtl w:val="0"/>
        </w:rPr>
        <w:t xml:space="preserve">Travel, mileage subsistence</w:t>
      </w:r>
      <w:r w:rsidDel="00000000" w:rsidR="00000000" w:rsidRPr="00000000">
        <w:rPr>
          <w:rFonts w:ascii="Arial" w:cs="Arial" w:eastAsia="Arial" w:hAnsi="Arial"/>
          <w:color w:val="000000"/>
          <w:sz w:val="16"/>
          <w:szCs w:val="16"/>
          <w:rtl w:val="0"/>
        </w:rPr>
        <w:t xml:space="preserve">: Included in day rate within M25. Payable at department’s standard travel and subsistence rates outside M25</w:t>
      </w:r>
      <w:r w:rsidDel="00000000" w:rsidR="00000000" w:rsidRPr="00000000">
        <w:rPr>
          <w:rtl w:val="0"/>
        </w:rPr>
      </w:r>
    </w:p>
    <w:p w:rsidR="00000000" w:rsidDel="00000000" w:rsidP="00000000" w:rsidRDefault="00000000" w:rsidRPr="00000000" w14:paraId="000005E9">
      <w:pPr>
        <w:numPr>
          <w:ilvl w:val="0"/>
          <w:numId w:val="61"/>
        </w:numPr>
        <w:pBdr>
          <w:top w:space="0" w:sz="0" w:val="nil"/>
          <w:left w:space="0" w:sz="0" w:val="nil"/>
          <w:bottom w:space="0" w:sz="0" w:val="nil"/>
          <w:right w:space="0" w:sz="0" w:val="nil"/>
          <w:between w:space="0" w:sz="0" w:val="nil"/>
        </w:pBdr>
        <w:spacing w:after="0" w:line="276" w:lineRule="auto"/>
        <w:ind w:left="1080" w:hanging="360"/>
        <w:rPr>
          <w:color w:val="000000"/>
          <w:sz w:val="16"/>
          <w:szCs w:val="16"/>
        </w:rPr>
      </w:pPr>
      <w:r w:rsidDel="00000000" w:rsidR="00000000" w:rsidRPr="00000000">
        <w:rPr>
          <w:rFonts w:ascii="Arial" w:cs="Arial" w:eastAsia="Arial" w:hAnsi="Arial"/>
          <w:b w:val="1"/>
          <w:color w:val="000000"/>
          <w:sz w:val="16"/>
          <w:szCs w:val="16"/>
          <w:rtl w:val="0"/>
        </w:rPr>
        <w:t xml:space="preserve">Mileage: </w:t>
      </w:r>
      <w:r w:rsidDel="00000000" w:rsidR="00000000" w:rsidRPr="00000000">
        <w:rPr>
          <w:rFonts w:ascii="Arial" w:cs="Arial" w:eastAsia="Arial" w:hAnsi="Arial"/>
          <w:color w:val="000000"/>
          <w:sz w:val="16"/>
          <w:szCs w:val="16"/>
          <w:rtl w:val="0"/>
        </w:rPr>
        <w:t xml:space="preserve">As for travel, mileage subsistence</w:t>
      </w:r>
      <w:r w:rsidDel="00000000" w:rsidR="00000000" w:rsidRPr="00000000">
        <w:rPr>
          <w:rtl w:val="0"/>
        </w:rPr>
      </w:r>
    </w:p>
    <w:p w:rsidR="00000000" w:rsidDel="00000000" w:rsidP="00000000" w:rsidRDefault="00000000" w:rsidRPr="00000000" w14:paraId="000005EA">
      <w:pPr>
        <w:numPr>
          <w:ilvl w:val="0"/>
          <w:numId w:val="61"/>
        </w:numPr>
        <w:pBdr>
          <w:top w:space="0" w:sz="0" w:val="nil"/>
          <w:left w:space="0" w:sz="0" w:val="nil"/>
          <w:bottom w:space="0" w:sz="0" w:val="nil"/>
          <w:right w:space="0" w:sz="0" w:val="nil"/>
          <w:between w:space="0" w:sz="0" w:val="nil"/>
        </w:pBdr>
        <w:spacing w:after="0" w:line="276" w:lineRule="auto"/>
        <w:ind w:left="1080" w:hanging="360"/>
        <w:rPr>
          <w:color w:val="000000"/>
          <w:sz w:val="16"/>
          <w:szCs w:val="16"/>
        </w:rPr>
      </w:pPr>
      <w:r w:rsidDel="00000000" w:rsidR="00000000" w:rsidRPr="00000000">
        <w:rPr>
          <w:rFonts w:ascii="Arial" w:cs="Arial" w:eastAsia="Arial" w:hAnsi="Arial"/>
          <w:b w:val="1"/>
          <w:color w:val="000000"/>
          <w:sz w:val="16"/>
          <w:szCs w:val="16"/>
          <w:rtl w:val="0"/>
        </w:rPr>
        <w:t xml:space="preserve">Professional indemnity insurance:</w:t>
      </w:r>
      <w:r w:rsidDel="00000000" w:rsidR="00000000" w:rsidRPr="00000000">
        <w:rPr>
          <w:rFonts w:ascii="Arial" w:cs="Arial" w:eastAsia="Arial" w:hAnsi="Arial"/>
          <w:color w:val="000000"/>
          <w:sz w:val="16"/>
          <w:szCs w:val="16"/>
          <w:rtl w:val="0"/>
        </w:rPr>
        <w:t xml:space="preserve"> included in day rate</w:t>
      </w:r>
      <w:r w:rsidDel="00000000" w:rsidR="00000000" w:rsidRPr="00000000">
        <w:rPr>
          <w:rtl w:val="0"/>
        </w:rPr>
      </w:r>
    </w:p>
    <w:p w:rsidR="00000000" w:rsidDel="00000000" w:rsidP="00000000" w:rsidRDefault="00000000" w:rsidRPr="00000000" w14:paraId="000005EB">
      <w:pPr>
        <w:pStyle w:val="Heading3"/>
        <w:numPr>
          <w:ilvl w:val="2"/>
          <w:numId w:val="3"/>
        </w:numPr>
        <w:tabs>
          <w:tab w:val="left" w:leader="none" w:pos="1418"/>
          <w:tab w:val="left" w:leader="none" w:pos="2127"/>
          <w:tab w:val="left" w:leader="none" w:pos="1418"/>
          <w:tab w:val="left" w:leader="none" w:pos="2127"/>
        </w:tabs>
        <w:ind w:left="1224" w:hanging="504.00000000000006"/>
        <w:rPr>
          <w:rFonts w:ascii="Arial" w:cs="Arial" w:eastAsia="Arial" w:hAnsi="Arial"/>
          <w:sz w:val="20"/>
          <w:szCs w:val="20"/>
        </w:rPr>
      </w:pPr>
      <w:r w:rsidDel="00000000" w:rsidR="00000000" w:rsidRPr="00000000">
        <w:rPr>
          <w:rtl w:val="0"/>
        </w:rPr>
      </w:r>
    </w:p>
    <w:p w:rsidR="00000000" w:rsidDel="00000000" w:rsidP="00000000" w:rsidRDefault="00000000" w:rsidRPr="00000000" w14:paraId="000005EC">
      <w:pPr>
        <w:pStyle w:val="Heading3"/>
        <w:numPr>
          <w:ilvl w:val="2"/>
          <w:numId w:val="3"/>
        </w:numPr>
        <w:tabs>
          <w:tab w:val="left" w:leader="none" w:pos="1418"/>
          <w:tab w:val="left" w:leader="none" w:pos="2127"/>
          <w:tab w:val="left" w:leader="none" w:pos="1418"/>
          <w:tab w:val="left" w:leader="none" w:pos="2127"/>
        </w:tabs>
        <w:ind w:left="1224" w:hanging="504.00000000000006"/>
        <w:rPr>
          <w:rFonts w:ascii="Arial" w:cs="Arial" w:eastAsia="Arial" w:hAnsi="Arial"/>
          <w:sz w:val="20"/>
          <w:szCs w:val="20"/>
        </w:rPr>
      </w:pPr>
      <w:r w:rsidDel="00000000" w:rsidR="00000000" w:rsidRPr="00000000">
        <w:rPr>
          <w:rFonts w:ascii="Arial" w:cs="Arial" w:eastAsia="Arial" w:hAnsi="Arial"/>
          <w:sz w:val="20"/>
          <w:szCs w:val="20"/>
          <w:rtl w:val="0"/>
        </w:rPr>
        <w:t xml:space="preserve">Table 2: SFIA Skill Level Definitions</w:t>
      </w:r>
    </w:p>
    <w:p w:rsidR="00000000" w:rsidDel="00000000" w:rsidP="00000000" w:rsidRDefault="00000000" w:rsidRPr="00000000" w14:paraId="000005ED">
      <w:pPr>
        <w:pBdr>
          <w:top w:space="0" w:sz="0" w:val="nil"/>
          <w:left w:space="0" w:sz="0" w:val="nil"/>
          <w:bottom w:space="0" w:sz="0" w:val="nil"/>
          <w:right w:space="0" w:sz="0" w:val="nil"/>
          <w:between w:space="0" w:sz="0" w:val="nil"/>
        </w:pBdr>
        <w:rPr>
          <w:rFonts w:ascii="Arial" w:cs="Arial" w:eastAsia="Arial" w:hAnsi="Arial"/>
        </w:rPr>
      </w:pPr>
      <w:r w:rsidDel="00000000" w:rsidR="00000000" w:rsidRPr="00000000">
        <w:rPr>
          <w:rtl w:val="0"/>
        </w:rPr>
      </w:r>
    </w:p>
    <w:tbl>
      <w:tblPr>
        <w:tblStyle w:val="Table8"/>
        <w:tblW w:w="10465.0" w:type="dxa"/>
        <w:jc w:val="left"/>
        <w:tblInd w:w="-1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028"/>
        <w:gridCol w:w="1782"/>
        <w:gridCol w:w="1782"/>
        <w:gridCol w:w="2352"/>
        <w:gridCol w:w="2032"/>
        <w:gridCol w:w="1489"/>
        <w:tblGridChange w:id="0">
          <w:tblGrid>
            <w:gridCol w:w="1028"/>
            <w:gridCol w:w="1782"/>
            <w:gridCol w:w="1782"/>
            <w:gridCol w:w="2352"/>
            <w:gridCol w:w="2032"/>
            <w:gridCol w:w="1489"/>
          </w:tblGrid>
        </w:tblGridChange>
      </w:tblGrid>
      <w:tr>
        <w:trPr>
          <w:cantSplit w:val="0"/>
          <w:trHeight w:val="455"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EE">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w:t>
            </w:r>
          </w:p>
        </w:tc>
        <w:tc>
          <w:tcPr>
            <w:tcBorders>
              <w:top w:color="000000" w:space="0" w:sz="8" w:val="single"/>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EF">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Autonomy</w:t>
            </w:r>
          </w:p>
        </w:tc>
        <w:tc>
          <w:tcPr>
            <w:tcBorders>
              <w:top w:color="000000" w:space="0" w:sz="8" w:val="single"/>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F0">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Influence</w:t>
            </w:r>
          </w:p>
        </w:tc>
        <w:tc>
          <w:tcPr>
            <w:tcBorders>
              <w:top w:color="000000" w:space="0" w:sz="8" w:val="single"/>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F1">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Complexity</w:t>
            </w:r>
          </w:p>
        </w:tc>
        <w:tc>
          <w:tcPr>
            <w:tcBorders>
              <w:top w:color="000000" w:space="0" w:sz="8" w:val="single"/>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F2">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Business skills</w:t>
            </w:r>
          </w:p>
        </w:tc>
        <w:tc>
          <w:tcPr>
            <w:tcBorders>
              <w:top w:color="000000" w:space="0" w:sz="8" w:val="single"/>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F3">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Knowledge</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F4">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1.      </w:t>
            </w:r>
          </w:p>
          <w:p w:rsidR="00000000" w:rsidDel="00000000" w:rsidP="00000000" w:rsidRDefault="00000000" w:rsidRPr="00000000" w14:paraId="000005F5">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w:t>
            </w:r>
          </w:p>
          <w:p w:rsidR="00000000" w:rsidDel="00000000" w:rsidP="00000000" w:rsidRDefault="00000000" w:rsidRPr="00000000" w14:paraId="000005F6">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Follow</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F7">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Works under close direction. Uses little discretion in attending to enquiries. Is expected to seek guidance in unexpected situations.</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F8">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Minimal Influence. May work alone or interact with immediate colleagues.</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F9">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Performs routine activities in a structured environment. Requires assistance in resolving unexpected problems. Participates in the generation of new ideas.</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FA">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Has sufficient oral and</w:t>
            </w:r>
          </w:p>
          <w:p w:rsidR="00000000" w:rsidDel="00000000" w:rsidP="00000000" w:rsidRDefault="00000000" w:rsidRPr="00000000" w14:paraId="000005FB">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written communication</w:t>
            </w:r>
          </w:p>
          <w:p w:rsidR="00000000" w:rsidDel="00000000" w:rsidP="00000000" w:rsidRDefault="00000000" w:rsidRPr="00000000" w14:paraId="000005FC">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skills for effective</w:t>
            </w:r>
          </w:p>
          <w:p w:rsidR="00000000" w:rsidDel="00000000" w:rsidP="00000000" w:rsidRDefault="00000000" w:rsidRPr="00000000" w14:paraId="000005FD">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engagement with</w:t>
            </w:r>
          </w:p>
          <w:p w:rsidR="00000000" w:rsidDel="00000000" w:rsidP="00000000" w:rsidRDefault="00000000" w:rsidRPr="00000000" w14:paraId="000005FE">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immediate colleagues.</w:t>
            </w:r>
          </w:p>
          <w:p w:rsidR="00000000" w:rsidDel="00000000" w:rsidP="00000000" w:rsidRDefault="00000000" w:rsidRPr="00000000" w14:paraId="000005FF">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Uses basic systems and</w:t>
            </w:r>
          </w:p>
          <w:p w:rsidR="00000000" w:rsidDel="00000000" w:rsidP="00000000" w:rsidRDefault="00000000" w:rsidRPr="00000000" w14:paraId="00000600">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tools, applications and</w:t>
            </w:r>
          </w:p>
          <w:p w:rsidR="00000000" w:rsidDel="00000000" w:rsidP="00000000" w:rsidRDefault="00000000" w:rsidRPr="00000000" w14:paraId="00000601">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processes.</w:t>
            </w:r>
          </w:p>
          <w:p w:rsidR="00000000" w:rsidDel="00000000" w:rsidP="00000000" w:rsidRDefault="00000000" w:rsidRPr="00000000" w14:paraId="00000602">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Demonstrates an organised</w:t>
            </w:r>
          </w:p>
          <w:p w:rsidR="00000000" w:rsidDel="00000000" w:rsidP="00000000" w:rsidRDefault="00000000" w:rsidRPr="00000000" w14:paraId="00000603">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approach to work. Has basic</w:t>
            </w:r>
          </w:p>
          <w:p w:rsidR="00000000" w:rsidDel="00000000" w:rsidP="00000000" w:rsidRDefault="00000000" w:rsidRPr="00000000" w14:paraId="00000604">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digital skills to learn and</w:t>
            </w:r>
          </w:p>
          <w:p w:rsidR="00000000" w:rsidDel="00000000" w:rsidP="00000000" w:rsidRDefault="00000000" w:rsidRPr="00000000" w14:paraId="00000605">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use applications and tools</w:t>
            </w:r>
          </w:p>
          <w:p w:rsidR="00000000" w:rsidDel="00000000" w:rsidP="00000000" w:rsidRDefault="00000000" w:rsidRPr="00000000" w14:paraId="00000606">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for their role.</w:t>
            </w:r>
          </w:p>
          <w:p w:rsidR="00000000" w:rsidDel="00000000" w:rsidP="00000000" w:rsidRDefault="00000000" w:rsidRPr="00000000" w14:paraId="00000607">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Learning and professional</w:t>
            </w:r>
          </w:p>
          <w:p w:rsidR="00000000" w:rsidDel="00000000" w:rsidP="00000000" w:rsidRDefault="00000000" w:rsidRPr="00000000" w14:paraId="00000608">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development — contributes</w:t>
            </w:r>
          </w:p>
          <w:p w:rsidR="00000000" w:rsidDel="00000000" w:rsidP="00000000" w:rsidRDefault="00000000" w:rsidRPr="00000000" w14:paraId="00000609">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to identifying own</w:t>
            </w:r>
          </w:p>
          <w:p w:rsidR="00000000" w:rsidDel="00000000" w:rsidP="00000000" w:rsidRDefault="00000000" w:rsidRPr="00000000" w14:paraId="0000060A">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development opportunities.</w:t>
            </w:r>
          </w:p>
          <w:p w:rsidR="00000000" w:rsidDel="00000000" w:rsidP="00000000" w:rsidRDefault="00000000" w:rsidRPr="00000000" w14:paraId="0000060B">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Security, privacy and</w:t>
            </w:r>
          </w:p>
          <w:p w:rsidR="00000000" w:rsidDel="00000000" w:rsidP="00000000" w:rsidRDefault="00000000" w:rsidRPr="00000000" w14:paraId="0000060C">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ethics — understands</w:t>
            </w:r>
          </w:p>
          <w:p w:rsidR="00000000" w:rsidDel="00000000" w:rsidP="00000000" w:rsidRDefault="00000000" w:rsidRPr="00000000" w14:paraId="0000060D">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and complies with</w:t>
            </w:r>
          </w:p>
          <w:p w:rsidR="00000000" w:rsidDel="00000000" w:rsidP="00000000" w:rsidRDefault="00000000" w:rsidRPr="00000000" w14:paraId="0000060E">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organisational standards.</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0F">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Has a basic generic knowledge appropriate to area of work. Applies newly acquired knowledge to develop new skills.</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10">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2.      </w:t>
            </w:r>
          </w:p>
          <w:p w:rsidR="00000000" w:rsidDel="00000000" w:rsidP="00000000" w:rsidRDefault="00000000" w:rsidRPr="00000000" w14:paraId="00000611">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w:t>
            </w:r>
          </w:p>
          <w:p w:rsidR="00000000" w:rsidDel="00000000" w:rsidP="00000000" w:rsidRDefault="00000000" w:rsidRPr="00000000" w14:paraId="00000612">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Assist</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13">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Works under routine direction. Uses limited discretion in resolving issues or enquiries. Determines when to seek guidance in unexpected situations. Plans own work within short time horizons.</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14">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Interacts with and may influence immediate colleagues. May have some external contact with customers, suppliers and partners. Aware of need to collaborate with team and represent users/customer needs..</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15">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Performs a range of work activities in varied environments. May contribute to routine issue resolution. May apply creative thinking or suggest new ways to approach a task.</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16">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Has sufficient oral and written</w:t>
            </w:r>
          </w:p>
          <w:p w:rsidR="00000000" w:rsidDel="00000000" w:rsidP="00000000" w:rsidRDefault="00000000" w:rsidRPr="00000000" w14:paraId="00000617">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communication skills for</w:t>
            </w:r>
          </w:p>
          <w:p w:rsidR="00000000" w:rsidDel="00000000" w:rsidP="00000000" w:rsidRDefault="00000000" w:rsidRPr="00000000" w14:paraId="00000618">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effective engagement with</w:t>
            </w:r>
          </w:p>
          <w:p w:rsidR="00000000" w:rsidDel="00000000" w:rsidP="00000000" w:rsidRDefault="00000000" w:rsidRPr="00000000" w14:paraId="00000619">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colleagues and internal users/</w:t>
            </w:r>
          </w:p>
          <w:p w:rsidR="00000000" w:rsidDel="00000000" w:rsidP="00000000" w:rsidRDefault="00000000" w:rsidRPr="00000000" w14:paraId="0000061A">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customers.</w:t>
            </w:r>
          </w:p>
          <w:p w:rsidR="00000000" w:rsidDel="00000000" w:rsidP="00000000" w:rsidRDefault="00000000" w:rsidRPr="00000000" w14:paraId="0000061B">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Understands and uses</w:t>
            </w:r>
          </w:p>
          <w:p w:rsidR="00000000" w:rsidDel="00000000" w:rsidP="00000000" w:rsidRDefault="00000000" w:rsidRPr="00000000" w14:paraId="0000061C">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appropriate methods, tools,</w:t>
            </w:r>
          </w:p>
          <w:p w:rsidR="00000000" w:rsidDel="00000000" w:rsidP="00000000" w:rsidRDefault="00000000" w:rsidRPr="00000000" w14:paraId="0000061D">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applications and processes.</w:t>
            </w:r>
          </w:p>
          <w:p w:rsidR="00000000" w:rsidDel="00000000" w:rsidP="00000000" w:rsidRDefault="00000000" w:rsidRPr="00000000" w14:paraId="0000061E">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Demonstrates a rational and</w:t>
            </w:r>
          </w:p>
          <w:p w:rsidR="00000000" w:rsidDel="00000000" w:rsidP="00000000" w:rsidRDefault="00000000" w:rsidRPr="00000000" w14:paraId="0000061F">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organised approach to work.</w:t>
            </w:r>
          </w:p>
          <w:p w:rsidR="00000000" w:rsidDel="00000000" w:rsidP="00000000" w:rsidRDefault="00000000" w:rsidRPr="00000000" w14:paraId="00000620">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Has sufficient digital skills for</w:t>
            </w:r>
          </w:p>
          <w:p w:rsidR="00000000" w:rsidDel="00000000" w:rsidP="00000000" w:rsidRDefault="00000000" w:rsidRPr="00000000" w14:paraId="00000621">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their role.</w:t>
            </w:r>
          </w:p>
          <w:p w:rsidR="00000000" w:rsidDel="00000000" w:rsidP="00000000" w:rsidRDefault="00000000" w:rsidRPr="00000000" w14:paraId="00000622">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Learning and professional</w:t>
            </w:r>
          </w:p>
          <w:p w:rsidR="00000000" w:rsidDel="00000000" w:rsidP="00000000" w:rsidRDefault="00000000" w:rsidRPr="00000000" w14:paraId="00000623">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development — identifies and</w:t>
            </w:r>
          </w:p>
          <w:p w:rsidR="00000000" w:rsidDel="00000000" w:rsidP="00000000" w:rsidRDefault="00000000" w:rsidRPr="00000000" w14:paraId="00000624">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negotiates own development</w:t>
            </w:r>
          </w:p>
          <w:p w:rsidR="00000000" w:rsidDel="00000000" w:rsidP="00000000" w:rsidRDefault="00000000" w:rsidRPr="00000000" w14:paraId="00000625">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opportunities.</w:t>
            </w:r>
          </w:p>
          <w:p w:rsidR="00000000" w:rsidDel="00000000" w:rsidP="00000000" w:rsidRDefault="00000000" w:rsidRPr="00000000" w14:paraId="00000626">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Security, privacy and ethics — is</w:t>
            </w:r>
          </w:p>
          <w:p w:rsidR="00000000" w:rsidDel="00000000" w:rsidP="00000000" w:rsidRDefault="00000000" w:rsidRPr="00000000" w14:paraId="00000627">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fully aware of organisational</w:t>
            </w:r>
          </w:p>
          <w:p w:rsidR="00000000" w:rsidDel="00000000" w:rsidP="00000000" w:rsidRDefault="00000000" w:rsidRPr="00000000" w14:paraId="00000628">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standards. Uses appropriate</w:t>
            </w:r>
          </w:p>
          <w:p w:rsidR="00000000" w:rsidDel="00000000" w:rsidP="00000000" w:rsidRDefault="00000000" w:rsidRPr="00000000" w14:paraId="00000629">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working practices in own work.</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2A">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Has gained a basic domain knowledge. Demonstrates application of essential generic knowledge typically found in industry bodies of knowledge. Absorbs new information when it is presented systematically and applies it effectively</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2B">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3.      </w:t>
            </w:r>
          </w:p>
          <w:p w:rsidR="00000000" w:rsidDel="00000000" w:rsidP="00000000" w:rsidRDefault="00000000" w:rsidRPr="00000000" w14:paraId="0000062C">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w:t>
            </w:r>
          </w:p>
          <w:p w:rsidR="00000000" w:rsidDel="00000000" w:rsidP="00000000" w:rsidRDefault="00000000" w:rsidRPr="00000000" w14:paraId="0000062D">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Apply</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2E">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Works under general direction. Receives specific direction, accepts guidance and has work reviewed at agreed milestones. Uses discretion in identifying and responding to complex issues related to own assignments. Determines when issues should be escalated to a higher level. Plans and monitors own work (and that of others where applicable) competently within limited deadlines.</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2F">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Interacts with and influences colleagues. May oversee others or make decisions which impact routine work assigned to individuals or stages of projects. Has working level contact with customers, suppliers and partners. Understands and collaborates on the analysis of user/customer needs and represents this in their work. Contributes fully to the work of teams by appreciating how own role relates to other roles.</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30">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Performs a range of work, sometimes complex and nonroutine, in a variety of environments. Applies a methodical approach to routine and moderately complex issue definition and resolution. Applies and contributes to creative thinking or finds new ways to complete tasks.</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31">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Demonstrates effective oral and written communication</w:t>
            </w:r>
          </w:p>
          <w:p w:rsidR="00000000" w:rsidDel="00000000" w:rsidP="00000000" w:rsidRDefault="00000000" w:rsidRPr="00000000" w14:paraId="00000632">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skills when engaging on issues with colleagues, users/</w:t>
            </w:r>
          </w:p>
          <w:p w:rsidR="00000000" w:rsidDel="00000000" w:rsidP="00000000" w:rsidRDefault="00000000" w:rsidRPr="00000000" w14:paraId="00000633">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customers, suppliers and partners.</w:t>
            </w:r>
          </w:p>
          <w:p w:rsidR="00000000" w:rsidDel="00000000" w:rsidP="00000000" w:rsidRDefault="00000000" w:rsidRPr="00000000" w14:paraId="00000634">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Understands and effectively applies appropriate methods,</w:t>
            </w:r>
          </w:p>
          <w:p w:rsidR="00000000" w:rsidDel="00000000" w:rsidP="00000000" w:rsidRDefault="00000000" w:rsidRPr="00000000" w14:paraId="00000635">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tools, applications and processes.</w:t>
            </w:r>
          </w:p>
          <w:p w:rsidR="00000000" w:rsidDel="00000000" w:rsidP="00000000" w:rsidRDefault="00000000" w:rsidRPr="00000000" w14:paraId="00000636">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Demonstrates judgement and a systematic approach to</w:t>
            </w:r>
          </w:p>
          <w:p w:rsidR="00000000" w:rsidDel="00000000" w:rsidP="00000000" w:rsidRDefault="00000000" w:rsidRPr="00000000" w14:paraId="00000637">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work.</w:t>
            </w:r>
          </w:p>
          <w:p w:rsidR="00000000" w:rsidDel="00000000" w:rsidP="00000000" w:rsidRDefault="00000000" w:rsidRPr="00000000" w14:paraId="00000638">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Effectively applies digital skills and explores these capabilities</w:t>
            </w:r>
          </w:p>
          <w:p w:rsidR="00000000" w:rsidDel="00000000" w:rsidP="00000000" w:rsidRDefault="00000000" w:rsidRPr="00000000" w14:paraId="00000639">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for their role.</w:t>
            </w:r>
          </w:p>
          <w:p w:rsidR="00000000" w:rsidDel="00000000" w:rsidP="00000000" w:rsidRDefault="00000000" w:rsidRPr="00000000" w14:paraId="0000063A">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Learning and professional development — takes the initiative</w:t>
            </w:r>
          </w:p>
          <w:p w:rsidR="00000000" w:rsidDel="00000000" w:rsidP="00000000" w:rsidRDefault="00000000" w:rsidRPr="00000000" w14:paraId="0000063B">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to develop own knowledge and skills by identifying and</w:t>
            </w:r>
          </w:p>
          <w:p w:rsidR="00000000" w:rsidDel="00000000" w:rsidP="00000000" w:rsidRDefault="00000000" w:rsidRPr="00000000" w14:paraId="0000063C">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negotiating appropriate development opportunities.</w:t>
            </w:r>
          </w:p>
          <w:p w:rsidR="00000000" w:rsidDel="00000000" w:rsidP="00000000" w:rsidRDefault="00000000" w:rsidRPr="00000000" w14:paraId="0000063D">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Security, privacy and ethics — demonstrates appropriate</w:t>
            </w:r>
          </w:p>
          <w:p w:rsidR="00000000" w:rsidDel="00000000" w:rsidP="00000000" w:rsidRDefault="00000000" w:rsidRPr="00000000" w14:paraId="0000063E">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working practices and knowledge in non-routine work.</w:t>
            </w:r>
          </w:p>
          <w:p w:rsidR="00000000" w:rsidDel="00000000" w:rsidP="00000000" w:rsidRDefault="00000000" w:rsidRPr="00000000" w14:paraId="0000063F">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Appreciates how own role and others support appropriate</w:t>
            </w:r>
          </w:p>
          <w:p w:rsidR="00000000" w:rsidDel="00000000" w:rsidP="00000000" w:rsidRDefault="00000000" w:rsidRPr="00000000" w14:paraId="00000640">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working practices.</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41">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Has sound generic, domain and specialist knowledge necessary to perform effectively in the organisation typically gained from recognised bodies of knowledge and organisational information. Has an appreciation of the wider business context. Demonstrates effective application and the ability to impart knowledge found in industry bodies of knowledge. Absorbs new information and applies it effectively</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42">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4.      </w:t>
            </w:r>
          </w:p>
          <w:p w:rsidR="00000000" w:rsidDel="00000000" w:rsidP="00000000" w:rsidRDefault="00000000" w:rsidRPr="00000000" w14:paraId="00000643">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w:t>
            </w:r>
          </w:p>
          <w:p w:rsidR="00000000" w:rsidDel="00000000" w:rsidP="00000000" w:rsidRDefault="00000000" w:rsidRPr="00000000" w14:paraId="00000644">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Enable</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45">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Works under general direction within a clear framework of accountability. Exercises substantial personal responsibility and autonomy. Uses substantial discretion in identifying and responding to complex issues and assignments as they relate to the deliverable/scope of work. Escalates when issues fall outside their framework of accountability. Plans, schedules and monitors work to meet given objectives and processes to time and quality targets.</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46">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Influences customers, suppliers and partners at account level. Makes decisions which influence the success of projects and team objectives. May have some responsibility for the work of others and for the allocation of resources. Engages with and contributes to the work of cross-functional teams to ensure that customers and user needs are being met throughout the deliverable/scope of work. Facilitates collaboration between stakeholders who share common objectives. Participates in external activities related to own specialism.</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47">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Work includes a broad range of complex technical or professional activities, in a variety of contexts. Investigates, defines and resolves complex issues. Applies, facilitates and develops creative thinking concepts or finds innovative ways to approach a deliverable</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48">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Communicates fluently, orally and in writing, and can present complex</w:t>
            </w:r>
          </w:p>
          <w:p w:rsidR="00000000" w:rsidDel="00000000" w:rsidP="00000000" w:rsidRDefault="00000000" w:rsidRPr="00000000" w14:paraId="00000649">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information to both technical and non-technical audiences when</w:t>
            </w:r>
          </w:p>
          <w:p w:rsidR="00000000" w:rsidDel="00000000" w:rsidP="00000000" w:rsidRDefault="00000000" w:rsidRPr="00000000" w14:paraId="0000064A">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engaging with colleagues, users/customers, suppliers and partners.</w:t>
            </w:r>
          </w:p>
          <w:p w:rsidR="00000000" w:rsidDel="00000000" w:rsidP="00000000" w:rsidRDefault="00000000" w:rsidRPr="00000000" w14:paraId="0000064B">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Selects appropriately from, and assesses the impact of change to</w:t>
            </w:r>
          </w:p>
          <w:p w:rsidR="00000000" w:rsidDel="00000000" w:rsidP="00000000" w:rsidRDefault="00000000" w:rsidRPr="00000000" w14:paraId="0000064C">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applicable standards, methods, tools, applications and processes relevant</w:t>
            </w:r>
          </w:p>
          <w:p w:rsidR="00000000" w:rsidDel="00000000" w:rsidP="00000000" w:rsidRDefault="00000000" w:rsidRPr="00000000" w14:paraId="0000064D">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to own specialism.</w:t>
            </w:r>
          </w:p>
          <w:p w:rsidR="00000000" w:rsidDel="00000000" w:rsidP="00000000" w:rsidRDefault="00000000" w:rsidRPr="00000000" w14:paraId="0000064E">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Demonstrates an awareness of risk and takes an analytical approach</w:t>
            </w:r>
          </w:p>
          <w:p w:rsidR="00000000" w:rsidDel="00000000" w:rsidP="00000000" w:rsidRDefault="00000000" w:rsidRPr="00000000" w14:paraId="0000064F">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to work</w:t>
            </w:r>
          </w:p>
          <w:p w:rsidR="00000000" w:rsidDel="00000000" w:rsidP="00000000" w:rsidRDefault="00000000" w:rsidRPr="00000000" w14:paraId="00000650">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Maximises the capabilities of applications for their role and evaluates and</w:t>
            </w:r>
          </w:p>
          <w:p w:rsidR="00000000" w:rsidDel="00000000" w:rsidP="00000000" w:rsidRDefault="00000000" w:rsidRPr="00000000" w14:paraId="00000651">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supports the use of new technologies and digital tools.</w:t>
            </w:r>
          </w:p>
          <w:p w:rsidR="00000000" w:rsidDel="00000000" w:rsidP="00000000" w:rsidRDefault="00000000" w:rsidRPr="00000000" w14:paraId="00000652">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Contributes specialist expertise to requirements definition in support of</w:t>
            </w:r>
          </w:p>
          <w:p w:rsidR="00000000" w:rsidDel="00000000" w:rsidP="00000000" w:rsidRDefault="00000000" w:rsidRPr="00000000" w14:paraId="00000653">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proposals.</w:t>
            </w:r>
          </w:p>
          <w:p w:rsidR="00000000" w:rsidDel="00000000" w:rsidP="00000000" w:rsidRDefault="00000000" w:rsidRPr="00000000" w14:paraId="00000654">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Shares knowledge and experience in own specialism to help others.</w:t>
            </w:r>
          </w:p>
          <w:p w:rsidR="00000000" w:rsidDel="00000000" w:rsidP="00000000" w:rsidRDefault="00000000" w:rsidRPr="00000000" w14:paraId="00000655">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Learning and professional development — maintains an awareness of</w:t>
            </w:r>
          </w:p>
          <w:p w:rsidR="00000000" w:rsidDel="00000000" w:rsidP="00000000" w:rsidRDefault="00000000" w:rsidRPr="00000000" w14:paraId="00000656">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developing practices and their application and takes responsibility</w:t>
            </w:r>
          </w:p>
          <w:p w:rsidR="00000000" w:rsidDel="00000000" w:rsidP="00000000" w:rsidRDefault="00000000" w:rsidRPr="00000000" w14:paraId="00000657">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for driving own development. Takes the initiative in identifying and</w:t>
            </w:r>
          </w:p>
          <w:p w:rsidR="00000000" w:rsidDel="00000000" w:rsidP="00000000" w:rsidRDefault="00000000" w:rsidRPr="00000000" w14:paraId="00000658">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negotiating their own and supporting team members’ appropriate</w:t>
            </w:r>
          </w:p>
          <w:p w:rsidR="00000000" w:rsidDel="00000000" w:rsidP="00000000" w:rsidRDefault="00000000" w:rsidRPr="00000000" w14:paraId="00000659">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development opportunities. Contributes to the development of others.</w:t>
            </w:r>
          </w:p>
          <w:p w:rsidR="00000000" w:rsidDel="00000000" w:rsidP="00000000" w:rsidRDefault="00000000" w:rsidRPr="00000000" w14:paraId="0000065A">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Security, privacy and ethics — fully understands the importance and</w:t>
            </w:r>
          </w:p>
          <w:p w:rsidR="00000000" w:rsidDel="00000000" w:rsidP="00000000" w:rsidRDefault="00000000" w:rsidRPr="00000000" w14:paraId="0000065B">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application to own work and the operation of the organisation. Engages</w:t>
            </w:r>
          </w:p>
          <w:p w:rsidR="00000000" w:rsidDel="00000000" w:rsidP="00000000" w:rsidRDefault="00000000" w:rsidRPr="00000000" w14:paraId="0000065C">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or works with specialists as necessary</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5D">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Has a thorough understanding of recognised generic industry bodies of knowledge and specialist bodies of knowledge as necessary. Has gained a thorough knowledge of the domain of the organisation. Is able to apply the knowledge effectively in unfamiliar situations and actively maintains own knowledge and shares with others. Rapidly absorbs and critically assesses new information and applies it effectively</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5E">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5.      </w:t>
            </w:r>
          </w:p>
          <w:p w:rsidR="00000000" w:rsidDel="00000000" w:rsidP="00000000" w:rsidRDefault="00000000" w:rsidRPr="00000000" w14:paraId="0000065F">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w:t>
            </w:r>
          </w:p>
          <w:p w:rsidR="00000000" w:rsidDel="00000000" w:rsidP="00000000" w:rsidRDefault="00000000" w:rsidRPr="00000000" w14:paraId="00000660">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Ensure or advise</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61">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Works under broad direction. Work is often self-initiated. Is fully responsible for meeting allocated technical and/or group objectives. Analyses, designs, plans, executes and evaluates work to time, cost and quality targets. Establishes milestones and has a significant role in the assignment of tasks and/or responsibilities.</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62">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Influences organisation, customers, suppliers, partners and peers on the contribution of own specialism. Makes decisions which impact the success of assigned work, i.e. results, deadlines and budget. Has significant influence over the allocation and management of resources appropriate to given assignments. Leads on user/customer and group collaboration throughout all stages of work. Ensures users’ needs are met consistently through each work stage. Builds appropriate and effective business relationships across the organisation and with customers, suppliers and partners. Creates and supports collaborative ways of working across group/area of responsibility. Facilitates collaboration between stakeholders who have diverse objectives.</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63">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Implements and executes policies aligned to strategic plans. Performs an extensive range and variety of complex technical and/or professional work activities. Undertakes work which requires the application of fundamental principles in a wide and often unpredictable range of contexts. Engages and coordinates with subject matter experts to resolve complex issues as they relate to customer/organisational requirements. Understands the relationships between own specialism and customer/organisational requirements.</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64">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Demonstrates leadership in operational management.</w:t>
            </w:r>
          </w:p>
          <w:p w:rsidR="00000000" w:rsidDel="00000000" w:rsidP="00000000" w:rsidRDefault="00000000" w:rsidRPr="00000000" w14:paraId="00000665">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Analyses requirements and advises on scope and options for continual</w:t>
            </w:r>
          </w:p>
          <w:p w:rsidR="00000000" w:rsidDel="00000000" w:rsidP="00000000" w:rsidRDefault="00000000" w:rsidRPr="00000000" w14:paraId="00000666">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operational improvement.</w:t>
            </w:r>
          </w:p>
          <w:p w:rsidR="00000000" w:rsidDel="00000000" w:rsidP="00000000" w:rsidRDefault="00000000" w:rsidRPr="00000000" w14:paraId="00000667">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Assesses and evaluates risk.</w:t>
            </w:r>
          </w:p>
          <w:p w:rsidR="00000000" w:rsidDel="00000000" w:rsidP="00000000" w:rsidRDefault="00000000" w:rsidRPr="00000000" w14:paraId="00000668">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Takes all requirements into account when making proposals.</w:t>
            </w:r>
          </w:p>
          <w:p w:rsidR="00000000" w:rsidDel="00000000" w:rsidP="00000000" w:rsidRDefault="00000000" w:rsidRPr="00000000" w14:paraId="00000669">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Shares own knowledge and experience and encourages learning and</w:t>
            </w:r>
          </w:p>
          <w:p w:rsidR="00000000" w:rsidDel="00000000" w:rsidP="00000000" w:rsidRDefault="00000000" w:rsidRPr="00000000" w14:paraId="0000066A">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growth.</w:t>
            </w:r>
          </w:p>
          <w:p w:rsidR="00000000" w:rsidDel="00000000" w:rsidP="00000000" w:rsidRDefault="00000000" w:rsidRPr="00000000" w14:paraId="0000066B">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Advises on available standards, methods, tools, applications and processes</w:t>
            </w:r>
          </w:p>
          <w:p w:rsidR="00000000" w:rsidDel="00000000" w:rsidP="00000000" w:rsidRDefault="00000000" w:rsidRPr="00000000" w14:paraId="0000066C">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relevant to group specialism(s) and can make appropriate choices from</w:t>
            </w:r>
          </w:p>
          <w:p w:rsidR="00000000" w:rsidDel="00000000" w:rsidP="00000000" w:rsidRDefault="00000000" w:rsidRPr="00000000" w14:paraId="0000066D">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alternatives.</w:t>
            </w:r>
          </w:p>
          <w:p w:rsidR="00000000" w:rsidDel="00000000" w:rsidP="00000000" w:rsidRDefault="00000000" w:rsidRPr="00000000" w14:paraId="0000066E">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Understands and evaluates the organisational impact of new technologies</w:t>
            </w:r>
          </w:p>
          <w:p w:rsidR="00000000" w:rsidDel="00000000" w:rsidP="00000000" w:rsidRDefault="00000000" w:rsidRPr="00000000" w14:paraId="0000066F">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and digital services.</w:t>
            </w:r>
          </w:p>
          <w:p w:rsidR="00000000" w:rsidDel="00000000" w:rsidP="00000000" w:rsidRDefault="00000000" w:rsidRPr="00000000" w14:paraId="00000670">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Creatively applies innovative thinking and design practices in identifying</w:t>
            </w:r>
          </w:p>
          <w:p w:rsidR="00000000" w:rsidDel="00000000" w:rsidP="00000000" w:rsidRDefault="00000000" w:rsidRPr="00000000" w14:paraId="00000671">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solutions that will deliver value for the benefit of the customer/stakeholder.</w:t>
            </w:r>
          </w:p>
          <w:p w:rsidR="00000000" w:rsidDel="00000000" w:rsidP="00000000" w:rsidRDefault="00000000" w:rsidRPr="00000000" w14:paraId="00000672">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Clearly demonstrates impactful communication skills (oral, written and</w:t>
            </w:r>
          </w:p>
          <w:p w:rsidR="00000000" w:rsidDel="00000000" w:rsidP="00000000" w:rsidRDefault="00000000" w:rsidRPr="00000000" w14:paraId="00000673">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presentation) in both formal and informal settings, articulating complex</w:t>
            </w:r>
          </w:p>
          <w:p w:rsidR="00000000" w:rsidDel="00000000" w:rsidP="00000000" w:rsidRDefault="00000000" w:rsidRPr="00000000" w14:paraId="00000674">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ideas to broad audiences.</w:t>
            </w:r>
          </w:p>
          <w:p w:rsidR="00000000" w:rsidDel="00000000" w:rsidP="00000000" w:rsidRDefault="00000000" w:rsidRPr="00000000" w14:paraId="00000675">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Learning and professional development — takes initiative to advance own</w:t>
            </w:r>
          </w:p>
          <w:p w:rsidR="00000000" w:rsidDel="00000000" w:rsidP="00000000" w:rsidRDefault="00000000" w:rsidRPr="00000000" w14:paraId="00000676">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skills and identify and manage development opportunities in area of</w:t>
            </w:r>
          </w:p>
          <w:p w:rsidR="00000000" w:rsidDel="00000000" w:rsidP="00000000" w:rsidRDefault="00000000" w:rsidRPr="00000000" w14:paraId="00000677">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responsibility.</w:t>
            </w:r>
          </w:p>
          <w:p w:rsidR="00000000" w:rsidDel="00000000" w:rsidP="00000000" w:rsidRDefault="00000000" w:rsidRPr="00000000" w14:paraId="00000678">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Security, privacy and ethics — proactively contributes to the implementation</w:t>
            </w:r>
          </w:p>
          <w:p w:rsidR="00000000" w:rsidDel="00000000" w:rsidP="00000000" w:rsidRDefault="00000000" w:rsidRPr="00000000" w14:paraId="00000679">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of appropriate working practices and culture.</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7A">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Is fully familiar with recognised industry bodies of knowledge both generic and specific, and knowledge of the business, suppliers, partners, competitors and clients. Develops a wider breadth of knowledge across the industry or business. Applies knowledge to help to define the standards which others will apply</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7B">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6.      </w:t>
            </w:r>
          </w:p>
          <w:p w:rsidR="00000000" w:rsidDel="00000000" w:rsidP="00000000" w:rsidRDefault="00000000" w:rsidRPr="00000000" w14:paraId="0000067C">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w:t>
            </w:r>
          </w:p>
          <w:p w:rsidR="00000000" w:rsidDel="00000000" w:rsidP="00000000" w:rsidRDefault="00000000" w:rsidRPr="00000000" w14:paraId="0000067D">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Initiate or influence</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7E">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Has defined authority and accountability for actions and decisions within a significant area of work, including technical, financial and quality aspects. Establishes organisational objectives and assigns responsibilities.</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7F">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Influences policy and strategy formation. Initiates influential relationships with internal and external customers, suppliers and partners at senior management level, including industry leaders. Leads on collaboration with a diverse range of stakeholders across competing objectives within the organisation. Makes decisions which impact the achievement of organisational objectives and financial performance.</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80">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Contributes to the development and implementation of policy and strategy. Performs highly complex work activities covering technical, financial and quality aspects. Has deep expertise in own specialism(s) and an understanding of its impact on the broader business and wider customer/ organisation.</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81">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Demonstrates leadership in organisational management.</w:t>
            </w:r>
          </w:p>
          <w:p w:rsidR="00000000" w:rsidDel="00000000" w:rsidP="00000000" w:rsidRDefault="00000000" w:rsidRPr="00000000" w14:paraId="00000682">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Understands and communicates industry developments,</w:t>
            </w:r>
          </w:p>
          <w:p w:rsidR="00000000" w:rsidDel="00000000" w:rsidP="00000000" w:rsidRDefault="00000000" w:rsidRPr="00000000" w14:paraId="00000683">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and the role and impact of technology.</w:t>
            </w:r>
          </w:p>
          <w:p w:rsidR="00000000" w:rsidDel="00000000" w:rsidP="00000000" w:rsidRDefault="00000000" w:rsidRPr="00000000" w14:paraId="00000684">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Manages and mitigates organisational risk.</w:t>
            </w:r>
          </w:p>
          <w:p w:rsidR="00000000" w:rsidDel="00000000" w:rsidP="00000000" w:rsidRDefault="00000000" w:rsidRPr="00000000" w14:paraId="00000685">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Balances the requirements of proposals with the broader</w:t>
            </w:r>
          </w:p>
          <w:p w:rsidR="00000000" w:rsidDel="00000000" w:rsidP="00000000" w:rsidRDefault="00000000" w:rsidRPr="00000000" w14:paraId="00000686">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needs of the organisation.</w:t>
            </w:r>
          </w:p>
          <w:p w:rsidR="00000000" w:rsidDel="00000000" w:rsidP="00000000" w:rsidRDefault="00000000" w:rsidRPr="00000000" w14:paraId="00000687">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Promotes a learning and growth culture in their area of</w:t>
            </w:r>
          </w:p>
          <w:p w:rsidR="00000000" w:rsidDel="00000000" w:rsidP="00000000" w:rsidRDefault="00000000" w:rsidRPr="00000000" w14:paraId="00000688">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accountability.</w:t>
            </w:r>
          </w:p>
          <w:p w:rsidR="00000000" w:rsidDel="00000000" w:rsidP="00000000" w:rsidRDefault="00000000" w:rsidRPr="00000000" w14:paraId="00000689">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Leads on compliance with relevant legislation and the need</w:t>
            </w:r>
          </w:p>
          <w:p w:rsidR="00000000" w:rsidDel="00000000" w:rsidP="00000000" w:rsidRDefault="00000000" w:rsidRPr="00000000" w14:paraId="0000068A">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for services, products and working practices to provide</w:t>
            </w:r>
          </w:p>
          <w:p w:rsidR="00000000" w:rsidDel="00000000" w:rsidP="00000000" w:rsidRDefault="00000000" w:rsidRPr="00000000" w14:paraId="0000068B">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equal access and equal opportunity to people with diverse</w:t>
            </w:r>
          </w:p>
          <w:p w:rsidR="00000000" w:rsidDel="00000000" w:rsidP="00000000" w:rsidRDefault="00000000" w:rsidRPr="00000000" w14:paraId="0000068C">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abilities.</w:t>
            </w:r>
          </w:p>
          <w:p w:rsidR="00000000" w:rsidDel="00000000" w:rsidP="00000000" w:rsidRDefault="00000000" w:rsidRPr="00000000" w14:paraId="0000068D">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Identifies and endorses opportunities to adopt new</w:t>
            </w:r>
          </w:p>
          <w:p w:rsidR="00000000" w:rsidDel="00000000" w:rsidP="00000000" w:rsidRDefault="00000000" w:rsidRPr="00000000" w14:paraId="0000068E">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technologies and digital services.</w:t>
            </w:r>
          </w:p>
          <w:p w:rsidR="00000000" w:rsidDel="00000000" w:rsidP="00000000" w:rsidRDefault="00000000" w:rsidRPr="00000000" w14:paraId="0000068F">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Creatively applies a wide range of innovative and/or</w:t>
            </w:r>
          </w:p>
          <w:p w:rsidR="00000000" w:rsidDel="00000000" w:rsidP="00000000" w:rsidRDefault="00000000" w:rsidRPr="00000000" w14:paraId="00000690">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management principles to realise business benefits aligned</w:t>
            </w:r>
          </w:p>
          <w:p w:rsidR="00000000" w:rsidDel="00000000" w:rsidP="00000000" w:rsidRDefault="00000000" w:rsidRPr="00000000" w14:paraId="00000691">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to the organisational strategy.</w:t>
            </w:r>
          </w:p>
          <w:p w:rsidR="00000000" w:rsidDel="00000000" w:rsidP="00000000" w:rsidRDefault="00000000" w:rsidRPr="00000000" w14:paraId="00000692">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Communicates authoritatively at all levels across the</w:t>
            </w:r>
          </w:p>
          <w:p w:rsidR="00000000" w:rsidDel="00000000" w:rsidP="00000000" w:rsidRDefault="00000000" w:rsidRPr="00000000" w14:paraId="00000693">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organisation to both technical and non-technical audiences</w:t>
            </w:r>
          </w:p>
          <w:p w:rsidR="00000000" w:rsidDel="00000000" w:rsidP="00000000" w:rsidRDefault="00000000" w:rsidRPr="00000000" w14:paraId="00000694">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articulating business objectives.</w:t>
            </w:r>
          </w:p>
          <w:p w:rsidR="00000000" w:rsidDel="00000000" w:rsidP="00000000" w:rsidRDefault="00000000" w:rsidRPr="00000000" w14:paraId="00000695">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Learning and professional development — takes the</w:t>
            </w:r>
          </w:p>
          <w:p w:rsidR="00000000" w:rsidDel="00000000" w:rsidP="00000000" w:rsidRDefault="00000000" w:rsidRPr="00000000" w14:paraId="00000696">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initiative to advance own skills and leads the development</w:t>
            </w:r>
          </w:p>
          <w:p w:rsidR="00000000" w:rsidDel="00000000" w:rsidP="00000000" w:rsidRDefault="00000000" w:rsidRPr="00000000" w14:paraId="00000697">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of skills required in their area of accountability.</w:t>
            </w:r>
          </w:p>
          <w:p w:rsidR="00000000" w:rsidDel="00000000" w:rsidP="00000000" w:rsidRDefault="00000000" w:rsidRPr="00000000" w14:paraId="00000698">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Security, privacy and ethics — takes a leading role in</w:t>
            </w:r>
          </w:p>
          <w:p w:rsidR="00000000" w:rsidDel="00000000" w:rsidP="00000000" w:rsidRDefault="00000000" w:rsidRPr="00000000" w14:paraId="00000699">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promoting and ensuring appropriate working practices</w:t>
            </w:r>
          </w:p>
          <w:p w:rsidR="00000000" w:rsidDel="00000000" w:rsidP="00000000" w:rsidRDefault="00000000" w:rsidRPr="00000000" w14:paraId="0000069A">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and culture throughout own area of accountability and</w:t>
            </w:r>
          </w:p>
          <w:p w:rsidR="00000000" w:rsidDel="00000000" w:rsidP="00000000" w:rsidRDefault="00000000" w:rsidRPr="00000000" w14:paraId="0000069B">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collectively in the organisation.</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9C">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Has developed business knowledge of the activities and practices of own organisation and those of suppliers, partners, competitors and clients. Promotes the application of generic and specific bodies of knowledge in own organisation. Develops executive leadership skills and broadens and deepens their industry or business knowledge.</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9D">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7. </w:t>
              <w:tab/>
              <w:t xml:space="preserve"> </w:t>
            </w:r>
          </w:p>
          <w:p w:rsidR="00000000" w:rsidDel="00000000" w:rsidP="00000000" w:rsidRDefault="00000000" w:rsidRPr="00000000" w14:paraId="0000069E">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w:t>
            </w:r>
          </w:p>
          <w:p w:rsidR="00000000" w:rsidDel="00000000" w:rsidP="00000000" w:rsidRDefault="00000000" w:rsidRPr="00000000" w14:paraId="0000069F">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w:t>
            </w:r>
          </w:p>
          <w:p w:rsidR="00000000" w:rsidDel="00000000" w:rsidP="00000000" w:rsidRDefault="00000000" w:rsidRPr="00000000" w14:paraId="000006A0">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Set Strategy and inspire</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A1">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At the highest organisational level, has authority over all aspects of a significant area of work, including policy formation and application. Is fully accountable for actions taken and decisions made, both by self and others to whom responsibilities have been assigned.</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A2">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Inspires the organisation, and influences developments within the industry at the highest levels. Makes decisions critical to organisational success. Develops long-term strategic relationships with customers, partners, industry leaders and government. Collaborates with leadership stakeholders ensuring alignment to corporate vision and strategy.</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A3">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Applies the highest level of leadership to the formulation and implementation of strategy. Performs extensive strategic leadership in delivering business value through vision, governance and executive management. Has a deep understanding of the industry and the implications of emerging technologies for the wider business environment.</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A4">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Has a full range of strategic management and</w:t>
            </w:r>
          </w:p>
          <w:p w:rsidR="00000000" w:rsidDel="00000000" w:rsidP="00000000" w:rsidRDefault="00000000" w:rsidRPr="00000000" w14:paraId="000006A5">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leadership skills.</w:t>
            </w:r>
          </w:p>
          <w:p w:rsidR="00000000" w:rsidDel="00000000" w:rsidP="00000000" w:rsidRDefault="00000000" w:rsidRPr="00000000" w14:paraId="000006A6">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Communicates the potential impact of emerging</w:t>
            </w:r>
          </w:p>
          <w:p w:rsidR="00000000" w:rsidDel="00000000" w:rsidP="00000000" w:rsidRDefault="00000000" w:rsidRPr="00000000" w14:paraId="000006A7">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practices and technologies on organisations and</w:t>
            </w:r>
          </w:p>
          <w:p w:rsidR="00000000" w:rsidDel="00000000" w:rsidP="00000000" w:rsidRDefault="00000000" w:rsidRPr="00000000" w14:paraId="000006A8">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individuals and assesses the risks of using or not using</w:t>
            </w:r>
          </w:p>
          <w:p w:rsidR="00000000" w:rsidDel="00000000" w:rsidP="00000000" w:rsidRDefault="00000000" w:rsidRPr="00000000" w14:paraId="000006A9">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such practices and technologies.</w:t>
            </w:r>
          </w:p>
          <w:p w:rsidR="00000000" w:rsidDel="00000000" w:rsidP="00000000" w:rsidRDefault="00000000" w:rsidRPr="00000000" w14:paraId="000006AA">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Establishes governance to address business risk.</w:t>
            </w:r>
          </w:p>
          <w:p w:rsidR="00000000" w:rsidDel="00000000" w:rsidP="00000000" w:rsidRDefault="00000000" w:rsidRPr="00000000" w14:paraId="000006AB">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Ensures proposals align with the strategic direction of</w:t>
            </w:r>
          </w:p>
          <w:p w:rsidR="00000000" w:rsidDel="00000000" w:rsidP="00000000" w:rsidRDefault="00000000" w:rsidRPr="00000000" w14:paraId="000006AC">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the organisation.</w:t>
            </w:r>
          </w:p>
          <w:p w:rsidR="00000000" w:rsidDel="00000000" w:rsidP="00000000" w:rsidRDefault="00000000" w:rsidRPr="00000000" w14:paraId="000006AD">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Fosters a learning and growth culture across the</w:t>
            </w:r>
          </w:p>
          <w:p w:rsidR="00000000" w:rsidDel="00000000" w:rsidP="00000000" w:rsidRDefault="00000000" w:rsidRPr="00000000" w14:paraId="000006AE">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organisation.</w:t>
            </w:r>
          </w:p>
          <w:p w:rsidR="00000000" w:rsidDel="00000000" w:rsidP="00000000" w:rsidRDefault="00000000" w:rsidRPr="00000000" w14:paraId="000006AF">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Assess the impact of legislation and actively promotes</w:t>
            </w:r>
          </w:p>
          <w:p w:rsidR="00000000" w:rsidDel="00000000" w:rsidP="00000000" w:rsidRDefault="00000000" w:rsidRPr="00000000" w14:paraId="000006B0">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compliance and inclusivity.</w:t>
            </w:r>
          </w:p>
          <w:p w:rsidR="00000000" w:rsidDel="00000000" w:rsidP="00000000" w:rsidRDefault="00000000" w:rsidRPr="00000000" w14:paraId="000006B1">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Advances the knowledge and/or exploitation of</w:t>
            </w:r>
          </w:p>
          <w:p w:rsidR="00000000" w:rsidDel="00000000" w:rsidP="00000000" w:rsidRDefault="00000000" w:rsidRPr="00000000" w14:paraId="000006B2">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technology within one or more organisations.</w:t>
            </w:r>
          </w:p>
          <w:p w:rsidR="00000000" w:rsidDel="00000000" w:rsidP="00000000" w:rsidRDefault="00000000" w:rsidRPr="00000000" w14:paraId="000006B3">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Champions creativity and innovation in driving strategy</w:t>
            </w:r>
          </w:p>
          <w:p w:rsidR="00000000" w:rsidDel="00000000" w:rsidP="00000000" w:rsidRDefault="00000000" w:rsidRPr="00000000" w14:paraId="000006B4">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development to enable business opportunities.</w:t>
            </w:r>
          </w:p>
          <w:p w:rsidR="00000000" w:rsidDel="00000000" w:rsidP="00000000" w:rsidRDefault="00000000" w:rsidRPr="00000000" w14:paraId="000006B5">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Communicates persuasively and convincingly across</w:t>
            </w:r>
          </w:p>
          <w:p w:rsidR="00000000" w:rsidDel="00000000" w:rsidP="00000000" w:rsidRDefault="00000000" w:rsidRPr="00000000" w14:paraId="000006B6">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own organisation, industry and government to</w:t>
            </w:r>
          </w:p>
          <w:p w:rsidR="00000000" w:rsidDel="00000000" w:rsidP="00000000" w:rsidRDefault="00000000" w:rsidRPr="00000000" w14:paraId="000006B7">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audiences at all levels.</w:t>
            </w:r>
          </w:p>
          <w:p w:rsidR="00000000" w:rsidDel="00000000" w:rsidP="00000000" w:rsidRDefault="00000000" w:rsidRPr="00000000" w14:paraId="000006B8">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Learning and professional development — ensures that</w:t>
            </w:r>
          </w:p>
          <w:p w:rsidR="00000000" w:rsidDel="00000000" w:rsidP="00000000" w:rsidRDefault="00000000" w:rsidRPr="00000000" w14:paraId="000006B9">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the organisation develops and mobilises the full range</w:t>
            </w:r>
          </w:p>
          <w:p w:rsidR="00000000" w:rsidDel="00000000" w:rsidP="00000000" w:rsidRDefault="00000000" w:rsidRPr="00000000" w14:paraId="000006BA">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of required skills and capabilities.</w:t>
            </w:r>
          </w:p>
          <w:p w:rsidR="00000000" w:rsidDel="00000000" w:rsidP="00000000" w:rsidRDefault="00000000" w:rsidRPr="00000000" w14:paraId="000006BB">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Security, privacy and ethics — provides clear direction</w:t>
            </w:r>
          </w:p>
          <w:p w:rsidR="00000000" w:rsidDel="00000000" w:rsidP="00000000" w:rsidRDefault="00000000" w:rsidRPr="00000000" w14:paraId="000006BC">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and strategic leadership for the implementation</w:t>
            </w:r>
          </w:p>
          <w:p w:rsidR="00000000" w:rsidDel="00000000" w:rsidP="00000000" w:rsidRDefault="00000000" w:rsidRPr="00000000" w14:paraId="000006BD">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of working practices and culture throughout the</w:t>
            </w:r>
          </w:p>
          <w:p w:rsidR="00000000" w:rsidDel="00000000" w:rsidP="00000000" w:rsidRDefault="00000000" w:rsidRPr="00000000" w14:paraId="000006BE">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organisation.</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BF">
            <w:pP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Has established a broad and deep business knowledge including the activities and practices of own organisation and a broad knowledge of those of suppliers, partners, competitors and clients. Fosters a culture to encourage the strategic application of generic and specific bodies of knowledge within their own area of influence.</w:t>
            </w:r>
          </w:p>
        </w:tc>
      </w:tr>
    </w:tbl>
    <w:p w:rsidR="00000000" w:rsidDel="00000000" w:rsidP="00000000" w:rsidRDefault="00000000" w:rsidRPr="00000000" w14:paraId="000006C0">
      <w:pPr>
        <w:pBdr>
          <w:top w:space="0" w:sz="0" w:val="nil"/>
          <w:left w:space="0" w:sz="0" w:val="nil"/>
          <w:bottom w:space="0" w:sz="0" w:val="nil"/>
          <w:right w:space="0" w:sz="0" w:val="nil"/>
          <w:between w:space="0" w:sz="0" w:val="nil"/>
        </w:pBdr>
        <w:rPr>
          <w:rFonts w:ascii="Arial" w:cs="Arial" w:eastAsia="Arial" w:hAnsi="Arial"/>
          <w:color w:val="222222"/>
          <w:sz w:val="16"/>
          <w:szCs w:val="16"/>
        </w:rPr>
      </w:pPr>
      <w:r w:rsidDel="00000000" w:rsidR="00000000" w:rsidRPr="00000000">
        <w:rPr>
          <w:rtl w:val="0"/>
        </w:rPr>
      </w:r>
    </w:p>
    <w:p w:rsidR="00000000" w:rsidDel="00000000" w:rsidP="00000000" w:rsidRDefault="00000000" w:rsidRPr="00000000" w14:paraId="000006C1">
      <w:pPr>
        <w:rPr>
          <w:rFonts w:ascii="Arial" w:cs="Arial" w:eastAsia="Arial" w:hAnsi="Arial"/>
          <w:b w:val="1"/>
          <w:sz w:val="16"/>
          <w:szCs w:val="16"/>
        </w:rPr>
      </w:pPr>
      <w:r w:rsidDel="00000000" w:rsidR="00000000" w:rsidRPr="00000000">
        <w:rPr>
          <w:rtl w:val="0"/>
        </w:rPr>
      </w:r>
    </w:p>
    <w:p w:rsidR="00000000" w:rsidDel="00000000" w:rsidP="00000000" w:rsidRDefault="00000000" w:rsidRPr="00000000" w14:paraId="000006C2">
      <w:pPr>
        <w:rPr>
          <w:rFonts w:ascii="Arial" w:cs="Arial" w:eastAsia="Arial" w:hAnsi="Arial"/>
          <w:b w:val="1"/>
        </w:rPr>
      </w:pPr>
      <w:r w:rsidDel="00000000" w:rsidR="00000000" w:rsidRPr="00000000">
        <w:rPr>
          <w:rtl w:val="0"/>
        </w:rPr>
      </w:r>
    </w:p>
    <w:p w:rsidR="00000000" w:rsidDel="00000000" w:rsidP="00000000" w:rsidRDefault="00000000" w:rsidRPr="00000000" w14:paraId="000006C3">
      <w:pPr>
        <w:rPr>
          <w:rFonts w:ascii="Arial" w:cs="Arial" w:eastAsia="Arial" w:hAnsi="Arial"/>
          <w:b w:val="1"/>
          <w:u w:val="single"/>
        </w:rPr>
      </w:pPr>
      <w:r w:rsidDel="00000000" w:rsidR="00000000" w:rsidRPr="00000000">
        <w:rPr>
          <w:rtl w:val="0"/>
        </w:rPr>
      </w:r>
    </w:p>
    <w:p w:rsidR="00000000" w:rsidDel="00000000" w:rsidP="00000000" w:rsidRDefault="00000000" w:rsidRPr="00000000" w14:paraId="000006C4">
      <w:pPr>
        <w:jc w:val="center"/>
        <w:rPr>
          <w:rFonts w:ascii="Arial" w:cs="Arial" w:eastAsia="Arial" w:hAnsi="Arial"/>
          <w:b w:val="1"/>
        </w:rPr>
      </w:pPr>
      <w:r w:rsidDel="00000000" w:rsidR="00000000" w:rsidRPr="00000000">
        <w:rPr>
          <w:rtl w:val="0"/>
        </w:rPr>
      </w:r>
    </w:p>
    <w:p w:rsidR="00000000" w:rsidDel="00000000" w:rsidP="00000000" w:rsidRDefault="00000000" w:rsidRPr="00000000" w14:paraId="000006C5">
      <w:pPr>
        <w:spacing w:after="240" w:before="240" w:lineRule="auto"/>
        <w:jc w:val="center"/>
        <w:rPr>
          <w:rFonts w:ascii="Arial" w:cs="Arial" w:eastAsia="Arial" w:hAnsi="Arial"/>
          <w:b w:val="1"/>
        </w:rPr>
      </w:pPr>
      <w:r w:rsidDel="00000000" w:rsidR="00000000" w:rsidRPr="00000000">
        <w:rPr>
          <w:rFonts w:ascii="Arial" w:cs="Arial" w:eastAsia="Arial" w:hAnsi="Arial"/>
          <w:b w:val="1"/>
          <w:rtl w:val="0"/>
        </w:rPr>
        <w:t xml:space="preserve">Annex B</w:t>
      </w:r>
    </w:p>
    <w:p w:rsidR="00000000" w:rsidDel="00000000" w:rsidP="00000000" w:rsidRDefault="00000000" w:rsidRPr="00000000" w14:paraId="000006C6">
      <w:pPr>
        <w:spacing w:after="240" w:before="240" w:lineRule="auto"/>
        <w:jc w:val="center"/>
        <w:rPr>
          <w:rFonts w:ascii="Arial" w:cs="Arial" w:eastAsia="Arial" w:hAnsi="Arial"/>
          <w:b w:val="1"/>
        </w:rPr>
      </w:pPr>
      <w:r w:rsidDel="00000000" w:rsidR="00000000" w:rsidRPr="00000000">
        <w:rPr>
          <w:rFonts w:ascii="Arial" w:cs="Arial" w:eastAsia="Arial" w:hAnsi="Arial"/>
          <w:b w:val="1"/>
          <w:rtl w:val="0"/>
        </w:rPr>
        <w:t xml:space="preserve">Supply Chain Information Report template</w:t>
      </w:r>
    </w:p>
    <w:p w:rsidR="00000000" w:rsidDel="00000000" w:rsidP="00000000" w:rsidRDefault="00000000" w:rsidRPr="00000000" w14:paraId="000006C7">
      <w:pPr>
        <w:spacing w:after="240" w:before="240" w:lineRule="auto"/>
        <w:rPr>
          <w:rFonts w:ascii="Arial" w:cs="Arial" w:eastAsia="Arial" w:hAnsi="Arial"/>
          <w:b w:val="1"/>
          <w:u w:val="single"/>
        </w:rPr>
      </w:pPr>
      <w:r w:rsidDel="00000000" w:rsidR="00000000" w:rsidRPr="00000000">
        <w:rPr>
          <w:rFonts w:ascii="Arial" w:cs="Arial" w:eastAsia="Arial" w:hAnsi="Arial"/>
          <w:b w:val="1"/>
          <w:u w:val="single"/>
          <w:rtl w:val="0"/>
        </w:rPr>
        <w:t xml:space="preserve"> </w:t>
      </w:r>
    </w:p>
    <w:tbl>
      <w:tblPr>
        <w:tblStyle w:val="Table9"/>
        <w:tblW w:w="10245.0" w:type="dxa"/>
        <w:jc w:val="left"/>
        <w:tblInd w:w="6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655"/>
        <w:gridCol w:w="1890"/>
        <w:gridCol w:w="1875"/>
        <w:gridCol w:w="1875"/>
        <w:gridCol w:w="1950"/>
        <w:tblGridChange w:id="0">
          <w:tblGrid>
            <w:gridCol w:w="2655"/>
            <w:gridCol w:w="1890"/>
            <w:gridCol w:w="1875"/>
            <w:gridCol w:w="1875"/>
            <w:gridCol w:w="1950"/>
          </w:tblGrid>
        </w:tblGridChange>
      </w:tblGrid>
      <w:tr>
        <w:trPr>
          <w:cantSplit w:val="0"/>
          <w:trHeight w:val="515" w:hRule="atLeast"/>
          <w:tblHeader w:val="0"/>
        </w:trPr>
        <w:tc>
          <w:tcPr>
            <w:vMerge w:val="restart"/>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6C8">
            <w:pPr>
              <w:spacing w:before="240" w:lineRule="auto"/>
              <w:rPr>
                <w:rFonts w:ascii="Arial" w:cs="Arial" w:eastAsia="Arial" w:hAnsi="Arial"/>
                <w:color w:val="000000"/>
                <w:u w:val="single"/>
              </w:rPr>
            </w:pPr>
            <w:r w:rsidDel="00000000" w:rsidR="00000000" w:rsidRPr="00000000">
              <w:rPr>
                <w:rFonts w:ascii="Arial" w:cs="Arial" w:eastAsia="Arial" w:hAnsi="Arial"/>
                <w:color w:val="000000"/>
                <w:u w:val="single"/>
                <w:rtl w:val="0"/>
              </w:rPr>
              <w:t xml:space="preserve"> </w:t>
            </w:r>
          </w:p>
        </w:tc>
        <w:tc>
          <w:tcPr>
            <w:gridSpan w:val="4"/>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6C9">
            <w:pPr>
              <w:spacing w:before="240" w:lineRule="auto"/>
              <w:jc w:val="center"/>
              <w:rPr>
                <w:rFonts w:ascii="Arial" w:cs="Arial" w:eastAsia="Arial" w:hAnsi="Arial"/>
                <w:color w:val="000000"/>
                <w:u w:val="single"/>
              </w:rPr>
            </w:pPr>
            <w:r w:rsidDel="00000000" w:rsidR="00000000" w:rsidRPr="00000000">
              <w:rPr>
                <w:rFonts w:ascii="Arial" w:cs="Arial" w:eastAsia="Arial" w:hAnsi="Arial"/>
                <w:color w:val="000000"/>
                <w:u w:val="single"/>
                <w:rtl w:val="0"/>
              </w:rPr>
              <w:t xml:space="preserve">Contract Year 20[    ]</w:t>
            </w:r>
          </w:p>
        </w:tc>
      </w:tr>
      <w:tr>
        <w:trPr>
          <w:cantSplit w:val="0"/>
          <w:trHeight w:val="515" w:hRule="atLeast"/>
          <w:tblHeader w:val="0"/>
        </w:trPr>
        <w:tc>
          <w:tcPr>
            <w:vMerge w:val="continue"/>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6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u w:val="single"/>
              </w:rPr>
            </w:pPr>
            <w:r w:rsidDel="00000000" w:rsidR="00000000" w:rsidRPr="00000000">
              <w:rPr>
                <w:rtl w:val="0"/>
              </w:rPr>
            </w:r>
          </w:p>
        </w:tc>
        <w:tc>
          <w:tcPr>
            <w:gridSpan w:val="2"/>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CE">
            <w:pPr>
              <w:spacing w:before="240" w:lineRule="auto"/>
              <w:jc w:val="center"/>
              <w:rPr>
                <w:rFonts w:ascii="Arial" w:cs="Arial" w:eastAsia="Arial" w:hAnsi="Arial"/>
                <w:color w:val="000000"/>
                <w:u w:val="single"/>
              </w:rPr>
            </w:pPr>
            <w:r w:rsidDel="00000000" w:rsidR="00000000" w:rsidRPr="00000000">
              <w:rPr>
                <w:rFonts w:ascii="Arial" w:cs="Arial" w:eastAsia="Arial" w:hAnsi="Arial"/>
                <w:color w:val="000000"/>
                <w:u w:val="single"/>
                <w:rtl w:val="0"/>
              </w:rPr>
              <w:t xml:space="preserve">Under this Contract</w:t>
            </w:r>
          </w:p>
        </w:tc>
        <w:tc>
          <w:tcPr>
            <w:gridSpan w:val="2"/>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D0">
            <w:pPr>
              <w:spacing w:before="240" w:lineRule="auto"/>
              <w:jc w:val="center"/>
              <w:rPr>
                <w:rFonts w:ascii="Arial" w:cs="Arial" w:eastAsia="Arial" w:hAnsi="Arial"/>
                <w:color w:val="000000"/>
                <w:u w:val="single"/>
              </w:rPr>
            </w:pPr>
            <w:r w:rsidDel="00000000" w:rsidR="00000000" w:rsidRPr="00000000">
              <w:rPr>
                <w:rFonts w:ascii="Arial" w:cs="Arial" w:eastAsia="Arial" w:hAnsi="Arial"/>
                <w:color w:val="000000"/>
                <w:u w:val="single"/>
                <w:rtl w:val="0"/>
              </w:rPr>
              <w:t xml:space="preserve">Supplier as a whole</w:t>
            </w:r>
          </w:p>
        </w:tc>
      </w:tr>
      <w:tr>
        <w:trPr>
          <w:cantSplit w:val="0"/>
          <w:trHeight w:val="515" w:hRule="atLeast"/>
          <w:tblHeader w:val="0"/>
        </w:trPr>
        <w:tc>
          <w:tcPr>
            <w:vMerge w:val="continue"/>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6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u w:val="single"/>
              </w:rPr>
            </w:pP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D3">
            <w:pPr>
              <w:spacing w:before="240" w:lineRule="auto"/>
              <w:jc w:val="center"/>
              <w:rPr>
                <w:rFonts w:ascii="Arial" w:cs="Arial" w:eastAsia="Arial" w:hAnsi="Arial"/>
                <w:color w:val="000000"/>
                <w:u w:val="single"/>
              </w:rPr>
            </w:pPr>
            <w:r w:rsidDel="00000000" w:rsidR="00000000" w:rsidRPr="00000000">
              <w:rPr>
                <w:rFonts w:ascii="Arial" w:cs="Arial" w:eastAsia="Arial" w:hAnsi="Arial"/>
                <w:color w:val="000000"/>
                <w:u w:val="single"/>
                <w:rtl w:val="0"/>
              </w:rPr>
              <w:t xml:space="preserve">£</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D4">
            <w:pPr>
              <w:spacing w:before="240" w:lineRule="auto"/>
              <w:jc w:val="center"/>
              <w:rPr>
                <w:rFonts w:ascii="Arial" w:cs="Arial" w:eastAsia="Arial" w:hAnsi="Arial"/>
                <w:color w:val="000000"/>
                <w:u w:val="single"/>
              </w:rPr>
            </w:pPr>
            <w:r w:rsidDel="00000000" w:rsidR="00000000" w:rsidRPr="00000000">
              <w:rPr>
                <w:rFonts w:ascii="Arial" w:cs="Arial" w:eastAsia="Arial" w:hAnsi="Arial"/>
                <w:color w:val="000000"/>
                <w:u w:val="single"/>
                <w:rtl w:val="0"/>
              </w:rPr>
              <w:t xml:space="preserve">%</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D5">
            <w:pPr>
              <w:spacing w:before="240" w:lineRule="auto"/>
              <w:jc w:val="center"/>
              <w:rPr>
                <w:rFonts w:ascii="Arial" w:cs="Arial" w:eastAsia="Arial" w:hAnsi="Arial"/>
                <w:color w:val="000000"/>
                <w:u w:val="single"/>
              </w:rPr>
            </w:pPr>
            <w:r w:rsidDel="00000000" w:rsidR="00000000" w:rsidRPr="00000000">
              <w:rPr>
                <w:rFonts w:ascii="Arial" w:cs="Arial" w:eastAsia="Arial" w:hAnsi="Arial"/>
                <w:color w:val="000000"/>
                <w:u w:val="single"/>
                <w:rtl w:val="0"/>
              </w:rPr>
              <w:t xml:space="preserve">£</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D6">
            <w:pPr>
              <w:spacing w:before="240" w:lineRule="auto"/>
              <w:jc w:val="center"/>
              <w:rPr>
                <w:rFonts w:ascii="Arial" w:cs="Arial" w:eastAsia="Arial" w:hAnsi="Arial"/>
                <w:color w:val="000000"/>
                <w:u w:val="single"/>
              </w:rPr>
            </w:pPr>
            <w:r w:rsidDel="00000000" w:rsidR="00000000" w:rsidRPr="00000000">
              <w:rPr>
                <w:rFonts w:ascii="Arial" w:cs="Arial" w:eastAsia="Arial" w:hAnsi="Arial"/>
                <w:color w:val="000000"/>
                <w:u w:val="single"/>
                <w:rtl w:val="0"/>
              </w:rPr>
              <w:t xml:space="preserve">%</w:t>
            </w:r>
          </w:p>
        </w:tc>
      </w:tr>
      <w:tr>
        <w:trPr>
          <w:cantSplit w:val="0"/>
          <w:trHeight w:val="141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D7">
            <w:pPr>
              <w:spacing w:before="240" w:lineRule="auto"/>
              <w:rPr>
                <w:rFonts w:ascii="Arial" w:cs="Arial" w:eastAsia="Arial" w:hAnsi="Arial"/>
                <w:color w:val="000000"/>
                <w:u w:val="single"/>
              </w:rPr>
            </w:pPr>
            <w:r w:rsidDel="00000000" w:rsidR="00000000" w:rsidRPr="00000000">
              <w:rPr>
                <w:rFonts w:ascii="Arial" w:cs="Arial" w:eastAsia="Arial" w:hAnsi="Arial"/>
                <w:color w:val="000000"/>
                <w:u w:val="single"/>
                <w:rtl w:val="0"/>
              </w:rPr>
              <w:t xml:space="preserve">Estimated total contract revenue (£) to be received in this Contract Year</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D8">
            <w:pPr>
              <w:spacing w:before="240" w:lineRule="auto"/>
              <w:jc w:val="center"/>
              <w:rPr>
                <w:rFonts w:ascii="Arial" w:cs="Arial" w:eastAsia="Arial" w:hAnsi="Arial"/>
                <w:color w:val="000000"/>
                <w:u w:val="single"/>
              </w:rPr>
            </w:pPr>
            <w:r w:rsidDel="00000000" w:rsidR="00000000" w:rsidRPr="00000000">
              <w:rPr>
                <w:rFonts w:ascii="Arial" w:cs="Arial" w:eastAsia="Arial" w:hAnsi="Arial"/>
                <w:color w:val="000000"/>
                <w:u w:val="single"/>
                <w:rtl w:val="0"/>
              </w:rPr>
              <w:t xml:space="preserve">£[</w:t>
              <w:tab/>
              <w:t xml:space="preserve">]</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D9">
            <w:pPr>
              <w:spacing w:before="240" w:lineRule="auto"/>
              <w:jc w:val="center"/>
              <w:rPr>
                <w:rFonts w:ascii="Arial" w:cs="Arial" w:eastAsia="Arial" w:hAnsi="Arial"/>
                <w:color w:val="000000"/>
                <w:u w:val="single"/>
              </w:rPr>
            </w:pPr>
            <w:r w:rsidDel="00000000" w:rsidR="00000000" w:rsidRPr="00000000">
              <w:rPr>
                <w:rFonts w:ascii="Arial" w:cs="Arial" w:eastAsia="Arial" w:hAnsi="Arial"/>
                <w:color w:val="000000"/>
                <w:u w:val="single"/>
                <w:rtl w:val="0"/>
              </w:rPr>
              <w:t xml:space="preserve">100%</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DA">
            <w:pPr>
              <w:spacing w:before="240" w:lineRule="auto"/>
              <w:jc w:val="center"/>
              <w:rPr>
                <w:rFonts w:ascii="Arial" w:cs="Arial" w:eastAsia="Arial" w:hAnsi="Arial"/>
                <w:color w:val="000000"/>
                <w:u w:val="single"/>
              </w:rPr>
            </w:pPr>
            <w:r w:rsidDel="00000000" w:rsidR="00000000" w:rsidRPr="00000000">
              <w:rPr>
                <w:rFonts w:ascii="Arial" w:cs="Arial" w:eastAsia="Arial" w:hAnsi="Arial"/>
                <w:color w:val="000000"/>
                <w:u w:val="single"/>
                <w:rtl w:val="0"/>
              </w:rPr>
              <w:t xml:space="preserve">£[</w:t>
              <w:tab/>
              <w:t xml:space="preserve">]</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DB">
            <w:pPr>
              <w:spacing w:before="240" w:lineRule="auto"/>
              <w:jc w:val="center"/>
              <w:rPr>
                <w:rFonts w:ascii="Arial" w:cs="Arial" w:eastAsia="Arial" w:hAnsi="Arial"/>
                <w:color w:val="000000"/>
                <w:u w:val="single"/>
              </w:rPr>
            </w:pPr>
            <w:r w:rsidDel="00000000" w:rsidR="00000000" w:rsidRPr="00000000">
              <w:rPr>
                <w:rFonts w:ascii="Arial" w:cs="Arial" w:eastAsia="Arial" w:hAnsi="Arial"/>
                <w:color w:val="000000"/>
                <w:u w:val="single"/>
                <w:rtl w:val="0"/>
              </w:rPr>
              <w:t xml:space="preserve">100%</w:t>
            </w:r>
          </w:p>
        </w:tc>
      </w:tr>
      <w:tr>
        <w:trPr>
          <w:cantSplit w:val="0"/>
          <w:trHeight w:val="111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DC">
            <w:pPr>
              <w:spacing w:before="240" w:lineRule="auto"/>
              <w:rPr>
                <w:rFonts w:ascii="Arial" w:cs="Arial" w:eastAsia="Arial" w:hAnsi="Arial"/>
                <w:color w:val="000000"/>
                <w:u w:val="single"/>
              </w:rPr>
            </w:pPr>
            <w:r w:rsidDel="00000000" w:rsidR="00000000" w:rsidRPr="00000000">
              <w:rPr>
                <w:rFonts w:ascii="Arial" w:cs="Arial" w:eastAsia="Arial" w:hAnsi="Arial"/>
                <w:color w:val="000000"/>
                <w:u w:val="single"/>
                <w:rtl w:val="0"/>
              </w:rPr>
              <w:t xml:space="preserve">Total value of Sub-contracted revenues (£) in this Contract Year</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DD">
            <w:pPr>
              <w:spacing w:before="240" w:lineRule="auto"/>
              <w:jc w:val="center"/>
              <w:rPr>
                <w:rFonts w:ascii="Arial" w:cs="Arial" w:eastAsia="Arial" w:hAnsi="Arial"/>
                <w:color w:val="000000"/>
                <w:u w:val="single"/>
              </w:rPr>
            </w:pPr>
            <w:r w:rsidDel="00000000" w:rsidR="00000000" w:rsidRPr="00000000">
              <w:rPr>
                <w:rFonts w:ascii="Arial" w:cs="Arial" w:eastAsia="Arial" w:hAnsi="Arial"/>
                <w:color w:val="000000"/>
                <w:u w:val="single"/>
                <w:rtl w:val="0"/>
              </w:rPr>
              <w:t xml:space="preserve">£[</w:t>
              <w:tab/>
              <w:t xml:space="preserve">]</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DE">
            <w:pPr>
              <w:spacing w:before="240" w:lineRule="auto"/>
              <w:jc w:val="center"/>
              <w:rPr>
                <w:rFonts w:ascii="Arial" w:cs="Arial" w:eastAsia="Arial" w:hAnsi="Arial"/>
                <w:color w:val="000000"/>
                <w:u w:val="single"/>
              </w:rPr>
            </w:pPr>
            <w:r w:rsidDel="00000000" w:rsidR="00000000" w:rsidRPr="00000000">
              <w:rPr>
                <w:rFonts w:ascii="Arial" w:cs="Arial" w:eastAsia="Arial" w:hAnsi="Arial"/>
                <w:color w:val="000000"/>
                <w:u w:val="single"/>
                <w:rtl w:val="0"/>
              </w:rPr>
              <w:t xml:space="preserve">[</w:t>
              <w:tab/>
              <w:t xml:space="preserve">]</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DF">
            <w:pPr>
              <w:spacing w:before="240" w:lineRule="auto"/>
              <w:jc w:val="center"/>
              <w:rPr>
                <w:rFonts w:ascii="Arial" w:cs="Arial" w:eastAsia="Arial" w:hAnsi="Arial"/>
                <w:color w:val="000000"/>
                <w:u w:val="single"/>
              </w:rPr>
            </w:pPr>
            <w:r w:rsidDel="00000000" w:rsidR="00000000" w:rsidRPr="00000000">
              <w:rPr>
                <w:rFonts w:ascii="Arial" w:cs="Arial" w:eastAsia="Arial" w:hAnsi="Arial"/>
                <w:color w:val="000000"/>
                <w:u w:val="single"/>
                <w:rtl w:val="0"/>
              </w:rPr>
              <w:t xml:space="preserve">£[</w:t>
              <w:tab/>
              <w:t xml:space="preserve">]</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E0">
            <w:pPr>
              <w:spacing w:before="240" w:lineRule="auto"/>
              <w:jc w:val="center"/>
              <w:rPr>
                <w:rFonts w:ascii="Arial" w:cs="Arial" w:eastAsia="Arial" w:hAnsi="Arial"/>
                <w:color w:val="000000"/>
                <w:u w:val="single"/>
              </w:rPr>
            </w:pPr>
            <w:r w:rsidDel="00000000" w:rsidR="00000000" w:rsidRPr="00000000">
              <w:rPr>
                <w:rFonts w:ascii="Arial" w:cs="Arial" w:eastAsia="Arial" w:hAnsi="Arial"/>
                <w:color w:val="000000"/>
                <w:u w:val="single"/>
                <w:rtl w:val="0"/>
              </w:rPr>
              <w:t xml:space="preserve">[</w:t>
              <w:tab/>
              <w:t xml:space="preserve">]</w:t>
            </w:r>
          </w:p>
        </w:tc>
      </w:tr>
      <w:tr>
        <w:trPr>
          <w:cantSplit w:val="0"/>
          <w:trHeight w:val="141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E1">
            <w:pPr>
              <w:spacing w:before="240" w:lineRule="auto"/>
              <w:rPr>
                <w:rFonts w:ascii="Arial" w:cs="Arial" w:eastAsia="Arial" w:hAnsi="Arial"/>
                <w:color w:val="000000"/>
                <w:u w:val="single"/>
              </w:rPr>
            </w:pPr>
            <w:r w:rsidDel="00000000" w:rsidR="00000000" w:rsidRPr="00000000">
              <w:rPr>
                <w:rFonts w:ascii="Arial" w:cs="Arial" w:eastAsia="Arial" w:hAnsi="Arial"/>
                <w:color w:val="000000"/>
                <w:u w:val="single"/>
                <w:rtl w:val="0"/>
              </w:rPr>
              <w:t xml:space="preserve">Total value of Sub-contracted revenues to SMEs (£) in this Contract Year</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E2">
            <w:pPr>
              <w:spacing w:before="240" w:lineRule="auto"/>
              <w:jc w:val="center"/>
              <w:rPr>
                <w:rFonts w:ascii="Arial" w:cs="Arial" w:eastAsia="Arial" w:hAnsi="Arial"/>
                <w:color w:val="000000"/>
                <w:u w:val="single"/>
              </w:rPr>
            </w:pPr>
            <w:r w:rsidDel="00000000" w:rsidR="00000000" w:rsidRPr="00000000">
              <w:rPr>
                <w:rFonts w:ascii="Arial" w:cs="Arial" w:eastAsia="Arial" w:hAnsi="Arial"/>
                <w:color w:val="000000"/>
                <w:u w:val="single"/>
                <w:rtl w:val="0"/>
              </w:rPr>
              <w:t xml:space="preserve">£[</w:t>
              <w:tab/>
              <w:t xml:space="preserve">]</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E3">
            <w:pPr>
              <w:spacing w:before="240" w:lineRule="auto"/>
              <w:jc w:val="center"/>
              <w:rPr>
                <w:rFonts w:ascii="Arial" w:cs="Arial" w:eastAsia="Arial" w:hAnsi="Arial"/>
                <w:color w:val="000000"/>
                <w:u w:val="single"/>
              </w:rPr>
            </w:pPr>
            <w:r w:rsidDel="00000000" w:rsidR="00000000" w:rsidRPr="00000000">
              <w:rPr>
                <w:rFonts w:ascii="Arial" w:cs="Arial" w:eastAsia="Arial" w:hAnsi="Arial"/>
                <w:color w:val="000000"/>
                <w:u w:val="single"/>
                <w:rtl w:val="0"/>
              </w:rPr>
              <w:t xml:space="preserve">[</w:t>
              <w:tab/>
              <w:t xml:space="preserve">]</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E4">
            <w:pPr>
              <w:spacing w:before="240" w:lineRule="auto"/>
              <w:jc w:val="center"/>
              <w:rPr>
                <w:rFonts w:ascii="Arial" w:cs="Arial" w:eastAsia="Arial" w:hAnsi="Arial"/>
                <w:color w:val="000000"/>
                <w:u w:val="single"/>
              </w:rPr>
            </w:pPr>
            <w:r w:rsidDel="00000000" w:rsidR="00000000" w:rsidRPr="00000000">
              <w:rPr>
                <w:rFonts w:ascii="Arial" w:cs="Arial" w:eastAsia="Arial" w:hAnsi="Arial"/>
                <w:color w:val="000000"/>
                <w:u w:val="single"/>
                <w:rtl w:val="0"/>
              </w:rPr>
              <w:t xml:space="preserve">£[</w:t>
              <w:tab/>
              <w:t xml:space="preserve">]</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E5">
            <w:pPr>
              <w:spacing w:before="240" w:lineRule="auto"/>
              <w:jc w:val="center"/>
              <w:rPr>
                <w:rFonts w:ascii="Arial" w:cs="Arial" w:eastAsia="Arial" w:hAnsi="Arial"/>
                <w:color w:val="000000"/>
                <w:u w:val="single"/>
              </w:rPr>
            </w:pPr>
            <w:r w:rsidDel="00000000" w:rsidR="00000000" w:rsidRPr="00000000">
              <w:rPr>
                <w:rFonts w:ascii="Arial" w:cs="Arial" w:eastAsia="Arial" w:hAnsi="Arial"/>
                <w:color w:val="000000"/>
                <w:u w:val="single"/>
                <w:rtl w:val="0"/>
              </w:rPr>
              <w:t xml:space="preserve">[</w:t>
              <w:tab/>
              <w:t xml:space="preserve">]</w:t>
            </w:r>
          </w:p>
        </w:tc>
      </w:tr>
      <w:tr>
        <w:trPr>
          <w:cantSplit w:val="0"/>
          <w:trHeight w:val="141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E6">
            <w:pPr>
              <w:spacing w:before="240" w:lineRule="auto"/>
              <w:rPr>
                <w:rFonts w:ascii="Arial" w:cs="Arial" w:eastAsia="Arial" w:hAnsi="Arial"/>
                <w:color w:val="000000"/>
                <w:u w:val="single"/>
              </w:rPr>
            </w:pPr>
            <w:r w:rsidDel="00000000" w:rsidR="00000000" w:rsidRPr="00000000">
              <w:rPr>
                <w:rFonts w:ascii="Arial" w:cs="Arial" w:eastAsia="Arial" w:hAnsi="Arial"/>
                <w:color w:val="000000"/>
                <w:u w:val="single"/>
                <w:rtl w:val="0"/>
              </w:rPr>
              <w:t xml:space="preserve">Total value of Sub-contracted revenues to VCSEs (£) in this Contract Year</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E7">
            <w:pPr>
              <w:spacing w:before="240" w:lineRule="auto"/>
              <w:jc w:val="center"/>
              <w:rPr>
                <w:rFonts w:ascii="Arial" w:cs="Arial" w:eastAsia="Arial" w:hAnsi="Arial"/>
                <w:color w:val="000000"/>
                <w:u w:val="single"/>
              </w:rPr>
            </w:pPr>
            <w:r w:rsidDel="00000000" w:rsidR="00000000" w:rsidRPr="00000000">
              <w:rPr>
                <w:rFonts w:ascii="Arial" w:cs="Arial" w:eastAsia="Arial" w:hAnsi="Arial"/>
                <w:color w:val="000000"/>
                <w:u w:val="single"/>
                <w:rtl w:val="0"/>
              </w:rPr>
              <w:t xml:space="preserve">£[</w:t>
              <w:tab/>
              <w:t xml:space="preserve">]</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E8">
            <w:pPr>
              <w:spacing w:before="240" w:lineRule="auto"/>
              <w:jc w:val="center"/>
              <w:rPr>
                <w:rFonts w:ascii="Arial" w:cs="Arial" w:eastAsia="Arial" w:hAnsi="Arial"/>
                <w:color w:val="000000"/>
                <w:u w:val="single"/>
              </w:rPr>
            </w:pPr>
            <w:r w:rsidDel="00000000" w:rsidR="00000000" w:rsidRPr="00000000">
              <w:rPr>
                <w:rFonts w:ascii="Arial" w:cs="Arial" w:eastAsia="Arial" w:hAnsi="Arial"/>
                <w:color w:val="000000"/>
                <w:u w:val="single"/>
                <w:rtl w:val="0"/>
              </w:rPr>
              <w:t xml:space="preserve">[</w:t>
              <w:tab/>
              <w:t xml:space="preserve">]</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E9">
            <w:pPr>
              <w:spacing w:before="240" w:lineRule="auto"/>
              <w:jc w:val="center"/>
              <w:rPr>
                <w:rFonts w:ascii="Arial" w:cs="Arial" w:eastAsia="Arial" w:hAnsi="Arial"/>
                <w:color w:val="000000"/>
                <w:u w:val="single"/>
              </w:rPr>
            </w:pPr>
            <w:r w:rsidDel="00000000" w:rsidR="00000000" w:rsidRPr="00000000">
              <w:rPr>
                <w:rFonts w:ascii="Arial" w:cs="Arial" w:eastAsia="Arial" w:hAnsi="Arial"/>
                <w:color w:val="000000"/>
                <w:u w:val="single"/>
                <w:rtl w:val="0"/>
              </w:rPr>
              <w:t xml:space="preserve">£[</w:t>
              <w:tab/>
              <w:t xml:space="preserve">]</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6EA">
            <w:pPr>
              <w:spacing w:before="240" w:lineRule="auto"/>
              <w:jc w:val="center"/>
              <w:rPr>
                <w:rFonts w:ascii="Arial" w:cs="Arial" w:eastAsia="Arial" w:hAnsi="Arial"/>
                <w:color w:val="000000"/>
                <w:u w:val="single"/>
              </w:rPr>
            </w:pPr>
            <w:r w:rsidDel="00000000" w:rsidR="00000000" w:rsidRPr="00000000">
              <w:rPr>
                <w:rFonts w:ascii="Arial" w:cs="Arial" w:eastAsia="Arial" w:hAnsi="Arial"/>
                <w:color w:val="000000"/>
                <w:u w:val="single"/>
                <w:rtl w:val="0"/>
              </w:rPr>
              <w:t xml:space="preserve">[</w:t>
              <w:tab/>
              <w:t xml:space="preserve">]</w:t>
            </w:r>
          </w:p>
        </w:tc>
      </w:tr>
    </w:tbl>
    <w:p w:rsidR="00000000" w:rsidDel="00000000" w:rsidP="00000000" w:rsidRDefault="00000000" w:rsidRPr="00000000" w14:paraId="000006EB">
      <w:pPr>
        <w:spacing w:after="240" w:before="240" w:lineRule="auto"/>
        <w:rPr>
          <w:rFonts w:ascii="Arial" w:cs="Arial" w:eastAsia="Arial" w:hAnsi="Arial"/>
          <w:b w:val="1"/>
          <w:u w:val="single"/>
        </w:rPr>
      </w:pPr>
      <w:r w:rsidDel="00000000" w:rsidR="00000000" w:rsidRPr="00000000">
        <w:rPr>
          <w:rtl w:val="0"/>
        </w:rPr>
      </w:r>
    </w:p>
    <w:p w:rsidR="00000000" w:rsidDel="00000000" w:rsidP="00000000" w:rsidRDefault="00000000" w:rsidRPr="00000000" w14:paraId="000006EC">
      <w:pPr>
        <w:spacing w:after="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Annex C</w:t>
      </w:r>
    </w:p>
    <w:p w:rsidR="00000000" w:rsidDel="00000000" w:rsidP="00000000" w:rsidRDefault="00000000" w:rsidRPr="00000000" w14:paraId="000006ED">
      <w:pPr>
        <w:spacing w:after="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Corporate Social Responsibility</w:t>
      </w:r>
    </w:p>
    <w:p w:rsidR="00000000" w:rsidDel="00000000" w:rsidP="00000000" w:rsidRDefault="00000000" w:rsidRPr="00000000" w14:paraId="000006EE">
      <w:pPr>
        <w:spacing w:after="0" w:lineRule="auto"/>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EF">
      <w:pPr>
        <w:keepNext w:val="1"/>
        <w:numPr>
          <w:ilvl w:val="0"/>
          <w:numId w:val="40"/>
        </w:numPr>
        <w:tabs>
          <w:tab w:val="left" w:leader="none" w:pos="142"/>
        </w:tabs>
        <w:spacing w:after="240" w:before="120" w:line="240" w:lineRule="auto"/>
        <w:ind w:left="360" w:hanging="360"/>
        <w:rPr/>
      </w:pPr>
      <w:r w:rsidDel="00000000" w:rsidR="00000000" w:rsidRPr="00000000">
        <w:rPr>
          <w:rFonts w:ascii="Arial" w:cs="Arial" w:eastAsia="Arial" w:hAnsi="Arial"/>
          <w:b w:val="1"/>
          <w:rtl w:val="0"/>
        </w:rPr>
        <w:t xml:space="preserve">What CCS expect from Suppliers</w:t>
      </w:r>
      <w:r w:rsidDel="00000000" w:rsidR="00000000" w:rsidRPr="00000000">
        <w:rPr>
          <w:rtl w:val="0"/>
        </w:rPr>
      </w:r>
    </w:p>
    <w:p w:rsidR="00000000" w:rsidDel="00000000" w:rsidP="00000000" w:rsidRDefault="00000000" w:rsidRPr="00000000" w14:paraId="000006F0">
      <w:pPr>
        <w:numPr>
          <w:ilvl w:val="1"/>
          <w:numId w:val="40"/>
        </w:numPr>
        <w:spacing w:after="120" w:before="120" w:line="240" w:lineRule="auto"/>
        <w:ind w:left="900" w:hanging="540"/>
        <w:rPr/>
      </w:pPr>
      <w:r w:rsidDel="00000000" w:rsidR="00000000" w:rsidRPr="00000000">
        <w:rPr>
          <w:rFonts w:ascii="Arial" w:cs="Arial" w:eastAsia="Arial" w:hAnsi="Arial"/>
          <w:rtl w:val="0"/>
        </w:rPr>
        <w:t xml:space="preserve">In September 2017, HM Government published a Supplier Code of Conduct setting out the standards and behaviours expected of suppliers who work with government. (</w:t>
      </w:r>
      <w:hyperlink r:id="rId42">
        <w:r w:rsidDel="00000000" w:rsidR="00000000" w:rsidRPr="00000000">
          <w:rPr>
            <w:rFonts w:ascii="Arial" w:cs="Arial" w:eastAsia="Arial" w:hAnsi="Arial"/>
            <w:color w:val="0000ff"/>
            <w:u w:val="single"/>
            <w:rtl w:val="0"/>
          </w:rPr>
          <w:t xml:space="preserve">https://www.gov.uk/government/uploads/system/uploads/attachment_data/file/646497/2017-09-13_Official_Sensitive_Supplier_Code_of_Conduct_September_2017.pdf</w:t>
        </w:r>
      </w:hyperlink>
      <w:r w:rsidDel="00000000" w:rsidR="00000000" w:rsidRPr="00000000">
        <w:rPr>
          <w:rFonts w:ascii="Arial" w:cs="Arial" w:eastAsia="Arial" w:hAnsi="Arial"/>
          <w:rtl w:val="0"/>
        </w:rPr>
        <w:t xml:space="preserve">)</w:t>
      </w:r>
      <w:r w:rsidDel="00000000" w:rsidR="00000000" w:rsidRPr="00000000">
        <w:rPr>
          <w:rtl w:val="0"/>
        </w:rPr>
      </w:r>
    </w:p>
    <w:p w:rsidR="00000000" w:rsidDel="00000000" w:rsidP="00000000" w:rsidRDefault="00000000" w:rsidRPr="00000000" w14:paraId="000006F1">
      <w:pPr>
        <w:numPr>
          <w:ilvl w:val="1"/>
          <w:numId w:val="40"/>
        </w:numPr>
        <w:spacing w:after="120" w:before="120" w:line="240" w:lineRule="auto"/>
        <w:ind w:left="900" w:hanging="540"/>
        <w:rPr/>
      </w:pPr>
      <w:r w:rsidDel="00000000" w:rsidR="00000000" w:rsidRPr="00000000">
        <w:rPr>
          <w:rFonts w:ascii="Arial" w:cs="Arial" w:eastAsia="Arial" w:hAnsi="Arial"/>
          <w:rtl w:val="0"/>
        </w:rPr>
        <w:t xml:space="preserve">CCS expects its suppliers and subcontractors to meet the standards set out in that Code. In addition, CCS expects its suppliers and subcontractors to comply with the standards set out in this Annex C.</w:t>
      </w:r>
      <w:r w:rsidDel="00000000" w:rsidR="00000000" w:rsidRPr="00000000">
        <w:rPr>
          <w:rtl w:val="0"/>
        </w:rPr>
      </w:r>
    </w:p>
    <w:p w:rsidR="00000000" w:rsidDel="00000000" w:rsidP="00000000" w:rsidRDefault="00000000" w:rsidRPr="00000000" w14:paraId="000006F2">
      <w:pPr>
        <w:numPr>
          <w:ilvl w:val="1"/>
          <w:numId w:val="40"/>
        </w:numPr>
        <w:spacing w:after="120" w:before="120" w:line="240" w:lineRule="auto"/>
        <w:ind w:left="900" w:hanging="540"/>
        <w:rPr/>
      </w:pPr>
      <w:r w:rsidDel="00000000" w:rsidR="00000000" w:rsidRPr="00000000">
        <w:rPr>
          <w:rFonts w:ascii="Arial" w:cs="Arial" w:eastAsia="Arial" w:hAnsi="Arial"/>
          <w:rtl w:val="0"/>
        </w:rPr>
        <w:t xml:space="preserve">The Supplier acknowledges that the Buyer may have additional requirements in relation to corporate social responsibility.  The Buyer expects that the Supplier and its Subcontractors will comply with such corporate social responsibility requirements as the Buyer may notify to the Supplier from time to time.</w:t>
      </w:r>
      <w:r w:rsidDel="00000000" w:rsidR="00000000" w:rsidRPr="00000000">
        <w:rPr>
          <w:rtl w:val="0"/>
        </w:rPr>
      </w:r>
    </w:p>
    <w:p w:rsidR="00000000" w:rsidDel="00000000" w:rsidP="00000000" w:rsidRDefault="00000000" w:rsidRPr="00000000" w14:paraId="000006F3">
      <w:pPr>
        <w:keepNext w:val="1"/>
        <w:numPr>
          <w:ilvl w:val="0"/>
          <w:numId w:val="40"/>
        </w:numPr>
        <w:tabs>
          <w:tab w:val="left" w:leader="none" w:pos="142"/>
        </w:tabs>
        <w:spacing w:after="240" w:before="120" w:line="240" w:lineRule="auto"/>
        <w:ind w:left="360" w:hanging="360"/>
        <w:rPr/>
      </w:pPr>
      <w:r w:rsidDel="00000000" w:rsidR="00000000" w:rsidRPr="00000000">
        <w:rPr>
          <w:rFonts w:ascii="Arial" w:cs="Arial" w:eastAsia="Arial" w:hAnsi="Arial"/>
          <w:b w:val="1"/>
          <w:rtl w:val="0"/>
        </w:rPr>
        <w:t xml:space="preserve">Equality and Accessibility</w:t>
      </w:r>
      <w:r w:rsidDel="00000000" w:rsidR="00000000" w:rsidRPr="00000000">
        <w:rPr>
          <w:rtl w:val="0"/>
        </w:rPr>
      </w:r>
    </w:p>
    <w:p w:rsidR="00000000" w:rsidDel="00000000" w:rsidP="00000000" w:rsidRDefault="00000000" w:rsidRPr="00000000" w14:paraId="000006F4">
      <w:pPr>
        <w:numPr>
          <w:ilvl w:val="1"/>
          <w:numId w:val="40"/>
        </w:numPr>
        <w:spacing w:after="120" w:before="120" w:line="240" w:lineRule="auto"/>
        <w:ind w:left="900" w:hanging="540"/>
        <w:rPr/>
      </w:pPr>
      <w:r w:rsidDel="00000000" w:rsidR="00000000" w:rsidRPr="00000000">
        <w:rPr>
          <w:rFonts w:ascii="Arial" w:cs="Arial" w:eastAsia="Arial" w:hAnsi="Arial"/>
          <w:rtl w:val="0"/>
        </w:rPr>
        <w:t xml:space="preserve">In addition to legal obligations, the Supplier shall support CCS and the Buyer in fulfilling its Public Sector Equality duty under S149 of the Equality Act 2010 by ensuring that it fulfils its obligations under each Contract in a way that seeks to:</w:t>
      </w:r>
      <w:r w:rsidDel="00000000" w:rsidR="00000000" w:rsidRPr="00000000">
        <w:rPr>
          <w:rtl w:val="0"/>
        </w:rPr>
      </w:r>
    </w:p>
    <w:p w:rsidR="00000000" w:rsidDel="00000000" w:rsidP="00000000" w:rsidRDefault="00000000" w:rsidRPr="00000000" w14:paraId="000006F5">
      <w:pPr>
        <w:numPr>
          <w:ilvl w:val="2"/>
          <w:numId w:val="40"/>
        </w:numPr>
        <w:tabs>
          <w:tab w:val="left" w:leader="none" w:pos="1985"/>
        </w:tabs>
        <w:spacing w:after="120" w:before="120" w:line="240" w:lineRule="auto"/>
        <w:ind w:left="2422" w:hanging="720"/>
        <w:rPr/>
      </w:pPr>
      <w:r w:rsidDel="00000000" w:rsidR="00000000" w:rsidRPr="00000000">
        <w:rPr>
          <w:rFonts w:ascii="Arial" w:cs="Arial" w:eastAsia="Arial" w:hAnsi="Arial"/>
          <w:rtl w:val="0"/>
        </w:rPr>
        <w:t xml:space="preserve">eliminate discrimination, harassment or victimisation of any kind; and</w:t>
      </w:r>
      <w:r w:rsidDel="00000000" w:rsidR="00000000" w:rsidRPr="00000000">
        <w:rPr>
          <w:rtl w:val="0"/>
        </w:rPr>
      </w:r>
    </w:p>
    <w:p w:rsidR="00000000" w:rsidDel="00000000" w:rsidP="00000000" w:rsidRDefault="00000000" w:rsidRPr="00000000" w14:paraId="000006F6">
      <w:pPr>
        <w:numPr>
          <w:ilvl w:val="2"/>
          <w:numId w:val="40"/>
        </w:numPr>
        <w:tabs>
          <w:tab w:val="left" w:leader="none" w:pos="1985"/>
        </w:tabs>
        <w:spacing w:after="120" w:before="120" w:line="240" w:lineRule="auto"/>
        <w:ind w:left="2422" w:hanging="720"/>
        <w:rPr/>
      </w:pPr>
      <w:r w:rsidDel="00000000" w:rsidR="00000000" w:rsidRPr="00000000">
        <w:rPr>
          <w:rFonts w:ascii="Arial" w:cs="Arial" w:eastAsia="Arial" w:hAnsi="Arial"/>
          <w:rtl w:val="0"/>
        </w:rPr>
        <w:t xml:space="preserve">advance equality of opportunity and good relations between those with a protected characteristic (age, disability, gender reassignment, pregnancy and maternity, race, religion or belief, sex, sexual orientation, and marriage and civil partnership) and those who do not share it.</w:t>
      </w:r>
      <w:r w:rsidDel="00000000" w:rsidR="00000000" w:rsidRPr="00000000">
        <w:rPr>
          <w:rtl w:val="0"/>
        </w:rPr>
      </w:r>
    </w:p>
    <w:p w:rsidR="00000000" w:rsidDel="00000000" w:rsidP="00000000" w:rsidRDefault="00000000" w:rsidRPr="00000000" w14:paraId="000006F7">
      <w:pPr>
        <w:keepNext w:val="1"/>
        <w:numPr>
          <w:ilvl w:val="0"/>
          <w:numId w:val="40"/>
        </w:numPr>
        <w:tabs>
          <w:tab w:val="left" w:leader="none" w:pos="142"/>
        </w:tabs>
        <w:spacing w:after="240" w:before="120" w:line="240" w:lineRule="auto"/>
        <w:ind w:left="360" w:hanging="360"/>
        <w:rPr/>
      </w:pPr>
      <w:r w:rsidDel="00000000" w:rsidR="00000000" w:rsidRPr="00000000">
        <w:rPr>
          <w:rFonts w:ascii="Arial" w:cs="Arial" w:eastAsia="Arial" w:hAnsi="Arial"/>
          <w:b w:val="1"/>
          <w:rtl w:val="0"/>
        </w:rPr>
        <w:t xml:space="preserve">Modern Slavery, Child Labour and Inhumane Treatment</w:t>
      </w:r>
      <w:r w:rsidDel="00000000" w:rsidR="00000000" w:rsidRPr="00000000">
        <w:rPr>
          <w:rtl w:val="0"/>
        </w:rPr>
      </w:r>
    </w:p>
    <w:p w:rsidR="00000000" w:rsidDel="00000000" w:rsidP="00000000" w:rsidRDefault="00000000" w:rsidRPr="00000000" w14:paraId="000006F8">
      <w:pPr>
        <w:spacing w:after="120" w:before="120" w:line="240" w:lineRule="auto"/>
        <w:ind w:left="360" w:hanging="360"/>
        <w:rPr>
          <w:rFonts w:ascii="Arial" w:cs="Arial" w:eastAsia="Arial" w:hAnsi="Arial"/>
        </w:rPr>
      </w:pPr>
      <w:r w:rsidDel="00000000" w:rsidR="00000000" w:rsidRPr="00000000">
        <w:rPr>
          <w:rFonts w:ascii="Arial" w:cs="Arial" w:eastAsia="Arial" w:hAnsi="Arial"/>
          <w:b w:val="1"/>
          <w:rtl w:val="0"/>
        </w:rPr>
        <w:t xml:space="preserve">"Modern Slavery Helpline"</w:t>
      </w:r>
      <w:r w:rsidDel="00000000" w:rsidR="00000000" w:rsidRPr="00000000">
        <w:rPr>
          <w:rFonts w:ascii="Arial" w:cs="Arial" w:eastAsia="Arial" w:hAnsi="Arial"/>
          <w:rtl w:val="0"/>
        </w:rPr>
        <w:t xml:space="preserve"> means the mechanism for reporting suspicion, seeking help or advice and information on the subject of modern slavery available online at </w:t>
      </w:r>
      <w:hyperlink r:id="rId43">
        <w:r w:rsidDel="00000000" w:rsidR="00000000" w:rsidRPr="00000000">
          <w:rPr>
            <w:rFonts w:ascii="Arial" w:cs="Arial" w:eastAsia="Arial" w:hAnsi="Arial"/>
            <w:color w:val="0000ff"/>
            <w:u w:val="single"/>
            <w:rtl w:val="0"/>
          </w:rPr>
          <w:t xml:space="preserve">https://www.modernslaveryhelpline.org/report</w:t>
        </w:r>
      </w:hyperlink>
      <w:r w:rsidDel="00000000" w:rsidR="00000000" w:rsidRPr="00000000">
        <w:rPr>
          <w:rFonts w:ascii="Arial" w:cs="Arial" w:eastAsia="Arial" w:hAnsi="Arial"/>
          <w:rtl w:val="0"/>
        </w:rPr>
        <w:t xml:space="preserve"> or by telephone on 08000 121 700.</w:t>
      </w:r>
    </w:p>
    <w:p w:rsidR="00000000" w:rsidDel="00000000" w:rsidP="00000000" w:rsidRDefault="00000000" w:rsidRPr="00000000" w14:paraId="000006F9">
      <w:pPr>
        <w:keepNext w:val="1"/>
        <w:numPr>
          <w:ilvl w:val="1"/>
          <w:numId w:val="40"/>
        </w:numPr>
        <w:spacing w:after="120" w:before="120" w:line="240" w:lineRule="auto"/>
        <w:ind w:left="900" w:hanging="540"/>
        <w:rPr/>
      </w:pPr>
      <w:r w:rsidDel="00000000" w:rsidR="00000000" w:rsidRPr="00000000">
        <w:rPr>
          <w:rFonts w:ascii="Arial" w:cs="Arial" w:eastAsia="Arial" w:hAnsi="Arial"/>
          <w:rtl w:val="0"/>
        </w:rPr>
        <w:t xml:space="preserve">The Supplier:</w:t>
      </w:r>
      <w:r w:rsidDel="00000000" w:rsidR="00000000" w:rsidRPr="00000000">
        <w:rPr>
          <w:rtl w:val="0"/>
        </w:rPr>
      </w:r>
    </w:p>
    <w:p w:rsidR="00000000" w:rsidDel="00000000" w:rsidP="00000000" w:rsidRDefault="00000000" w:rsidRPr="00000000" w14:paraId="000006FA">
      <w:pPr>
        <w:numPr>
          <w:ilvl w:val="2"/>
          <w:numId w:val="40"/>
        </w:numPr>
        <w:tabs>
          <w:tab w:val="left" w:leader="none" w:pos="1985"/>
        </w:tabs>
        <w:spacing w:after="120" w:before="120" w:line="240" w:lineRule="auto"/>
        <w:ind w:left="1800" w:hanging="900"/>
        <w:rPr/>
      </w:pPr>
      <w:r w:rsidDel="00000000" w:rsidR="00000000" w:rsidRPr="00000000">
        <w:rPr>
          <w:rFonts w:ascii="Arial" w:cs="Arial" w:eastAsia="Arial" w:hAnsi="Arial"/>
          <w:rtl w:val="0"/>
        </w:rPr>
        <w:t xml:space="preserve">shall not use, nor allow its Subcontractors to use forced, bonded or involuntary prison labour;</w:t>
      </w:r>
      <w:r w:rsidDel="00000000" w:rsidR="00000000" w:rsidRPr="00000000">
        <w:rPr>
          <w:rtl w:val="0"/>
        </w:rPr>
      </w:r>
    </w:p>
    <w:p w:rsidR="00000000" w:rsidDel="00000000" w:rsidP="00000000" w:rsidRDefault="00000000" w:rsidRPr="00000000" w14:paraId="000006FB">
      <w:pPr>
        <w:numPr>
          <w:ilvl w:val="2"/>
          <w:numId w:val="40"/>
        </w:numPr>
        <w:tabs>
          <w:tab w:val="left" w:leader="none" w:pos="1985"/>
        </w:tabs>
        <w:spacing w:after="120" w:before="120" w:line="240" w:lineRule="auto"/>
        <w:ind w:left="1800" w:hanging="900"/>
        <w:rPr/>
      </w:pPr>
      <w:r w:rsidDel="00000000" w:rsidR="00000000" w:rsidRPr="00000000">
        <w:rPr>
          <w:rFonts w:ascii="Arial" w:cs="Arial" w:eastAsia="Arial" w:hAnsi="Arial"/>
          <w:rtl w:val="0"/>
        </w:rPr>
        <w:t xml:space="preserve">shall not require any Supplier Staff or Subcontractor Staff to lodge deposits or identify papers with the Employer and shall be free to leave their employer after reasonable notice;  </w:t>
      </w:r>
      <w:r w:rsidDel="00000000" w:rsidR="00000000" w:rsidRPr="00000000">
        <w:rPr>
          <w:rtl w:val="0"/>
        </w:rPr>
      </w:r>
    </w:p>
    <w:p w:rsidR="00000000" w:rsidDel="00000000" w:rsidP="00000000" w:rsidRDefault="00000000" w:rsidRPr="00000000" w14:paraId="000006FC">
      <w:pPr>
        <w:numPr>
          <w:ilvl w:val="2"/>
          <w:numId w:val="40"/>
        </w:numPr>
        <w:tabs>
          <w:tab w:val="left" w:leader="none" w:pos="1985"/>
        </w:tabs>
        <w:spacing w:after="120" w:before="120" w:line="240" w:lineRule="auto"/>
        <w:ind w:left="1800" w:hanging="900"/>
        <w:rPr/>
      </w:pPr>
      <w:r w:rsidDel="00000000" w:rsidR="00000000" w:rsidRPr="00000000">
        <w:rPr>
          <w:rFonts w:ascii="Arial" w:cs="Arial" w:eastAsia="Arial" w:hAnsi="Arial"/>
          <w:rtl w:val="0"/>
        </w:rPr>
        <w:t xml:space="preserve">warrants and represents that it has not been convicted of any slavery or human trafficking offences anywhere around the world.  </w:t>
      </w:r>
      <w:r w:rsidDel="00000000" w:rsidR="00000000" w:rsidRPr="00000000">
        <w:rPr>
          <w:rtl w:val="0"/>
        </w:rPr>
      </w:r>
    </w:p>
    <w:p w:rsidR="00000000" w:rsidDel="00000000" w:rsidP="00000000" w:rsidRDefault="00000000" w:rsidRPr="00000000" w14:paraId="000006FD">
      <w:pPr>
        <w:numPr>
          <w:ilvl w:val="2"/>
          <w:numId w:val="40"/>
        </w:numPr>
        <w:tabs>
          <w:tab w:val="left" w:leader="none" w:pos="1985"/>
        </w:tabs>
        <w:spacing w:after="120" w:before="120" w:line="240" w:lineRule="auto"/>
        <w:ind w:left="1800" w:hanging="900"/>
        <w:rPr/>
      </w:pPr>
      <w:r w:rsidDel="00000000" w:rsidR="00000000" w:rsidRPr="00000000">
        <w:rPr>
          <w:rFonts w:ascii="Arial" w:cs="Arial" w:eastAsia="Arial" w:hAnsi="Arial"/>
          <w:rtl w:val="0"/>
        </w:rPr>
        <w:t xml:space="preserve">warrants that to the best of its knowledge it is not currently under investigation, inquiry or enforcement proceedings in relation to any allegation of slavery or human trafficking offenses anywhere around the world.  </w:t>
      </w:r>
      <w:r w:rsidDel="00000000" w:rsidR="00000000" w:rsidRPr="00000000">
        <w:rPr>
          <w:rtl w:val="0"/>
        </w:rPr>
      </w:r>
    </w:p>
    <w:p w:rsidR="00000000" w:rsidDel="00000000" w:rsidP="00000000" w:rsidRDefault="00000000" w:rsidRPr="00000000" w14:paraId="000006FE">
      <w:pPr>
        <w:numPr>
          <w:ilvl w:val="2"/>
          <w:numId w:val="40"/>
        </w:numPr>
        <w:tabs>
          <w:tab w:val="left" w:leader="none" w:pos="1985"/>
        </w:tabs>
        <w:spacing w:after="120" w:before="120" w:line="240" w:lineRule="auto"/>
        <w:ind w:left="1800" w:hanging="900"/>
        <w:rPr/>
      </w:pPr>
      <w:r w:rsidDel="00000000" w:rsidR="00000000" w:rsidRPr="00000000">
        <w:rPr>
          <w:rFonts w:ascii="Arial" w:cs="Arial" w:eastAsia="Arial" w:hAnsi="Arial"/>
          <w:rtl w:val="0"/>
        </w:rPr>
        <w:t xml:space="preserve">shall make reasonable enquires to ensure that its officers, employees and Subcontractors have not been convicted of slavery or human trafficking offenses anywhere around the world.</w:t>
      </w:r>
      <w:r w:rsidDel="00000000" w:rsidR="00000000" w:rsidRPr="00000000">
        <w:rPr>
          <w:rtl w:val="0"/>
        </w:rPr>
      </w:r>
    </w:p>
    <w:p w:rsidR="00000000" w:rsidDel="00000000" w:rsidP="00000000" w:rsidRDefault="00000000" w:rsidRPr="00000000" w14:paraId="000006FF">
      <w:pPr>
        <w:numPr>
          <w:ilvl w:val="2"/>
          <w:numId w:val="40"/>
        </w:numPr>
        <w:tabs>
          <w:tab w:val="left" w:leader="none" w:pos="1985"/>
        </w:tabs>
        <w:spacing w:after="120" w:before="120" w:line="240" w:lineRule="auto"/>
        <w:ind w:left="1800" w:hanging="900"/>
        <w:rPr/>
      </w:pPr>
      <w:r w:rsidDel="00000000" w:rsidR="00000000" w:rsidRPr="00000000">
        <w:rPr>
          <w:rFonts w:ascii="Arial" w:cs="Arial" w:eastAsia="Arial" w:hAnsi="Arial"/>
          <w:rtl w:val="0"/>
        </w:rPr>
        <w:t xml:space="preserve">shall have and maintain throughout the term of each Contract its own policies and procedures to ensure its compliance with the Modern Slavery Act and include in its contracts with its Subcontractors anti-slavery and human trafficking provisions;</w:t>
      </w:r>
      <w:r w:rsidDel="00000000" w:rsidR="00000000" w:rsidRPr="00000000">
        <w:rPr>
          <w:rtl w:val="0"/>
        </w:rPr>
      </w:r>
    </w:p>
    <w:p w:rsidR="00000000" w:rsidDel="00000000" w:rsidP="00000000" w:rsidRDefault="00000000" w:rsidRPr="00000000" w14:paraId="00000700">
      <w:pPr>
        <w:numPr>
          <w:ilvl w:val="2"/>
          <w:numId w:val="40"/>
        </w:numPr>
        <w:tabs>
          <w:tab w:val="left" w:leader="none" w:pos="1985"/>
        </w:tabs>
        <w:spacing w:after="120" w:before="120" w:line="240" w:lineRule="auto"/>
        <w:ind w:left="1800" w:hanging="900"/>
        <w:rPr/>
      </w:pPr>
      <w:r w:rsidDel="00000000" w:rsidR="00000000" w:rsidRPr="00000000">
        <w:rPr>
          <w:rFonts w:ascii="Arial" w:cs="Arial" w:eastAsia="Arial" w:hAnsi="Arial"/>
          <w:rtl w:val="0"/>
        </w:rPr>
        <w:t xml:space="preserve">shall implement due diligence procedures to ensure that there is no slavery or human trafficking in any part of its supply chain performing obligations under a Contract;</w:t>
      </w:r>
      <w:r w:rsidDel="00000000" w:rsidR="00000000" w:rsidRPr="00000000">
        <w:rPr>
          <w:rtl w:val="0"/>
        </w:rPr>
      </w:r>
    </w:p>
    <w:p w:rsidR="00000000" w:rsidDel="00000000" w:rsidP="00000000" w:rsidRDefault="00000000" w:rsidRPr="00000000" w14:paraId="00000701">
      <w:pPr>
        <w:numPr>
          <w:ilvl w:val="2"/>
          <w:numId w:val="40"/>
        </w:numPr>
        <w:tabs>
          <w:tab w:val="left" w:leader="none" w:pos="1985"/>
        </w:tabs>
        <w:spacing w:after="120" w:before="120" w:line="240" w:lineRule="auto"/>
        <w:ind w:left="1800" w:hanging="900"/>
        <w:rPr/>
      </w:pPr>
      <w:r w:rsidDel="00000000" w:rsidR="00000000" w:rsidRPr="00000000">
        <w:rPr>
          <w:rFonts w:ascii="Arial" w:cs="Arial" w:eastAsia="Arial" w:hAnsi="Arial"/>
          <w:rtl w:val="0"/>
        </w:rPr>
        <w:t xml:space="preserve">shall prepare and deliver to CCS, an annual slavery and human trafficking report setting out the steps it has taken to ensure that slavery and human trafficking is not taking place in any of its supply chains or in any part of its business with its annual certification of compliance with Paragraph 3;</w:t>
      </w:r>
      <w:r w:rsidDel="00000000" w:rsidR="00000000" w:rsidRPr="00000000">
        <w:rPr>
          <w:rtl w:val="0"/>
        </w:rPr>
      </w:r>
    </w:p>
    <w:p w:rsidR="00000000" w:rsidDel="00000000" w:rsidP="00000000" w:rsidRDefault="00000000" w:rsidRPr="00000000" w14:paraId="00000702">
      <w:pPr>
        <w:numPr>
          <w:ilvl w:val="2"/>
          <w:numId w:val="40"/>
        </w:numPr>
        <w:tabs>
          <w:tab w:val="left" w:leader="none" w:pos="1985"/>
        </w:tabs>
        <w:spacing w:after="120" w:before="120" w:line="240" w:lineRule="auto"/>
        <w:ind w:left="1800" w:hanging="900"/>
        <w:rPr/>
      </w:pPr>
      <w:r w:rsidDel="00000000" w:rsidR="00000000" w:rsidRPr="00000000">
        <w:rPr>
          <w:rFonts w:ascii="Arial" w:cs="Arial" w:eastAsia="Arial" w:hAnsi="Arial"/>
          <w:rtl w:val="0"/>
        </w:rPr>
        <w:t xml:space="preserve">shall not use, nor allow its employees or Subcontractors to use physical abuse or discipline, the threat of physical abuse, sexual or other harassment and verbal abuse or other forms of intimidation of its employees or Subcontractors;</w:t>
      </w:r>
      <w:r w:rsidDel="00000000" w:rsidR="00000000" w:rsidRPr="00000000">
        <w:rPr>
          <w:rtl w:val="0"/>
        </w:rPr>
      </w:r>
    </w:p>
    <w:p w:rsidR="00000000" w:rsidDel="00000000" w:rsidP="00000000" w:rsidRDefault="00000000" w:rsidRPr="00000000" w14:paraId="00000703">
      <w:pPr>
        <w:numPr>
          <w:ilvl w:val="2"/>
          <w:numId w:val="40"/>
        </w:numPr>
        <w:tabs>
          <w:tab w:val="left" w:leader="none" w:pos="1985"/>
        </w:tabs>
        <w:spacing w:after="120" w:before="120" w:line="240" w:lineRule="auto"/>
        <w:ind w:left="1800" w:hanging="900"/>
        <w:rPr/>
      </w:pPr>
      <w:r w:rsidDel="00000000" w:rsidR="00000000" w:rsidRPr="00000000">
        <w:rPr>
          <w:rFonts w:ascii="Arial" w:cs="Arial" w:eastAsia="Arial" w:hAnsi="Arial"/>
          <w:rtl w:val="0"/>
        </w:rPr>
        <w:t xml:space="preserve">shall not use or allow child or slave labour to be used by its Subcontractors;</w:t>
      </w:r>
      <w:r w:rsidDel="00000000" w:rsidR="00000000" w:rsidRPr="00000000">
        <w:rPr>
          <w:rtl w:val="0"/>
        </w:rPr>
      </w:r>
    </w:p>
    <w:p w:rsidR="00000000" w:rsidDel="00000000" w:rsidP="00000000" w:rsidRDefault="00000000" w:rsidRPr="00000000" w14:paraId="00000704">
      <w:pPr>
        <w:numPr>
          <w:ilvl w:val="2"/>
          <w:numId w:val="40"/>
        </w:numPr>
        <w:tabs>
          <w:tab w:val="left" w:leader="none" w:pos="1985"/>
        </w:tabs>
        <w:spacing w:after="120" w:before="120" w:line="240" w:lineRule="auto"/>
        <w:ind w:left="1800" w:hanging="900"/>
        <w:rPr/>
      </w:pPr>
      <w:r w:rsidDel="00000000" w:rsidR="00000000" w:rsidRPr="00000000">
        <w:rPr>
          <w:rFonts w:ascii="Arial" w:cs="Arial" w:eastAsia="Arial" w:hAnsi="Arial"/>
          <w:rtl w:val="0"/>
        </w:rPr>
        <w:t xml:space="preserve">shall report the discovery or suspicion of any slavery or trafficking by it or its Subcontractors to CCS, the Buyer and Modern Slavery Helpline.</w:t>
      </w:r>
      <w:r w:rsidDel="00000000" w:rsidR="00000000" w:rsidRPr="00000000">
        <w:rPr>
          <w:rtl w:val="0"/>
        </w:rPr>
      </w:r>
    </w:p>
    <w:p w:rsidR="00000000" w:rsidDel="00000000" w:rsidP="00000000" w:rsidRDefault="00000000" w:rsidRPr="00000000" w14:paraId="00000705">
      <w:pPr>
        <w:keepNext w:val="1"/>
        <w:numPr>
          <w:ilvl w:val="0"/>
          <w:numId w:val="40"/>
        </w:numPr>
        <w:tabs>
          <w:tab w:val="left" w:leader="none" w:pos="142"/>
        </w:tabs>
        <w:spacing w:after="240" w:before="120" w:line="240" w:lineRule="auto"/>
        <w:ind w:left="426" w:hanging="426"/>
        <w:rPr/>
      </w:pPr>
      <w:r w:rsidDel="00000000" w:rsidR="00000000" w:rsidRPr="00000000">
        <w:rPr>
          <w:rFonts w:ascii="Arial" w:cs="Arial" w:eastAsia="Arial" w:hAnsi="Arial"/>
          <w:b w:val="1"/>
          <w:rtl w:val="0"/>
        </w:rPr>
        <w:t xml:space="preserve">Income Security   </w:t>
      </w:r>
      <w:r w:rsidDel="00000000" w:rsidR="00000000" w:rsidRPr="00000000">
        <w:rPr>
          <w:rtl w:val="0"/>
        </w:rPr>
      </w:r>
    </w:p>
    <w:p w:rsidR="00000000" w:rsidDel="00000000" w:rsidP="00000000" w:rsidRDefault="00000000" w:rsidRPr="00000000" w14:paraId="00000706">
      <w:pPr>
        <w:keepNext w:val="1"/>
        <w:numPr>
          <w:ilvl w:val="1"/>
          <w:numId w:val="40"/>
        </w:numPr>
        <w:spacing w:after="120" w:before="120" w:line="240" w:lineRule="auto"/>
        <w:ind w:left="900" w:hanging="468"/>
        <w:rPr/>
      </w:pPr>
      <w:r w:rsidDel="00000000" w:rsidR="00000000" w:rsidRPr="00000000">
        <w:rPr>
          <w:rFonts w:ascii="Arial" w:cs="Arial" w:eastAsia="Arial" w:hAnsi="Arial"/>
          <w:rtl w:val="0"/>
        </w:rPr>
        <w:t xml:space="preserve">The Supplier shall:</w:t>
      </w:r>
      <w:r w:rsidDel="00000000" w:rsidR="00000000" w:rsidRPr="00000000">
        <w:rPr>
          <w:rtl w:val="0"/>
        </w:rPr>
      </w:r>
    </w:p>
    <w:p w:rsidR="00000000" w:rsidDel="00000000" w:rsidP="00000000" w:rsidRDefault="00000000" w:rsidRPr="00000000" w14:paraId="00000707">
      <w:pPr>
        <w:numPr>
          <w:ilvl w:val="2"/>
          <w:numId w:val="40"/>
        </w:numPr>
        <w:tabs>
          <w:tab w:val="left" w:leader="none" w:pos="1985"/>
        </w:tabs>
        <w:spacing w:after="120" w:before="120" w:line="240" w:lineRule="auto"/>
        <w:ind w:left="2422" w:hanging="720"/>
        <w:rPr/>
      </w:pPr>
      <w:r w:rsidDel="00000000" w:rsidR="00000000" w:rsidRPr="00000000">
        <w:rPr>
          <w:rFonts w:ascii="Arial" w:cs="Arial" w:eastAsia="Arial" w:hAnsi="Arial"/>
          <w:rtl w:val="0"/>
        </w:rPr>
        <w:t xml:space="preserve">ensure that that all wages and benefits paid for a standard working week meet, at a minimum, national legal standards in the country of employment;</w:t>
      </w:r>
      <w:r w:rsidDel="00000000" w:rsidR="00000000" w:rsidRPr="00000000">
        <w:rPr>
          <w:rtl w:val="0"/>
        </w:rPr>
      </w:r>
    </w:p>
    <w:p w:rsidR="00000000" w:rsidDel="00000000" w:rsidP="00000000" w:rsidRDefault="00000000" w:rsidRPr="00000000" w14:paraId="00000708">
      <w:pPr>
        <w:numPr>
          <w:ilvl w:val="2"/>
          <w:numId w:val="40"/>
        </w:numPr>
        <w:tabs>
          <w:tab w:val="left" w:leader="none" w:pos="1985"/>
        </w:tabs>
        <w:spacing w:after="120" w:before="120" w:line="240" w:lineRule="auto"/>
        <w:ind w:left="2422" w:hanging="720"/>
        <w:jc w:val="both"/>
        <w:rPr/>
      </w:pPr>
      <w:r w:rsidDel="00000000" w:rsidR="00000000" w:rsidRPr="00000000">
        <w:rPr>
          <w:rFonts w:ascii="Arial" w:cs="Arial" w:eastAsia="Arial" w:hAnsi="Arial"/>
          <w:rtl w:val="0"/>
        </w:rPr>
        <w:t xml:space="preserve">ensure that all Supplier Staff are provided with written and understandable Information about their employment conditions in respect of wages before they enter employment and about the particulars of their wages for the pay period concerned each time that they are paid;</w:t>
      </w:r>
      <w:r w:rsidDel="00000000" w:rsidR="00000000" w:rsidRPr="00000000">
        <w:rPr>
          <w:rtl w:val="0"/>
        </w:rPr>
      </w:r>
    </w:p>
    <w:p w:rsidR="00000000" w:rsidDel="00000000" w:rsidP="00000000" w:rsidRDefault="00000000" w:rsidRPr="00000000" w14:paraId="00000709">
      <w:pPr>
        <w:keepNext w:val="1"/>
        <w:numPr>
          <w:ilvl w:val="2"/>
          <w:numId w:val="40"/>
        </w:numPr>
        <w:tabs>
          <w:tab w:val="left" w:leader="none" w:pos="1985"/>
        </w:tabs>
        <w:spacing w:after="120" w:before="120" w:line="240" w:lineRule="auto"/>
        <w:ind w:left="2422" w:hanging="720"/>
        <w:rPr/>
      </w:pPr>
      <w:r w:rsidDel="00000000" w:rsidR="00000000" w:rsidRPr="00000000">
        <w:rPr>
          <w:rFonts w:ascii="Arial" w:cs="Arial" w:eastAsia="Arial" w:hAnsi="Arial"/>
          <w:rtl w:val="0"/>
        </w:rPr>
        <w:t xml:space="preserve">not make deductions from wages:</w:t>
      </w:r>
      <w:r w:rsidDel="00000000" w:rsidR="00000000" w:rsidRPr="00000000">
        <w:rPr>
          <w:rtl w:val="0"/>
        </w:rPr>
      </w:r>
    </w:p>
    <w:p w:rsidR="00000000" w:rsidDel="00000000" w:rsidP="00000000" w:rsidRDefault="00000000" w:rsidRPr="00000000" w14:paraId="0000070A">
      <w:pPr>
        <w:numPr>
          <w:ilvl w:val="3"/>
          <w:numId w:val="40"/>
        </w:numPr>
        <w:tabs>
          <w:tab w:val="left" w:leader="none" w:pos="1985"/>
        </w:tabs>
        <w:spacing w:after="120" w:before="120" w:line="240" w:lineRule="auto"/>
        <w:ind w:left="2847" w:hanging="720"/>
        <w:rPr/>
      </w:pPr>
      <w:r w:rsidDel="00000000" w:rsidR="00000000" w:rsidRPr="00000000">
        <w:rPr>
          <w:rFonts w:ascii="Arial" w:cs="Arial" w:eastAsia="Arial" w:hAnsi="Arial"/>
          <w:rtl w:val="0"/>
        </w:rPr>
        <w:t xml:space="preserve">as a disciplinary measure </w:t>
      </w:r>
      <w:r w:rsidDel="00000000" w:rsidR="00000000" w:rsidRPr="00000000">
        <w:rPr>
          <w:rtl w:val="0"/>
        </w:rPr>
      </w:r>
    </w:p>
    <w:p w:rsidR="00000000" w:rsidDel="00000000" w:rsidP="00000000" w:rsidRDefault="00000000" w:rsidRPr="00000000" w14:paraId="0000070B">
      <w:pPr>
        <w:numPr>
          <w:ilvl w:val="3"/>
          <w:numId w:val="40"/>
        </w:numPr>
        <w:tabs>
          <w:tab w:val="left" w:leader="none" w:pos="1985"/>
        </w:tabs>
        <w:spacing w:after="120" w:before="120" w:line="240" w:lineRule="auto"/>
        <w:ind w:left="2847" w:hanging="720"/>
        <w:rPr/>
      </w:pPr>
      <w:r w:rsidDel="00000000" w:rsidR="00000000" w:rsidRPr="00000000">
        <w:rPr>
          <w:rFonts w:ascii="Arial" w:cs="Arial" w:eastAsia="Arial" w:hAnsi="Arial"/>
          <w:rtl w:val="0"/>
        </w:rPr>
        <w:t xml:space="preserve">except where permitted by law; or</w:t>
      </w:r>
      <w:r w:rsidDel="00000000" w:rsidR="00000000" w:rsidRPr="00000000">
        <w:rPr>
          <w:rtl w:val="0"/>
        </w:rPr>
      </w:r>
    </w:p>
    <w:p w:rsidR="00000000" w:rsidDel="00000000" w:rsidP="00000000" w:rsidRDefault="00000000" w:rsidRPr="00000000" w14:paraId="0000070C">
      <w:pPr>
        <w:numPr>
          <w:ilvl w:val="3"/>
          <w:numId w:val="40"/>
        </w:numPr>
        <w:tabs>
          <w:tab w:val="left" w:leader="none" w:pos="1985"/>
        </w:tabs>
        <w:spacing w:after="120" w:before="120" w:line="240" w:lineRule="auto"/>
        <w:ind w:left="2847" w:hanging="720"/>
        <w:rPr/>
      </w:pPr>
      <w:r w:rsidDel="00000000" w:rsidR="00000000" w:rsidRPr="00000000">
        <w:rPr>
          <w:rFonts w:ascii="Arial" w:cs="Arial" w:eastAsia="Arial" w:hAnsi="Arial"/>
          <w:rtl w:val="0"/>
        </w:rPr>
        <w:t xml:space="preserve">without expressed permission of the worker concerned;</w:t>
      </w:r>
      <w:r w:rsidDel="00000000" w:rsidR="00000000" w:rsidRPr="00000000">
        <w:rPr>
          <w:rtl w:val="0"/>
        </w:rPr>
      </w:r>
    </w:p>
    <w:p w:rsidR="00000000" w:rsidDel="00000000" w:rsidP="00000000" w:rsidRDefault="00000000" w:rsidRPr="00000000" w14:paraId="0000070D">
      <w:pPr>
        <w:numPr>
          <w:ilvl w:val="2"/>
          <w:numId w:val="40"/>
        </w:numPr>
        <w:tabs>
          <w:tab w:val="left" w:leader="none" w:pos="1985"/>
        </w:tabs>
        <w:spacing w:after="120" w:before="120" w:line="240" w:lineRule="auto"/>
        <w:ind w:left="2422" w:hanging="720"/>
        <w:rPr/>
      </w:pPr>
      <w:r w:rsidDel="00000000" w:rsidR="00000000" w:rsidRPr="00000000">
        <w:rPr>
          <w:rFonts w:ascii="Arial" w:cs="Arial" w:eastAsia="Arial" w:hAnsi="Arial"/>
          <w:rtl w:val="0"/>
        </w:rPr>
        <w:t xml:space="preserve">record all disciplinary measures taken against Supplier Staff; and</w:t>
      </w:r>
      <w:r w:rsidDel="00000000" w:rsidR="00000000" w:rsidRPr="00000000">
        <w:rPr>
          <w:rtl w:val="0"/>
        </w:rPr>
      </w:r>
    </w:p>
    <w:p w:rsidR="00000000" w:rsidDel="00000000" w:rsidP="00000000" w:rsidRDefault="00000000" w:rsidRPr="00000000" w14:paraId="0000070E">
      <w:pPr>
        <w:numPr>
          <w:ilvl w:val="2"/>
          <w:numId w:val="40"/>
        </w:numPr>
        <w:tabs>
          <w:tab w:val="left" w:leader="none" w:pos="1985"/>
        </w:tabs>
        <w:spacing w:after="120" w:before="120" w:line="240" w:lineRule="auto"/>
        <w:ind w:left="2422" w:hanging="720"/>
        <w:rPr/>
      </w:pPr>
      <w:r w:rsidDel="00000000" w:rsidR="00000000" w:rsidRPr="00000000">
        <w:rPr>
          <w:rFonts w:ascii="Arial" w:cs="Arial" w:eastAsia="Arial" w:hAnsi="Arial"/>
          <w:rtl w:val="0"/>
        </w:rPr>
        <w:t xml:space="preserve">ensure that Supplier Staff are engaged under a recognised employment relationship established through national law and practice.</w:t>
      </w:r>
      <w:r w:rsidDel="00000000" w:rsidR="00000000" w:rsidRPr="00000000">
        <w:rPr>
          <w:rtl w:val="0"/>
        </w:rPr>
      </w:r>
    </w:p>
    <w:p w:rsidR="00000000" w:rsidDel="00000000" w:rsidP="00000000" w:rsidRDefault="00000000" w:rsidRPr="00000000" w14:paraId="0000070F">
      <w:pPr>
        <w:keepNext w:val="1"/>
        <w:numPr>
          <w:ilvl w:val="0"/>
          <w:numId w:val="40"/>
        </w:numPr>
        <w:tabs>
          <w:tab w:val="left" w:leader="none" w:pos="142"/>
        </w:tabs>
        <w:spacing w:after="240" w:before="120" w:line="240" w:lineRule="auto"/>
        <w:ind w:left="426" w:hanging="426"/>
        <w:rPr/>
      </w:pPr>
      <w:r w:rsidDel="00000000" w:rsidR="00000000" w:rsidRPr="00000000">
        <w:rPr>
          <w:rFonts w:ascii="Arial" w:cs="Arial" w:eastAsia="Arial" w:hAnsi="Arial"/>
          <w:b w:val="1"/>
          <w:rtl w:val="0"/>
        </w:rPr>
        <w:t xml:space="preserve">Working Hours</w:t>
      </w:r>
      <w:r w:rsidDel="00000000" w:rsidR="00000000" w:rsidRPr="00000000">
        <w:rPr>
          <w:rtl w:val="0"/>
        </w:rPr>
      </w:r>
    </w:p>
    <w:p w:rsidR="00000000" w:rsidDel="00000000" w:rsidP="00000000" w:rsidRDefault="00000000" w:rsidRPr="00000000" w14:paraId="00000710">
      <w:pPr>
        <w:keepNext w:val="1"/>
        <w:numPr>
          <w:ilvl w:val="1"/>
          <w:numId w:val="40"/>
        </w:numPr>
        <w:spacing w:after="120" w:before="120" w:line="240" w:lineRule="auto"/>
        <w:ind w:left="900" w:hanging="468"/>
        <w:rPr/>
      </w:pPr>
      <w:r w:rsidDel="00000000" w:rsidR="00000000" w:rsidRPr="00000000">
        <w:rPr>
          <w:rFonts w:ascii="Arial" w:cs="Arial" w:eastAsia="Arial" w:hAnsi="Arial"/>
          <w:rtl w:val="0"/>
        </w:rPr>
        <w:t xml:space="preserve">The Supplier shall:</w:t>
      </w:r>
      <w:r w:rsidDel="00000000" w:rsidR="00000000" w:rsidRPr="00000000">
        <w:rPr>
          <w:rtl w:val="0"/>
        </w:rPr>
      </w:r>
    </w:p>
    <w:p w:rsidR="00000000" w:rsidDel="00000000" w:rsidP="00000000" w:rsidRDefault="00000000" w:rsidRPr="00000000" w14:paraId="00000711">
      <w:pPr>
        <w:numPr>
          <w:ilvl w:val="2"/>
          <w:numId w:val="40"/>
        </w:numPr>
        <w:tabs>
          <w:tab w:val="left" w:leader="none" w:pos="1985"/>
        </w:tabs>
        <w:spacing w:after="120" w:before="120" w:line="240" w:lineRule="auto"/>
        <w:ind w:left="2422" w:hanging="720"/>
        <w:rPr/>
      </w:pPr>
      <w:r w:rsidDel="00000000" w:rsidR="00000000" w:rsidRPr="00000000">
        <w:rPr>
          <w:rFonts w:ascii="Arial" w:cs="Arial" w:eastAsia="Arial" w:hAnsi="Arial"/>
          <w:rtl w:val="0"/>
        </w:rPr>
        <w:t xml:space="preserve">ensure that the working hours of Supplier Staff comply with national laws, and any collective agreements;</w:t>
      </w:r>
      <w:r w:rsidDel="00000000" w:rsidR="00000000" w:rsidRPr="00000000">
        <w:rPr>
          <w:rtl w:val="0"/>
        </w:rPr>
      </w:r>
    </w:p>
    <w:p w:rsidR="00000000" w:rsidDel="00000000" w:rsidP="00000000" w:rsidRDefault="00000000" w:rsidRPr="00000000" w14:paraId="00000712">
      <w:pPr>
        <w:numPr>
          <w:ilvl w:val="2"/>
          <w:numId w:val="40"/>
        </w:numPr>
        <w:tabs>
          <w:tab w:val="left" w:leader="none" w:pos="1985"/>
        </w:tabs>
        <w:spacing w:after="120" w:before="120" w:line="240" w:lineRule="auto"/>
        <w:ind w:left="2422" w:hanging="720"/>
        <w:rPr/>
      </w:pPr>
      <w:r w:rsidDel="00000000" w:rsidR="00000000" w:rsidRPr="00000000">
        <w:rPr>
          <w:rFonts w:ascii="Arial" w:cs="Arial" w:eastAsia="Arial" w:hAnsi="Arial"/>
          <w:rtl w:val="0"/>
        </w:rPr>
        <w:t xml:space="preserve">that the working hours of Supplier Staff, excluding overtime, shall be defined by contract, and shall not exceed 48 hours per week unless the individual has agreed in writing;</w:t>
      </w:r>
      <w:r w:rsidDel="00000000" w:rsidR="00000000" w:rsidRPr="00000000">
        <w:rPr>
          <w:rtl w:val="0"/>
        </w:rPr>
      </w:r>
    </w:p>
    <w:p w:rsidR="00000000" w:rsidDel="00000000" w:rsidP="00000000" w:rsidRDefault="00000000" w:rsidRPr="00000000" w14:paraId="00000713">
      <w:pPr>
        <w:keepNext w:val="1"/>
        <w:numPr>
          <w:ilvl w:val="2"/>
          <w:numId w:val="40"/>
        </w:numPr>
        <w:tabs>
          <w:tab w:val="left" w:leader="none" w:pos="1985"/>
        </w:tabs>
        <w:spacing w:after="120" w:before="120" w:line="240" w:lineRule="auto"/>
        <w:ind w:left="2422" w:hanging="720"/>
        <w:rPr/>
      </w:pPr>
      <w:r w:rsidDel="00000000" w:rsidR="00000000" w:rsidRPr="00000000">
        <w:rPr>
          <w:rFonts w:ascii="Arial" w:cs="Arial" w:eastAsia="Arial" w:hAnsi="Arial"/>
          <w:rtl w:val="0"/>
        </w:rPr>
        <w:t xml:space="preserve">ensure that use of overtime used responsibly, taking into account:</w:t>
      </w:r>
      <w:r w:rsidDel="00000000" w:rsidR="00000000" w:rsidRPr="00000000">
        <w:rPr>
          <w:rtl w:val="0"/>
        </w:rPr>
      </w:r>
    </w:p>
    <w:p w:rsidR="00000000" w:rsidDel="00000000" w:rsidP="00000000" w:rsidRDefault="00000000" w:rsidRPr="00000000" w14:paraId="00000714">
      <w:pPr>
        <w:numPr>
          <w:ilvl w:val="3"/>
          <w:numId w:val="36"/>
        </w:numPr>
        <w:tabs>
          <w:tab w:val="left" w:leader="none" w:pos="1985"/>
        </w:tabs>
        <w:spacing w:after="120" w:before="120" w:line="240" w:lineRule="auto"/>
        <w:ind w:left="2847" w:hanging="720"/>
        <w:rPr/>
      </w:pPr>
      <w:r w:rsidDel="00000000" w:rsidR="00000000" w:rsidRPr="00000000">
        <w:rPr>
          <w:rFonts w:ascii="Arial" w:cs="Arial" w:eastAsia="Arial" w:hAnsi="Arial"/>
          <w:rtl w:val="0"/>
        </w:rPr>
        <w:t xml:space="preserve">the extent;</w:t>
      </w:r>
      <w:r w:rsidDel="00000000" w:rsidR="00000000" w:rsidRPr="00000000">
        <w:rPr>
          <w:rtl w:val="0"/>
        </w:rPr>
      </w:r>
    </w:p>
    <w:p w:rsidR="00000000" w:rsidDel="00000000" w:rsidP="00000000" w:rsidRDefault="00000000" w:rsidRPr="00000000" w14:paraId="00000715">
      <w:pPr>
        <w:numPr>
          <w:ilvl w:val="3"/>
          <w:numId w:val="36"/>
        </w:numPr>
        <w:tabs>
          <w:tab w:val="left" w:leader="none" w:pos="1985"/>
        </w:tabs>
        <w:spacing w:after="120" w:before="120" w:line="240" w:lineRule="auto"/>
        <w:ind w:left="2847" w:hanging="720"/>
        <w:rPr/>
      </w:pPr>
      <w:r w:rsidDel="00000000" w:rsidR="00000000" w:rsidRPr="00000000">
        <w:rPr>
          <w:rFonts w:ascii="Arial" w:cs="Arial" w:eastAsia="Arial" w:hAnsi="Arial"/>
          <w:rtl w:val="0"/>
        </w:rPr>
        <w:t xml:space="preserve">frequency; and </w:t>
      </w:r>
      <w:r w:rsidDel="00000000" w:rsidR="00000000" w:rsidRPr="00000000">
        <w:rPr>
          <w:rtl w:val="0"/>
        </w:rPr>
      </w:r>
    </w:p>
    <w:p w:rsidR="00000000" w:rsidDel="00000000" w:rsidP="00000000" w:rsidRDefault="00000000" w:rsidRPr="00000000" w14:paraId="00000716">
      <w:pPr>
        <w:numPr>
          <w:ilvl w:val="3"/>
          <w:numId w:val="36"/>
        </w:numPr>
        <w:tabs>
          <w:tab w:val="left" w:leader="none" w:pos="1985"/>
        </w:tabs>
        <w:spacing w:after="120" w:before="120" w:line="240" w:lineRule="auto"/>
        <w:ind w:left="2847" w:hanging="720"/>
        <w:rPr/>
      </w:pPr>
      <w:r w:rsidDel="00000000" w:rsidR="00000000" w:rsidRPr="00000000">
        <w:rPr>
          <w:rFonts w:ascii="Arial" w:cs="Arial" w:eastAsia="Arial" w:hAnsi="Arial"/>
          <w:rtl w:val="0"/>
        </w:rPr>
        <w:t xml:space="preserve">hours worked; </w:t>
      </w:r>
      <w:r w:rsidDel="00000000" w:rsidR="00000000" w:rsidRPr="00000000">
        <w:rPr>
          <w:rtl w:val="0"/>
        </w:rPr>
      </w:r>
    </w:p>
    <w:p w:rsidR="00000000" w:rsidDel="00000000" w:rsidP="00000000" w:rsidRDefault="00000000" w:rsidRPr="00000000" w14:paraId="00000717">
      <w:pPr>
        <w:tabs>
          <w:tab w:val="left" w:leader="none" w:pos="1985"/>
        </w:tabs>
        <w:spacing w:after="120" w:before="120" w:line="240" w:lineRule="auto"/>
        <w:ind w:left="1656" w:hanging="720"/>
        <w:rPr>
          <w:rFonts w:ascii="Arial" w:cs="Arial" w:eastAsia="Arial" w:hAnsi="Arial"/>
        </w:rPr>
      </w:pPr>
      <w:r w:rsidDel="00000000" w:rsidR="00000000" w:rsidRPr="00000000">
        <w:rPr>
          <w:rFonts w:ascii="Arial" w:cs="Arial" w:eastAsia="Arial" w:hAnsi="Arial"/>
          <w:rtl w:val="0"/>
        </w:rPr>
        <w:t xml:space="preserve">by individuals and by the Supplier Staff as a whole;</w:t>
      </w:r>
    </w:p>
    <w:p w:rsidR="00000000" w:rsidDel="00000000" w:rsidP="00000000" w:rsidRDefault="00000000" w:rsidRPr="00000000" w14:paraId="00000718">
      <w:pPr>
        <w:keepNext w:val="1"/>
        <w:numPr>
          <w:ilvl w:val="1"/>
          <w:numId w:val="40"/>
        </w:numPr>
        <w:spacing w:after="120" w:before="120" w:line="240" w:lineRule="auto"/>
        <w:ind w:left="900" w:hanging="468"/>
        <w:rPr/>
      </w:pPr>
      <w:r w:rsidDel="00000000" w:rsidR="00000000" w:rsidRPr="00000000">
        <w:rPr>
          <w:rFonts w:ascii="Arial" w:cs="Arial" w:eastAsia="Arial" w:hAnsi="Arial"/>
          <w:rtl w:val="0"/>
        </w:rPr>
        <w:t xml:space="preserve">The total hours worked in any seven day period shall not exceed 60 hours, except where covered by Paragraph 5.3 below.</w:t>
      </w:r>
      <w:r w:rsidDel="00000000" w:rsidR="00000000" w:rsidRPr="00000000">
        <w:rPr>
          <w:rtl w:val="0"/>
        </w:rPr>
      </w:r>
    </w:p>
    <w:p w:rsidR="00000000" w:rsidDel="00000000" w:rsidP="00000000" w:rsidRDefault="00000000" w:rsidRPr="00000000" w14:paraId="00000719">
      <w:pPr>
        <w:keepNext w:val="1"/>
        <w:numPr>
          <w:ilvl w:val="1"/>
          <w:numId w:val="40"/>
        </w:numPr>
        <w:spacing w:after="120" w:before="120" w:line="240" w:lineRule="auto"/>
        <w:ind w:left="900" w:hanging="468"/>
        <w:rPr/>
      </w:pPr>
      <w:r w:rsidDel="00000000" w:rsidR="00000000" w:rsidRPr="00000000">
        <w:rPr>
          <w:rFonts w:ascii="Arial" w:cs="Arial" w:eastAsia="Arial" w:hAnsi="Arial"/>
          <w:rtl w:val="0"/>
        </w:rPr>
        <w:t xml:space="preserve">Working hours may exceed 60 hours in any seven day period only in exceptional circumstances where all of the following are met:</w:t>
      </w:r>
      <w:r w:rsidDel="00000000" w:rsidR="00000000" w:rsidRPr="00000000">
        <w:rPr>
          <w:rtl w:val="0"/>
        </w:rPr>
      </w:r>
    </w:p>
    <w:p w:rsidR="00000000" w:rsidDel="00000000" w:rsidP="00000000" w:rsidRDefault="00000000" w:rsidRPr="00000000" w14:paraId="0000071A">
      <w:pPr>
        <w:numPr>
          <w:ilvl w:val="2"/>
          <w:numId w:val="40"/>
        </w:numPr>
        <w:tabs>
          <w:tab w:val="left" w:leader="none" w:pos="1985"/>
        </w:tabs>
        <w:spacing w:after="120" w:before="120" w:line="240" w:lineRule="auto"/>
        <w:ind w:left="2422" w:hanging="720"/>
        <w:rPr/>
      </w:pPr>
      <w:r w:rsidDel="00000000" w:rsidR="00000000" w:rsidRPr="00000000">
        <w:rPr>
          <w:rFonts w:ascii="Arial" w:cs="Arial" w:eastAsia="Arial" w:hAnsi="Arial"/>
          <w:rtl w:val="0"/>
        </w:rPr>
        <w:t xml:space="preserve">this is allowed by national law;</w:t>
      </w:r>
      <w:r w:rsidDel="00000000" w:rsidR="00000000" w:rsidRPr="00000000">
        <w:rPr>
          <w:rtl w:val="0"/>
        </w:rPr>
      </w:r>
    </w:p>
    <w:p w:rsidR="00000000" w:rsidDel="00000000" w:rsidP="00000000" w:rsidRDefault="00000000" w:rsidRPr="00000000" w14:paraId="0000071B">
      <w:pPr>
        <w:numPr>
          <w:ilvl w:val="2"/>
          <w:numId w:val="40"/>
        </w:numPr>
        <w:tabs>
          <w:tab w:val="left" w:leader="none" w:pos="1985"/>
        </w:tabs>
        <w:spacing w:after="120" w:before="120" w:line="240" w:lineRule="auto"/>
        <w:ind w:left="2422" w:hanging="720"/>
        <w:rPr/>
      </w:pPr>
      <w:r w:rsidDel="00000000" w:rsidR="00000000" w:rsidRPr="00000000">
        <w:rPr>
          <w:rFonts w:ascii="Arial" w:cs="Arial" w:eastAsia="Arial" w:hAnsi="Arial"/>
          <w:rtl w:val="0"/>
        </w:rPr>
        <w:t xml:space="preserve">this is allowed by a collective agreement freely negotiated with a workers’ organisation representing a significant portion of the workforce;</w:t>
      </w:r>
      <w:r w:rsidDel="00000000" w:rsidR="00000000" w:rsidRPr="00000000">
        <w:rPr>
          <w:rtl w:val="0"/>
        </w:rPr>
      </w:r>
    </w:p>
    <w:p w:rsidR="00000000" w:rsidDel="00000000" w:rsidP="00000000" w:rsidRDefault="00000000" w:rsidRPr="00000000" w14:paraId="0000071C">
      <w:pPr>
        <w:numPr>
          <w:ilvl w:val="2"/>
          <w:numId w:val="40"/>
        </w:numPr>
        <w:tabs>
          <w:tab w:val="left" w:leader="none" w:pos="1985"/>
        </w:tabs>
        <w:spacing w:after="120" w:before="120" w:line="240" w:lineRule="auto"/>
        <w:ind w:left="2422" w:hanging="720"/>
        <w:rPr/>
      </w:pPr>
      <w:r w:rsidDel="00000000" w:rsidR="00000000" w:rsidRPr="00000000">
        <w:rPr>
          <w:rFonts w:ascii="Arial" w:cs="Arial" w:eastAsia="Arial" w:hAnsi="Arial"/>
          <w:rtl w:val="0"/>
        </w:rPr>
        <w:t xml:space="preserve">appropriate safeguards are taken to protect the workers’ health and safety; and</w:t>
      </w:r>
      <w:r w:rsidDel="00000000" w:rsidR="00000000" w:rsidRPr="00000000">
        <w:rPr>
          <w:rtl w:val="0"/>
        </w:rPr>
      </w:r>
    </w:p>
    <w:p w:rsidR="00000000" w:rsidDel="00000000" w:rsidP="00000000" w:rsidRDefault="00000000" w:rsidRPr="00000000" w14:paraId="0000071D">
      <w:pPr>
        <w:numPr>
          <w:ilvl w:val="2"/>
          <w:numId w:val="40"/>
        </w:numPr>
        <w:tabs>
          <w:tab w:val="left" w:leader="none" w:pos="1985"/>
        </w:tabs>
        <w:spacing w:after="120" w:before="120" w:line="240" w:lineRule="auto"/>
        <w:ind w:left="2422" w:hanging="720"/>
        <w:rPr/>
      </w:pPr>
      <w:r w:rsidDel="00000000" w:rsidR="00000000" w:rsidRPr="00000000">
        <w:rPr>
          <w:rFonts w:ascii="Arial" w:cs="Arial" w:eastAsia="Arial" w:hAnsi="Arial"/>
          <w:rtl w:val="0"/>
        </w:rPr>
        <w:t xml:space="preserve">the employer can demonstrate that exceptional circumstances apply such as unexpected production peaks, accidents or emergencies.</w:t>
      </w:r>
      <w:r w:rsidDel="00000000" w:rsidR="00000000" w:rsidRPr="00000000">
        <w:rPr>
          <w:rtl w:val="0"/>
        </w:rPr>
      </w:r>
    </w:p>
    <w:p w:rsidR="00000000" w:rsidDel="00000000" w:rsidP="00000000" w:rsidRDefault="00000000" w:rsidRPr="00000000" w14:paraId="0000071E">
      <w:pPr>
        <w:keepNext w:val="1"/>
        <w:numPr>
          <w:ilvl w:val="1"/>
          <w:numId w:val="40"/>
        </w:numPr>
        <w:spacing w:after="120" w:before="120" w:line="240" w:lineRule="auto"/>
        <w:ind w:left="900" w:hanging="468"/>
        <w:rPr/>
      </w:pPr>
      <w:r w:rsidDel="00000000" w:rsidR="00000000" w:rsidRPr="00000000">
        <w:rPr>
          <w:rFonts w:ascii="Arial" w:cs="Arial" w:eastAsia="Arial" w:hAnsi="Arial"/>
          <w:rtl w:val="0"/>
        </w:rPr>
        <w:t xml:space="preserve">All Supplier Staff shall be provided with at least one (1) day off in every seven (7) day period or, where allowed by national law, two (2) days off in every fourteen (14) day period.</w:t>
      </w:r>
      <w:r w:rsidDel="00000000" w:rsidR="00000000" w:rsidRPr="00000000">
        <w:rPr>
          <w:rtl w:val="0"/>
        </w:rPr>
      </w:r>
    </w:p>
    <w:p w:rsidR="00000000" w:rsidDel="00000000" w:rsidP="00000000" w:rsidRDefault="00000000" w:rsidRPr="00000000" w14:paraId="0000071F">
      <w:pPr>
        <w:spacing w:after="0" w:line="240" w:lineRule="auto"/>
        <w:rPr>
          <w:rFonts w:ascii="Arial" w:cs="Arial" w:eastAsia="Arial" w:hAnsi="Arial"/>
          <w:color w:val="ffffff"/>
          <w:highlight w:val="cyan"/>
        </w:rPr>
      </w:pPr>
      <w:r w:rsidDel="00000000" w:rsidR="00000000" w:rsidRPr="00000000">
        <w:rPr>
          <w:rtl w:val="0"/>
        </w:rPr>
      </w:r>
    </w:p>
    <w:p w:rsidR="00000000" w:rsidDel="00000000" w:rsidP="00000000" w:rsidRDefault="00000000" w:rsidRPr="00000000" w14:paraId="00000720">
      <w:pPr>
        <w:keepNext w:val="1"/>
        <w:numPr>
          <w:ilvl w:val="0"/>
          <w:numId w:val="40"/>
        </w:numPr>
        <w:tabs>
          <w:tab w:val="left" w:leader="none" w:pos="142"/>
        </w:tabs>
        <w:spacing w:after="240" w:before="120" w:line="240" w:lineRule="auto"/>
        <w:ind w:left="426" w:hanging="426"/>
        <w:rPr/>
      </w:pPr>
      <w:r w:rsidDel="00000000" w:rsidR="00000000" w:rsidRPr="00000000">
        <w:rPr>
          <w:rFonts w:ascii="Arial" w:cs="Arial" w:eastAsia="Arial" w:hAnsi="Arial"/>
          <w:b w:val="1"/>
          <w:rtl w:val="0"/>
        </w:rPr>
        <w:t xml:space="preserve">Sustainability</w:t>
      </w:r>
      <w:r w:rsidDel="00000000" w:rsidR="00000000" w:rsidRPr="00000000">
        <w:rPr>
          <w:rtl w:val="0"/>
        </w:rPr>
      </w:r>
    </w:p>
    <w:p w:rsidR="00000000" w:rsidDel="00000000" w:rsidP="00000000" w:rsidRDefault="00000000" w:rsidRPr="00000000" w14:paraId="00000721">
      <w:pPr>
        <w:keepNext w:val="1"/>
        <w:numPr>
          <w:ilvl w:val="1"/>
          <w:numId w:val="40"/>
        </w:numPr>
        <w:spacing w:after="120" w:before="120" w:line="240" w:lineRule="auto"/>
        <w:ind w:left="900" w:hanging="468"/>
        <w:rPr/>
      </w:pPr>
      <w:r w:rsidDel="00000000" w:rsidR="00000000" w:rsidRPr="00000000">
        <w:rPr>
          <w:rFonts w:ascii="Arial" w:cs="Arial" w:eastAsia="Arial" w:hAnsi="Arial"/>
          <w:rtl w:val="0"/>
        </w:rPr>
        <w:t xml:space="preserve">The Supplier shall meet the applicable Government Buying Standards applicable to Deliverables which can be found online at: </w:t>
      </w:r>
      <w:r w:rsidDel="00000000" w:rsidR="00000000" w:rsidRPr="00000000">
        <w:rPr>
          <w:rtl w:val="0"/>
        </w:rPr>
      </w:r>
    </w:p>
    <w:p w:rsidR="00000000" w:rsidDel="00000000" w:rsidP="00000000" w:rsidRDefault="00000000" w:rsidRPr="00000000" w14:paraId="00000722">
      <w:pPr>
        <w:rPr>
          <w:rFonts w:ascii="Arial" w:cs="Arial" w:eastAsia="Arial" w:hAnsi="Arial"/>
          <w:b w:val="1"/>
          <w:u w:val="single"/>
        </w:rPr>
      </w:pPr>
      <w:hyperlink r:id="rId44">
        <w:r w:rsidDel="00000000" w:rsidR="00000000" w:rsidRPr="00000000">
          <w:rPr>
            <w:rFonts w:ascii="Arial" w:cs="Arial" w:eastAsia="Arial" w:hAnsi="Arial"/>
            <w:color w:val="0000ff"/>
            <w:u w:val="single"/>
            <w:rtl w:val="0"/>
          </w:rPr>
          <w:t xml:space="preserve">https://www.gov.uk/government/collections/sustainable-procurement-the-government-buying-standards-gbs</w:t>
        </w:r>
      </w:hyperlink>
      <w:r w:rsidDel="00000000" w:rsidR="00000000" w:rsidRPr="00000000">
        <w:rPr>
          <w:rtl w:val="0"/>
        </w:rPr>
      </w:r>
    </w:p>
    <w:p w:rsidR="00000000" w:rsidDel="00000000" w:rsidP="00000000" w:rsidRDefault="00000000" w:rsidRPr="00000000" w14:paraId="00000723">
      <w:pPr>
        <w:rPr>
          <w:rFonts w:ascii="Arial" w:cs="Arial" w:eastAsia="Arial" w:hAnsi="Arial"/>
          <w:b w:val="1"/>
        </w:rPr>
      </w:pPr>
      <w:r w:rsidDel="00000000" w:rsidR="00000000" w:rsidRPr="00000000">
        <w:rPr>
          <w:rtl w:val="0"/>
        </w:rPr>
      </w:r>
    </w:p>
    <w:p w:rsidR="00000000" w:rsidDel="00000000" w:rsidP="00000000" w:rsidRDefault="00000000" w:rsidRPr="00000000" w14:paraId="00000724">
      <w:pPr>
        <w:keepNext w:val="1"/>
        <w:tabs>
          <w:tab w:val="left" w:leader="none" w:pos="1701"/>
        </w:tabs>
        <w:spacing w:after="120" w:before="120" w:line="240" w:lineRule="auto"/>
        <w:ind w:left="709" w:firstLine="0"/>
        <w:jc w:val="both"/>
        <w:rPr>
          <w:rFonts w:ascii="Arial" w:cs="Arial" w:eastAsia="Arial" w:hAnsi="Arial"/>
        </w:rPr>
      </w:pPr>
      <w:r w:rsidDel="00000000" w:rsidR="00000000" w:rsidRPr="00000000">
        <w:rPr>
          <w:rtl w:val="0"/>
        </w:rPr>
      </w:r>
    </w:p>
    <w:p w:rsidR="00000000" w:rsidDel="00000000" w:rsidP="00000000" w:rsidRDefault="00000000" w:rsidRPr="00000000" w14:paraId="00000725">
      <w:pPr>
        <w:spacing w:after="120" w:before="120" w:line="240" w:lineRule="auto"/>
        <w:ind w:left="1402" w:hanging="360"/>
        <w:rPr>
          <w:rFonts w:ascii="Arial" w:cs="Arial" w:eastAsia="Arial" w:hAnsi="Arial"/>
        </w:rPr>
      </w:pPr>
      <w:r w:rsidDel="00000000" w:rsidR="00000000" w:rsidRPr="00000000">
        <w:rPr>
          <w:rtl w:val="0"/>
        </w:rPr>
      </w:r>
    </w:p>
    <w:p w:rsidR="00000000" w:rsidDel="00000000" w:rsidP="00000000" w:rsidRDefault="00000000" w:rsidRPr="00000000" w14:paraId="00000726">
      <w:pPr>
        <w:spacing w:after="0" w:lineRule="auto"/>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727">
      <w:pPr>
        <w:rPr>
          <w:rFonts w:ascii="Arial" w:cs="Arial" w:eastAsia="Arial" w:hAnsi="Arial"/>
          <w:b w:val="1"/>
        </w:rPr>
      </w:pPr>
      <w:r w:rsidDel="00000000" w:rsidR="00000000" w:rsidRPr="00000000">
        <w:br w:type="page"/>
      </w:r>
      <w:r w:rsidDel="00000000" w:rsidR="00000000" w:rsidRPr="00000000">
        <w:rPr>
          <w:rtl w:val="0"/>
        </w:rPr>
      </w:r>
    </w:p>
    <w:p w:rsidR="00000000" w:rsidDel="00000000" w:rsidP="00000000" w:rsidRDefault="00000000" w:rsidRPr="00000000" w14:paraId="00000728">
      <w:pPr>
        <w:spacing w:after="0" w:lineRule="auto"/>
        <w:jc w:val="center"/>
        <w:rPr>
          <w:rFonts w:ascii="Arial" w:cs="Arial" w:eastAsia="Arial" w:hAnsi="Arial"/>
        </w:rPr>
      </w:pPr>
      <w:r w:rsidDel="00000000" w:rsidR="00000000" w:rsidRPr="00000000">
        <w:rPr>
          <w:rFonts w:ascii="Arial" w:cs="Arial" w:eastAsia="Arial" w:hAnsi="Arial"/>
          <w:b w:val="1"/>
          <w:smallCaps w:val="1"/>
          <w:color w:val="000000"/>
          <w:rtl w:val="0"/>
        </w:rPr>
        <w:t xml:space="preserve">FRAMEWORK SCHEDULE 3: FRAMEWORK prices AND CHARGING STRUCTURE</w:t>
      </w:r>
      <w:r w:rsidDel="00000000" w:rsidR="00000000" w:rsidRPr="00000000">
        <w:rPr>
          <w:rtl w:val="0"/>
        </w:rPr>
      </w:r>
    </w:p>
    <w:p w:rsidR="00000000" w:rsidDel="00000000" w:rsidP="00000000" w:rsidRDefault="00000000" w:rsidRPr="00000000" w14:paraId="00000729">
      <w:pPr>
        <w:pBdr>
          <w:top w:space="0" w:sz="0" w:val="nil"/>
          <w:left w:space="0" w:sz="0" w:val="nil"/>
          <w:bottom w:space="0" w:sz="0" w:val="nil"/>
          <w:right w:space="0" w:sz="0" w:val="nil"/>
          <w:between w:space="0" w:sz="0" w:val="nil"/>
        </w:pBdr>
        <w:spacing w:after="0" w:lineRule="auto"/>
        <w:rPr>
          <w:rFonts w:ascii="Arial" w:cs="Arial" w:eastAsia="Arial" w:hAnsi="Arial"/>
          <w:color w:val="ffffff"/>
          <w:sz w:val="16"/>
          <w:szCs w:val="16"/>
          <w:highlight w:val="cyan"/>
        </w:rPr>
      </w:pPr>
      <w:r w:rsidDel="00000000" w:rsidR="00000000" w:rsidRPr="00000000">
        <w:rPr>
          <w:rtl w:val="0"/>
        </w:rPr>
      </w:r>
    </w:p>
    <w:p w:rsidR="00000000" w:rsidDel="00000000" w:rsidP="00000000" w:rsidRDefault="00000000" w:rsidRPr="00000000" w14:paraId="0000072A">
      <w:pPr>
        <w:numPr>
          <w:ilvl w:val="0"/>
          <w:numId w:val="8"/>
        </w:numPr>
        <w:tabs>
          <w:tab w:val="left" w:leader="none" w:pos="851"/>
        </w:tabs>
        <w:spacing w:after="120" w:before="240" w:line="240" w:lineRule="auto"/>
        <w:ind w:left="851" w:hanging="851"/>
        <w:jc w:val="both"/>
        <w:rPr>
          <w:rFonts w:ascii="Arial" w:cs="Arial" w:eastAsia="Arial" w:hAnsi="Arial"/>
          <w:smallCaps w:val="1"/>
          <w:sz w:val="24"/>
          <w:szCs w:val="24"/>
        </w:rPr>
      </w:pPr>
      <w:r w:rsidDel="00000000" w:rsidR="00000000" w:rsidRPr="00000000">
        <w:rPr>
          <w:rFonts w:ascii="Arial" w:cs="Arial" w:eastAsia="Arial" w:hAnsi="Arial"/>
          <w:b w:val="1"/>
          <w:smallCaps w:val="1"/>
          <w:sz w:val="24"/>
          <w:szCs w:val="24"/>
          <w:rtl w:val="0"/>
        </w:rPr>
        <w:t xml:space="preserve">GENERAL PROVISIONS</w:t>
      </w:r>
      <w:r w:rsidDel="00000000" w:rsidR="00000000" w:rsidRPr="00000000">
        <w:rPr>
          <w:rtl w:val="0"/>
        </w:rPr>
      </w:r>
    </w:p>
    <w:p w:rsidR="00000000" w:rsidDel="00000000" w:rsidP="00000000" w:rsidRDefault="00000000" w:rsidRPr="00000000" w14:paraId="0000072B">
      <w:pPr>
        <w:numPr>
          <w:ilvl w:val="1"/>
          <w:numId w:val="8"/>
        </w:numPr>
        <w:tabs>
          <w:tab w:val="left" w:leader="none" w:pos="851"/>
        </w:tabs>
        <w:spacing w:after="120" w:before="120" w:line="240" w:lineRule="auto"/>
        <w:ind w:left="851" w:hanging="709"/>
        <w:jc w:val="both"/>
        <w:rPr>
          <w:rFonts w:ascii="Arial" w:cs="Arial" w:eastAsia="Arial" w:hAnsi="Arial"/>
        </w:rPr>
      </w:pPr>
      <w:r w:rsidDel="00000000" w:rsidR="00000000" w:rsidRPr="00000000">
        <w:rPr>
          <w:rFonts w:ascii="Arial" w:cs="Arial" w:eastAsia="Arial" w:hAnsi="Arial"/>
          <w:rtl w:val="0"/>
        </w:rPr>
        <w:t xml:space="preserve">The Framework Prices calculated in accordance with Annex 1 (Calculation of Framework Prices) to this Framework Schedule 3 are the maximum Charges that the Supplier may charge to Buyers pursuant to any Call-Off Contract.</w:t>
      </w:r>
    </w:p>
    <w:p w:rsidR="00000000" w:rsidDel="00000000" w:rsidP="00000000" w:rsidRDefault="00000000" w:rsidRPr="00000000" w14:paraId="0000072C">
      <w:pPr>
        <w:numPr>
          <w:ilvl w:val="1"/>
          <w:numId w:val="8"/>
        </w:numPr>
        <w:tabs>
          <w:tab w:val="left" w:leader="none" w:pos="851"/>
        </w:tabs>
        <w:spacing w:after="120" w:before="120" w:line="240" w:lineRule="auto"/>
        <w:ind w:left="851" w:hanging="709"/>
        <w:jc w:val="both"/>
        <w:rPr>
          <w:rFonts w:ascii="Arial" w:cs="Arial" w:eastAsia="Arial" w:hAnsi="Arial"/>
        </w:rPr>
      </w:pPr>
      <w:r w:rsidDel="00000000" w:rsidR="00000000" w:rsidRPr="00000000">
        <w:rPr>
          <w:rFonts w:ascii="Arial" w:cs="Arial" w:eastAsia="Arial" w:hAnsi="Arial"/>
          <w:rtl w:val="0"/>
        </w:rPr>
        <w:t xml:space="preserve">The Supplier acknowledges and agrees that any prices submitted in relation to a further competition held in accordance with Framework Schedule 5 (Call-Off Procedure) shall be equal to or lower than the Framework Prices.</w:t>
      </w:r>
    </w:p>
    <w:p w:rsidR="00000000" w:rsidDel="00000000" w:rsidP="00000000" w:rsidRDefault="00000000" w:rsidRPr="00000000" w14:paraId="0000072D">
      <w:pPr>
        <w:numPr>
          <w:ilvl w:val="1"/>
          <w:numId w:val="8"/>
        </w:numPr>
        <w:tabs>
          <w:tab w:val="left" w:leader="none" w:pos="851"/>
        </w:tabs>
        <w:spacing w:after="120" w:before="120" w:line="240" w:lineRule="auto"/>
        <w:ind w:left="851" w:hanging="709"/>
        <w:jc w:val="both"/>
        <w:rPr>
          <w:rFonts w:ascii="Arial" w:cs="Arial" w:eastAsia="Arial" w:hAnsi="Arial"/>
        </w:rPr>
      </w:pPr>
      <w:r w:rsidDel="00000000" w:rsidR="00000000" w:rsidRPr="00000000">
        <w:rPr>
          <w:rFonts w:ascii="Arial" w:cs="Arial" w:eastAsia="Arial" w:hAnsi="Arial"/>
          <w:rtl w:val="0"/>
        </w:rPr>
        <w:t xml:space="preserve">Prices for Services under this Framework Agreement should be comparable to the Supplier’s lowest available prices for comparable services provided by the Supplier to the UK public sector through other commercial arrangements and that are supplied on comparable terms.</w:t>
      </w:r>
    </w:p>
    <w:p w:rsidR="00000000" w:rsidDel="00000000" w:rsidP="00000000" w:rsidRDefault="00000000" w:rsidRPr="00000000" w14:paraId="0000072E">
      <w:pPr>
        <w:numPr>
          <w:ilvl w:val="1"/>
          <w:numId w:val="8"/>
        </w:numPr>
        <w:tabs>
          <w:tab w:val="left" w:leader="none" w:pos="851"/>
        </w:tabs>
        <w:spacing w:after="120" w:before="120" w:line="240" w:lineRule="auto"/>
        <w:ind w:left="851" w:hanging="709"/>
        <w:jc w:val="both"/>
        <w:rPr>
          <w:rFonts w:ascii="Arial" w:cs="Arial" w:eastAsia="Arial" w:hAnsi="Arial"/>
        </w:rPr>
      </w:pPr>
      <w:r w:rsidDel="00000000" w:rsidR="00000000" w:rsidRPr="00000000">
        <w:rPr>
          <w:rFonts w:ascii="Arial" w:cs="Arial" w:eastAsia="Arial" w:hAnsi="Arial"/>
          <w:rtl w:val="0"/>
        </w:rPr>
        <w:t xml:space="preserve">Where a Buyer is eligible to benefit from any preferential pricing as agreed between the Supplier and the Government the Supplier shall apply this as a discount on the Framework Prices to calculate the Charges.</w:t>
      </w:r>
    </w:p>
    <w:p w:rsidR="00000000" w:rsidDel="00000000" w:rsidP="00000000" w:rsidRDefault="00000000" w:rsidRPr="00000000" w14:paraId="0000072F">
      <w:pPr>
        <w:numPr>
          <w:ilvl w:val="0"/>
          <w:numId w:val="8"/>
        </w:numPr>
        <w:tabs>
          <w:tab w:val="left" w:leader="none" w:pos="851"/>
        </w:tabs>
        <w:spacing w:after="120" w:before="240" w:line="240" w:lineRule="auto"/>
        <w:ind w:left="851" w:hanging="851"/>
        <w:jc w:val="both"/>
        <w:rPr>
          <w:rFonts w:ascii="Arial" w:cs="Arial" w:eastAsia="Arial" w:hAnsi="Arial"/>
          <w:smallCaps w:val="1"/>
          <w:sz w:val="24"/>
          <w:szCs w:val="24"/>
        </w:rPr>
      </w:pPr>
      <w:r w:rsidDel="00000000" w:rsidR="00000000" w:rsidRPr="00000000">
        <w:rPr>
          <w:rFonts w:ascii="Arial" w:cs="Arial" w:eastAsia="Arial" w:hAnsi="Arial"/>
          <w:b w:val="1"/>
          <w:smallCaps w:val="1"/>
          <w:sz w:val="24"/>
          <w:szCs w:val="24"/>
          <w:rtl w:val="0"/>
        </w:rPr>
        <w:t xml:space="preserve">PRICING MECHANISM FOR THE CALCULATION OF FRAMEWORK PRICES</w:t>
      </w:r>
      <w:r w:rsidDel="00000000" w:rsidR="00000000" w:rsidRPr="00000000">
        <w:rPr>
          <w:rtl w:val="0"/>
        </w:rPr>
      </w:r>
    </w:p>
    <w:p w:rsidR="00000000" w:rsidDel="00000000" w:rsidP="00000000" w:rsidRDefault="00000000" w:rsidRPr="00000000" w14:paraId="00000730">
      <w:pPr>
        <w:numPr>
          <w:ilvl w:val="1"/>
          <w:numId w:val="8"/>
        </w:numPr>
        <w:tabs>
          <w:tab w:val="left" w:leader="none" w:pos="851"/>
        </w:tabs>
        <w:spacing w:after="120" w:before="120" w:line="240" w:lineRule="auto"/>
        <w:ind w:left="851" w:hanging="709"/>
        <w:jc w:val="both"/>
        <w:rPr>
          <w:rFonts w:ascii="Arial" w:cs="Arial" w:eastAsia="Arial" w:hAnsi="Arial"/>
        </w:rPr>
      </w:pPr>
      <w:r w:rsidDel="00000000" w:rsidR="00000000" w:rsidRPr="00000000">
        <w:rPr>
          <w:rFonts w:ascii="Arial" w:cs="Arial" w:eastAsia="Arial" w:hAnsi="Arial"/>
          <w:rtl w:val="0"/>
        </w:rPr>
        <w:t xml:space="preserve">Framework Prices shall be calculated by applying the Framework Discount to the Supplier’s Standard Price List.  The Supplier’s Standard Price List and Framework Discount are specified in Table 1 in Annex 1 (Calculation of Framework Prices) to this Framework Schedule 3.</w:t>
      </w:r>
    </w:p>
    <w:p w:rsidR="00000000" w:rsidDel="00000000" w:rsidP="00000000" w:rsidRDefault="00000000" w:rsidRPr="00000000" w14:paraId="00000731">
      <w:pPr>
        <w:numPr>
          <w:ilvl w:val="0"/>
          <w:numId w:val="8"/>
        </w:numPr>
        <w:tabs>
          <w:tab w:val="left" w:leader="none" w:pos="851"/>
        </w:tabs>
        <w:spacing w:after="120" w:before="240" w:line="240" w:lineRule="auto"/>
        <w:ind w:left="851" w:hanging="851"/>
        <w:jc w:val="both"/>
        <w:rPr>
          <w:rFonts w:ascii="Arial" w:cs="Arial" w:eastAsia="Arial" w:hAnsi="Arial"/>
          <w:smallCaps w:val="1"/>
          <w:sz w:val="24"/>
          <w:szCs w:val="24"/>
        </w:rPr>
      </w:pPr>
      <w:r w:rsidDel="00000000" w:rsidR="00000000" w:rsidRPr="00000000">
        <w:rPr>
          <w:rFonts w:ascii="Arial" w:cs="Arial" w:eastAsia="Arial" w:hAnsi="Arial"/>
          <w:b w:val="1"/>
          <w:smallCaps w:val="1"/>
          <w:sz w:val="24"/>
          <w:szCs w:val="24"/>
          <w:rtl w:val="0"/>
        </w:rPr>
        <w:t xml:space="preserve">STERLING AND FRAMEWORK PRICES</w:t>
      </w:r>
      <w:r w:rsidDel="00000000" w:rsidR="00000000" w:rsidRPr="00000000">
        <w:rPr>
          <w:rtl w:val="0"/>
        </w:rPr>
      </w:r>
    </w:p>
    <w:p w:rsidR="00000000" w:rsidDel="00000000" w:rsidP="00000000" w:rsidRDefault="00000000" w:rsidRPr="00000000" w14:paraId="00000732">
      <w:pPr>
        <w:numPr>
          <w:ilvl w:val="1"/>
          <w:numId w:val="8"/>
        </w:numPr>
        <w:tabs>
          <w:tab w:val="left" w:leader="none" w:pos="851"/>
        </w:tabs>
        <w:spacing w:after="120" w:before="120" w:line="240" w:lineRule="auto"/>
        <w:ind w:left="851" w:hanging="709"/>
        <w:jc w:val="both"/>
        <w:rPr>
          <w:rFonts w:ascii="Arial" w:cs="Arial" w:eastAsia="Arial" w:hAnsi="Arial"/>
        </w:rPr>
      </w:pPr>
      <w:r w:rsidDel="00000000" w:rsidR="00000000" w:rsidRPr="00000000">
        <w:rPr>
          <w:rFonts w:ascii="Arial" w:cs="Arial" w:eastAsia="Arial" w:hAnsi="Arial"/>
          <w:rtl w:val="0"/>
        </w:rPr>
        <w:t xml:space="preserve">As prescribed in Clause 7.4 of the Lot 1 Core Services Template Call-Off Terms and/or Lot 3 Professional Services Template Call-Off Terms all Supplier invoices under a Call-Off Contract shall be expressed and paid in pounds sterling.</w:t>
      </w:r>
    </w:p>
    <w:p w:rsidR="00000000" w:rsidDel="00000000" w:rsidP="00000000" w:rsidRDefault="00000000" w:rsidRPr="00000000" w14:paraId="00000733">
      <w:pPr>
        <w:numPr>
          <w:ilvl w:val="1"/>
          <w:numId w:val="8"/>
        </w:numPr>
        <w:tabs>
          <w:tab w:val="left" w:leader="none" w:pos="851"/>
        </w:tabs>
        <w:spacing w:after="120" w:before="120" w:line="240" w:lineRule="auto"/>
        <w:ind w:left="851" w:hanging="709"/>
        <w:jc w:val="both"/>
        <w:rPr>
          <w:rFonts w:ascii="Arial" w:cs="Arial" w:eastAsia="Arial" w:hAnsi="Arial"/>
        </w:rPr>
      </w:pPr>
      <w:r w:rsidDel="00000000" w:rsidR="00000000" w:rsidRPr="00000000">
        <w:rPr>
          <w:rFonts w:ascii="Arial" w:cs="Arial" w:eastAsia="Arial" w:hAnsi="Arial"/>
          <w:rtl w:val="0"/>
        </w:rPr>
        <w:t xml:space="preserve">Where, at the Framework Execution Date the Supplier’s Standard Price List expresses pricing in a currency other than sterling such Framework Prices shall be converted to pounds sterling in accordance with Table 2 in Annex 1 (Calculation of Framework Prices) to this Framework Schedule 3.</w:t>
      </w:r>
    </w:p>
    <w:p w:rsidR="00000000" w:rsidDel="00000000" w:rsidP="00000000" w:rsidRDefault="00000000" w:rsidRPr="00000000" w14:paraId="00000734">
      <w:pPr>
        <w:numPr>
          <w:ilvl w:val="0"/>
          <w:numId w:val="8"/>
        </w:numPr>
        <w:tabs>
          <w:tab w:val="left" w:leader="none" w:pos="851"/>
        </w:tabs>
        <w:spacing w:after="120" w:before="240" w:line="240" w:lineRule="auto"/>
        <w:ind w:left="851" w:hanging="851"/>
        <w:jc w:val="both"/>
        <w:rPr>
          <w:rFonts w:ascii="Arial" w:cs="Arial" w:eastAsia="Arial" w:hAnsi="Arial"/>
          <w:smallCaps w:val="1"/>
          <w:sz w:val="24"/>
          <w:szCs w:val="24"/>
        </w:rPr>
      </w:pPr>
      <w:r w:rsidDel="00000000" w:rsidR="00000000" w:rsidRPr="00000000">
        <w:rPr>
          <w:rFonts w:ascii="Arial" w:cs="Arial" w:eastAsia="Arial" w:hAnsi="Arial"/>
          <w:b w:val="1"/>
          <w:smallCaps w:val="1"/>
          <w:sz w:val="24"/>
          <w:szCs w:val="24"/>
          <w:rtl w:val="0"/>
        </w:rPr>
        <w:t xml:space="preserve">CHARGES UNDER CALL-OFF CONTRACTS</w:t>
      </w:r>
      <w:r w:rsidDel="00000000" w:rsidR="00000000" w:rsidRPr="00000000">
        <w:rPr>
          <w:rtl w:val="0"/>
        </w:rPr>
      </w:r>
    </w:p>
    <w:p w:rsidR="00000000" w:rsidDel="00000000" w:rsidP="00000000" w:rsidRDefault="00000000" w:rsidRPr="00000000" w14:paraId="00000735">
      <w:pPr>
        <w:numPr>
          <w:ilvl w:val="1"/>
          <w:numId w:val="8"/>
        </w:numPr>
        <w:tabs>
          <w:tab w:val="left" w:leader="none" w:pos="851"/>
        </w:tabs>
        <w:spacing w:after="120" w:before="120" w:line="240" w:lineRule="auto"/>
        <w:ind w:left="851" w:hanging="709"/>
        <w:jc w:val="both"/>
        <w:rPr>
          <w:rFonts w:ascii="Arial" w:cs="Arial" w:eastAsia="Arial" w:hAnsi="Arial"/>
        </w:rPr>
      </w:pPr>
      <w:r w:rsidDel="00000000" w:rsidR="00000000" w:rsidRPr="00000000">
        <w:rPr>
          <w:rFonts w:ascii="Arial" w:cs="Arial" w:eastAsia="Arial" w:hAnsi="Arial"/>
          <w:rtl w:val="0"/>
        </w:rPr>
        <w:t xml:space="preserve">For the avoidance of doubt any change to the Framework Prices implemented pursuant to this Framework Schedule 3 are made independently of, and, subject always to paragraph 2.1 of this Framework Schedule 3, shall not affect the Charges payable by a Buyer under a Call-Off Contract in force at the time a change to the Framework Prices is implemented.</w:t>
      </w:r>
    </w:p>
    <w:p w:rsidR="00000000" w:rsidDel="00000000" w:rsidP="00000000" w:rsidRDefault="00000000" w:rsidRPr="00000000" w14:paraId="00000736">
      <w:pPr>
        <w:numPr>
          <w:ilvl w:val="1"/>
          <w:numId w:val="8"/>
        </w:numPr>
        <w:tabs>
          <w:tab w:val="left" w:leader="none" w:pos="851"/>
        </w:tabs>
        <w:spacing w:after="120" w:before="120" w:line="240" w:lineRule="auto"/>
        <w:ind w:left="851" w:hanging="709"/>
        <w:jc w:val="both"/>
        <w:rPr>
          <w:rFonts w:ascii="Arial" w:cs="Arial" w:eastAsia="Arial" w:hAnsi="Arial"/>
        </w:rPr>
      </w:pPr>
      <w:r w:rsidDel="00000000" w:rsidR="00000000" w:rsidRPr="00000000">
        <w:rPr>
          <w:rFonts w:ascii="Arial" w:cs="Arial" w:eastAsia="Arial" w:hAnsi="Arial"/>
          <w:rtl w:val="0"/>
        </w:rPr>
        <w:t xml:space="preserve">Any variation to the Charges payable under a Call-Off Contract must be agreed between the Supplier and the relevant Buyer and implemented in accordance with the provisions applicable to the relevant Call-Off Contract.</w:t>
      </w:r>
    </w:p>
    <w:p w:rsidR="00000000" w:rsidDel="00000000" w:rsidP="00000000" w:rsidRDefault="00000000" w:rsidRPr="00000000" w14:paraId="00000737">
      <w:pPr>
        <w:numPr>
          <w:ilvl w:val="0"/>
          <w:numId w:val="8"/>
        </w:numPr>
        <w:tabs>
          <w:tab w:val="left" w:leader="none" w:pos="851"/>
        </w:tabs>
        <w:spacing w:after="120" w:before="240" w:line="240" w:lineRule="auto"/>
        <w:ind w:left="851" w:hanging="851"/>
        <w:jc w:val="both"/>
        <w:rPr>
          <w:rFonts w:ascii="Arial" w:cs="Arial" w:eastAsia="Arial" w:hAnsi="Arial"/>
        </w:rPr>
      </w:pPr>
      <w:r w:rsidDel="00000000" w:rsidR="00000000" w:rsidRPr="00000000">
        <w:rPr>
          <w:rFonts w:ascii="Arial" w:cs="Arial" w:eastAsia="Arial" w:hAnsi="Arial"/>
          <w:b w:val="1"/>
          <w:smallCaps w:val="1"/>
          <w:sz w:val="24"/>
          <w:szCs w:val="24"/>
          <w:rtl w:val="0"/>
        </w:rPr>
        <w:t xml:space="preserve">FRAMEWORK PRICE REVIEW</w:t>
      </w:r>
      <w:r w:rsidDel="00000000" w:rsidR="00000000" w:rsidRPr="00000000">
        <w:rPr>
          <w:rtl w:val="0"/>
        </w:rPr>
      </w:r>
    </w:p>
    <w:p w:rsidR="00000000" w:rsidDel="00000000" w:rsidP="00000000" w:rsidRDefault="00000000" w:rsidRPr="00000000" w14:paraId="00000738">
      <w:pPr>
        <w:numPr>
          <w:ilvl w:val="1"/>
          <w:numId w:val="51"/>
        </w:numPr>
        <w:pBdr>
          <w:top w:space="0" w:sz="0" w:val="nil"/>
          <w:left w:space="0" w:sz="0" w:val="nil"/>
          <w:bottom w:space="0" w:sz="0" w:val="nil"/>
          <w:right w:space="0" w:sz="0" w:val="nil"/>
          <w:between w:space="0" w:sz="0" w:val="nil"/>
        </w:pBdr>
        <w:shd w:fill="ffffff" w:val="clear"/>
        <w:spacing w:after="0" w:line="240" w:lineRule="auto"/>
        <w:ind w:left="720" w:hanging="720"/>
        <w:jc w:val="both"/>
        <w:rPr>
          <w:rFonts w:ascii="Arial" w:cs="Arial" w:eastAsia="Arial" w:hAnsi="Arial"/>
          <w:color w:val="222222"/>
        </w:rPr>
      </w:pPr>
      <w:r w:rsidDel="00000000" w:rsidR="00000000" w:rsidRPr="00000000">
        <w:rPr>
          <w:rFonts w:ascii="Arial" w:cs="Arial" w:eastAsia="Arial" w:hAnsi="Arial"/>
          <w:color w:val="222222"/>
          <w:rtl w:val="0"/>
        </w:rPr>
        <w:t xml:space="preserve">The Framework Prices for the Fixed Price Services Lines only will be fixed for the first two (2) years following the Framework Contract Commencement Date (the date of expiry of such period is a "Review Date").  After the Review Date the Framework Prices for the Fixed Price Service Lines can be adjusted as follows:</w:t>
      </w:r>
    </w:p>
    <w:p w:rsidR="00000000" w:rsidDel="00000000" w:rsidP="00000000" w:rsidRDefault="00000000" w:rsidRPr="00000000" w14:paraId="00000739">
      <w:pPr>
        <w:numPr>
          <w:ilvl w:val="2"/>
          <w:numId w:val="51"/>
        </w:numPr>
        <w:pBdr>
          <w:top w:space="0" w:sz="0" w:val="nil"/>
          <w:left w:space="0" w:sz="0" w:val="nil"/>
          <w:bottom w:space="0" w:sz="0" w:val="nil"/>
          <w:right w:space="0" w:sz="0" w:val="nil"/>
          <w:between w:space="0" w:sz="0" w:val="nil"/>
        </w:pBdr>
        <w:shd w:fill="ffffff" w:val="clear"/>
        <w:spacing w:after="0" w:line="240" w:lineRule="auto"/>
        <w:ind w:left="720" w:hanging="720"/>
        <w:jc w:val="both"/>
        <w:rPr>
          <w:rFonts w:ascii="Arial" w:cs="Arial" w:eastAsia="Arial" w:hAnsi="Arial"/>
          <w:color w:val="222222"/>
        </w:rPr>
      </w:pPr>
      <w:r w:rsidDel="00000000" w:rsidR="00000000" w:rsidRPr="00000000">
        <w:rPr>
          <w:rFonts w:ascii="Arial" w:cs="Arial" w:eastAsia="Arial" w:hAnsi="Arial"/>
          <w:color w:val="222222"/>
          <w:rtl w:val="0"/>
        </w:rPr>
        <w:t xml:space="preserve">The Supplier shall give CCS at least three (3) Months' notice in writing prior to a Review Date where it wants to request an increase (such notice to be a "Price Review Request"). </w:t>
      </w:r>
    </w:p>
    <w:p w:rsidR="00000000" w:rsidDel="00000000" w:rsidP="00000000" w:rsidRDefault="00000000" w:rsidRPr="00000000" w14:paraId="0000073A">
      <w:pPr>
        <w:numPr>
          <w:ilvl w:val="2"/>
          <w:numId w:val="51"/>
        </w:numPr>
        <w:pBdr>
          <w:top w:space="0" w:sz="0" w:val="nil"/>
          <w:left w:space="0" w:sz="0" w:val="nil"/>
          <w:bottom w:space="0" w:sz="0" w:val="nil"/>
          <w:right w:space="0" w:sz="0" w:val="nil"/>
          <w:between w:space="0" w:sz="0" w:val="nil"/>
        </w:pBdr>
        <w:shd w:fill="ffffff" w:val="clear"/>
        <w:spacing w:after="120" w:line="240" w:lineRule="auto"/>
        <w:ind w:left="720" w:hanging="720"/>
        <w:jc w:val="both"/>
        <w:rPr>
          <w:rFonts w:ascii="Arial" w:cs="Arial" w:eastAsia="Arial" w:hAnsi="Arial"/>
          <w:color w:val="222222"/>
        </w:rPr>
      </w:pPr>
      <w:r w:rsidDel="00000000" w:rsidR="00000000" w:rsidRPr="00000000">
        <w:rPr>
          <w:rFonts w:ascii="Arial" w:cs="Arial" w:eastAsia="Arial" w:hAnsi="Arial"/>
          <w:color w:val="222222"/>
          <w:rtl w:val="0"/>
        </w:rPr>
        <w:t xml:space="preserve">Any Price Review Request shall include:</w:t>
      </w:r>
    </w:p>
    <w:p w:rsidR="00000000" w:rsidDel="00000000" w:rsidP="00000000" w:rsidRDefault="00000000" w:rsidRPr="00000000" w14:paraId="0000073B">
      <w:pPr>
        <w:numPr>
          <w:ilvl w:val="0"/>
          <w:numId w:val="26"/>
        </w:numPr>
        <w:shd w:fill="ffffff" w:val="clear"/>
        <w:spacing w:after="120" w:before="120" w:line="240" w:lineRule="auto"/>
        <w:ind w:left="1560" w:hanging="851"/>
        <w:jc w:val="both"/>
        <w:rPr>
          <w:rFonts w:ascii="Arial" w:cs="Arial" w:eastAsia="Arial" w:hAnsi="Arial"/>
          <w:color w:val="222222"/>
        </w:rPr>
      </w:pPr>
      <w:r w:rsidDel="00000000" w:rsidR="00000000" w:rsidRPr="00000000">
        <w:rPr>
          <w:rFonts w:ascii="Arial" w:cs="Arial" w:eastAsia="Arial" w:hAnsi="Arial"/>
          <w:color w:val="222222"/>
          <w:rtl w:val="0"/>
        </w:rPr>
        <w:t xml:space="preserve">a list of the Fixed Service Line Framework Prices to be reviewed;</w:t>
      </w:r>
    </w:p>
    <w:p w:rsidR="00000000" w:rsidDel="00000000" w:rsidP="00000000" w:rsidRDefault="00000000" w:rsidRPr="00000000" w14:paraId="0000073C">
      <w:pPr>
        <w:numPr>
          <w:ilvl w:val="0"/>
          <w:numId w:val="26"/>
        </w:numPr>
        <w:shd w:fill="ffffff" w:val="clear"/>
        <w:spacing w:after="120" w:before="120" w:line="240" w:lineRule="auto"/>
        <w:ind w:left="1560" w:hanging="851"/>
        <w:jc w:val="both"/>
        <w:rPr>
          <w:rFonts w:ascii="Arial" w:cs="Arial" w:eastAsia="Arial" w:hAnsi="Arial"/>
          <w:color w:val="222222"/>
        </w:rPr>
      </w:pPr>
      <w:r w:rsidDel="00000000" w:rsidR="00000000" w:rsidRPr="00000000">
        <w:rPr>
          <w:rFonts w:ascii="Arial" w:cs="Arial" w:eastAsia="Arial" w:hAnsi="Arial"/>
          <w:color w:val="222222"/>
          <w:rtl w:val="0"/>
        </w:rPr>
        <w:t xml:space="preserve">for each Fixed Service Line Framework Price under review, written evidence of the justification for the requested increase, based on criteria which includes:</w:t>
      </w:r>
    </w:p>
    <w:p w:rsidR="00000000" w:rsidDel="00000000" w:rsidP="00000000" w:rsidRDefault="00000000" w:rsidRPr="00000000" w14:paraId="0000073D">
      <w:pPr>
        <w:shd w:fill="ffffff" w:val="clear"/>
        <w:spacing w:after="0" w:line="240" w:lineRule="auto"/>
        <w:ind w:left="1560" w:hanging="851"/>
        <w:jc w:val="both"/>
        <w:rPr>
          <w:rFonts w:ascii="Arial" w:cs="Arial" w:eastAsia="Arial" w:hAnsi="Arial"/>
          <w:color w:val="222222"/>
        </w:rPr>
      </w:pPr>
      <w:r w:rsidDel="00000000" w:rsidR="00000000" w:rsidRPr="00000000">
        <w:rPr>
          <w:rFonts w:ascii="Arial" w:cs="Arial" w:eastAsia="Arial" w:hAnsi="Arial"/>
          <w:color w:val="000000"/>
          <w:rtl w:val="0"/>
        </w:rPr>
        <w:t xml:space="preserve">(i)            </w:t>
      </w:r>
      <w:r w:rsidDel="00000000" w:rsidR="00000000" w:rsidRPr="00000000">
        <w:rPr>
          <w:rFonts w:ascii="Arial" w:cs="Arial" w:eastAsia="Arial" w:hAnsi="Arial"/>
          <w:color w:val="222222"/>
          <w:rtl w:val="0"/>
        </w:rPr>
        <w:t xml:space="preserve">details of the movement in the different identified cost components of the relevant Framework Price;</w:t>
      </w:r>
    </w:p>
    <w:p w:rsidR="00000000" w:rsidDel="00000000" w:rsidP="00000000" w:rsidRDefault="00000000" w:rsidRPr="00000000" w14:paraId="0000073E">
      <w:pPr>
        <w:shd w:fill="ffffff" w:val="clear"/>
        <w:spacing w:after="0" w:line="240" w:lineRule="auto"/>
        <w:ind w:left="1560" w:hanging="851"/>
        <w:jc w:val="both"/>
        <w:rPr>
          <w:rFonts w:ascii="Arial" w:cs="Arial" w:eastAsia="Arial" w:hAnsi="Arial"/>
          <w:color w:val="222222"/>
        </w:rPr>
      </w:pPr>
      <w:r w:rsidDel="00000000" w:rsidR="00000000" w:rsidRPr="00000000">
        <w:rPr>
          <w:rFonts w:ascii="Arial" w:cs="Arial" w:eastAsia="Arial" w:hAnsi="Arial"/>
          <w:color w:val="000000"/>
          <w:rtl w:val="0"/>
        </w:rPr>
        <w:t xml:space="preserve">(ii)           </w:t>
      </w:r>
      <w:r w:rsidDel="00000000" w:rsidR="00000000" w:rsidRPr="00000000">
        <w:rPr>
          <w:rFonts w:ascii="Arial" w:cs="Arial" w:eastAsia="Arial" w:hAnsi="Arial"/>
          <w:color w:val="222222"/>
          <w:rtl w:val="0"/>
        </w:rPr>
        <w:t xml:space="preserve">reasons for the movement in the different identified cost components of the relevant Framework Price; and</w:t>
      </w:r>
    </w:p>
    <w:p w:rsidR="00000000" w:rsidDel="00000000" w:rsidP="00000000" w:rsidRDefault="00000000" w:rsidRPr="00000000" w14:paraId="0000073F">
      <w:pPr>
        <w:shd w:fill="ffffff" w:val="clear"/>
        <w:spacing w:after="0" w:line="240" w:lineRule="auto"/>
        <w:ind w:left="1560" w:hanging="851"/>
        <w:jc w:val="both"/>
        <w:rPr>
          <w:rFonts w:ascii="Arial" w:cs="Arial" w:eastAsia="Arial" w:hAnsi="Arial"/>
          <w:color w:val="222222"/>
        </w:rPr>
      </w:pPr>
      <w:r w:rsidDel="00000000" w:rsidR="00000000" w:rsidRPr="00000000">
        <w:rPr>
          <w:rFonts w:ascii="Arial" w:cs="Arial" w:eastAsia="Arial" w:hAnsi="Arial"/>
          <w:color w:val="000000"/>
          <w:rtl w:val="0"/>
        </w:rPr>
        <w:t xml:space="preserve">(iii)          </w:t>
      </w:r>
      <w:r w:rsidDel="00000000" w:rsidR="00000000" w:rsidRPr="00000000">
        <w:rPr>
          <w:rFonts w:ascii="Arial" w:cs="Arial" w:eastAsia="Arial" w:hAnsi="Arial"/>
          <w:color w:val="222222"/>
          <w:rtl w:val="0"/>
        </w:rPr>
        <w:t xml:space="preserve">evidence that the Supplier has attempted to mitigate against the increase in the relevant cost components.</w:t>
      </w:r>
    </w:p>
    <w:p w:rsidR="00000000" w:rsidDel="00000000" w:rsidP="00000000" w:rsidRDefault="00000000" w:rsidRPr="00000000" w14:paraId="00000740">
      <w:pPr>
        <w:shd w:fill="ffffff" w:val="clear"/>
        <w:spacing w:after="0" w:line="240" w:lineRule="auto"/>
        <w:ind w:left="720" w:hanging="720"/>
        <w:jc w:val="both"/>
        <w:rPr>
          <w:rFonts w:ascii="Arial" w:cs="Arial" w:eastAsia="Arial" w:hAnsi="Arial"/>
          <w:color w:val="222222"/>
        </w:rPr>
      </w:pPr>
      <w:r w:rsidDel="00000000" w:rsidR="00000000" w:rsidRPr="00000000">
        <w:rPr>
          <w:rFonts w:ascii="Arial" w:cs="Arial" w:eastAsia="Arial" w:hAnsi="Arial"/>
          <w:color w:val="000000"/>
          <w:rtl w:val="0"/>
        </w:rPr>
        <w:t xml:space="preserve">5.2.</w:t>
        <w:tab/>
      </w:r>
      <w:r w:rsidDel="00000000" w:rsidR="00000000" w:rsidRPr="00000000">
        <w:rPr>
          <w:rFonts w:ascii="Arial" w:cs="Arial" w:eastAsia="Arial" w:hAnsi="Arial"/>
          <w:color w:val="222222"/>
          <w:rtl w:val="0"/>
        </w:rPr>
        <w:t xml:space="preserve">CCS shall consider each Price Review Request which complies with this paragraph 5, and shall, acting reasonably, notify the Supplier in writing that it agrees or rejects the Supplier's requested adjustment to the Framework Prices, save only that any increase shall in no event exceed the relevant percentage increase or change in the Information and Communications Services Index HQVC published by ONS for the 2 years ended on the 31 January immediately preceding the date of the Supplier's Price Review Request.</w:t>
      </w:r>
    </w:p>
    <w:p w:rsidR="00000000" w:rsidDel="00000000" w:rsidP="00000000" w:rsidRDefault="00000000" w:rsidRPr="00000000" w14:paraId="00000741">
      <w:pPr>
        <w:shd w:fill="ffffff" w:val="clear"/>
        <w:spacing w:after="0" w:line="240" w:lineRule="auto"/>
        <w:ind w:left="720" w:hanging="720"/>
        <w:jc w:val="both"/>
        <w:rPr>
          <w:rFonts w:ascii="Arial" w:cs="Arial" w:eastAsia="Arial" w:hAnsi="Arial"/>
          <w:color w:val="222222"/>
        </w:rPr>
      </w:pPr>
      <w:r w:rsidDel="00000000" w:rsidR="00000000" w:rsidRPr="00000000">
        <w:rPr>
          <w:rFonts w:ascii="Arial" w:cs="Arial" w:eastAsia="Arial" w:hAnsi="Arial"/>
          <w:color w:val="000000"/>
          <w:rtl w:val="0"/>
        </w:rPr>
        <w:t xml:space="preserve">5.</w:t>
      </w:r>
      <w:r w:rsidDel="00000000" w:rsidR="00000000" w:rsidRPr="00000000">
        <w:rPr>
          <w:rFonts w:ascii="Arial" w:cs="Arial" w:eastAsia="Arial" w:hAnsi="Arial"/>
          <w:color w:val="222222"/>
          <w:rtl w:val="0"/>
        </w:rPr>
        <w:t xml:space="preserve">3.</w:t>
        <w:tab/>
        <w:t xml:space="preserve">Where CCS approves an increase then it will be implemented from the first (1st) Working Day following the relevant Review Date and Annex 1 shall be updated accordingly.</w:t>
      </w:r>
    </w:p>
    <w:p w:rsidR="00000000" w:rsidDel="00000000" w:rsidP="00000000" w:rsidRDefault="00000000" w:rsidRPr="00000000" w14:paraId="00000742">
      <w:pPr>
        <w:keepNext w:val="1"/>
        <w:pBdr>
          <w:top w:space="0" w:sz="0" w:val="nil"/>
          <w:left w:space="0" w:sz="0" w:val="nil"/>
          <w:bottom w:space="0" w:sz="0" w:val="nil"/>
          <w:right w:space="0" w:sz="0" w:val="nil"/>
          <w:between w:space="0" w:sz="0" w:val="nil"/>
        </w:pBdr>
        <w:jc w:val="center"/>
        <w:rPr>
          <w:rFonts w:ascii="Arial" w:cs="Arial" w:eastAsia="Arial" w:hAnsi="Arial"/>
          <w:b w:val="1"/>
          <w:smallCaps w:val="1"/>
          <w:color w:val="000000"/>
        </w:rPr>
      </w:pPr>
      <w:r w:rsidDel="00000000" w:rsidR="00000000" w:rsidRPr="00000000">
        <w:br w:type="page"/>
      </w:r>
      <w:r w:rsidDel="00000000" w:rsidR="00000000" w:rsidRPr="00000000">
        <w:rPr>
          <w:rFonts w:ascii="Arial" w:cs="Arial" w:eastAsia="Arial" w:hAnsi="Arial"/>
          <w:b w:val="1"/>
          <w:smallCaps w:val="1"/>
          <w:color w:val="000000"/>
          <w:rtl w:val="0"/>
        </w:rPr>
        <w:t xml:space="preserve">ANNEX 1: CALCULATION OF FRAMEWORK PRICES</w:t>
      </w:r>
    </w:p>
    <w:p w:rsidR="00000000" w:rsidDel="00000000" w:rsidP="00000000" w:rsidRDefault="00000000" w:rsidRPr="00000000" w14:paraId="00000743">
      <w:pPr>
        <w:pBdr>
          <w:top w:space="0" w:sz="0" w:val="nil"/>
          <w:left w:space="0" w:sz="0" w:val="nil"/>
          <w:bottom w:space="0" w:sz="0" w:val="nil"/>
          <w:right w:space="0" w:sz="0" w:val="nil"/>
          <w:between w:space="0" w:sz="0" w:val="nil"/>
        </w:pBdr>
        <w:spacing w:after="120" w:before="240" w:lineRule="auto"/>
        <w:ind w:left="709" w:firstLine="0"/>
        <w:rPr>
          <w:rFonts w:ascii="Arial" w:cs="Arial" w:eastAsia="Arial" w:hAnsi="Arial"/>
          <w:b w:val="1"/>
          <w:color w:val="000000"/>
        </w:rPr>
      </w:pPr>
      <w:r w:rsidDel="00000000" w:rsidR="00000000" w:rsidRPr="00000000">
        <w:rPr>
          <w:rFonts w:ascii="Arial" w:cs="Arial" w:eastAsia="Arial" w:hAnsi="Arial"/>
          <w:b w:val="1"/>
          <w:color w:val="000000"/>
          <w:rtl w:val="0"/>
        </w:rPr>
        <w:t xml:space="preserve">Table 1</w:t>
      </w:r>
    </w:p>
    <w:tbl>
      <w:tblPr>
        <w:tblStyle w:val="Table10"/>
        <w:tblW w:w="7650.0" w:type="dxa"/>
        <w:jc w:val="left"/>
        <w:tblInd w:w="70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610"/>
        <w:gridCol w:w="2611"/>
        <w:gridCol w:w="2429"/>
        <w:tblGridChange w:id="0">
          <w:tblGrid>
            <w:gridCol w:w="2610"/>
            <w:gridCol w:w="2611"/>
            <w:gridCol w:w="2429"/>
          </w:tblGrid>
        </w:tblGridChange>
      </w:tblGrid>
      <w:tr>
        <w:trPr>
          <w:cantSplit w:val="0"/>
          <w:tblHeader w:val="0"/>
        </w:trPr>
        <w:tc>
          <w:tcPr>
            <w:vMerge w:val="restart"/>
            <w:shd w:fill="d9d9d9" w:val="clear"/>
          </w:tcPr>
          <w:p w:rsidR="00000000" w:rsidDel="00000000" w:rsidP="00000000" w:rsidRDefault="00000000" w:rsidRPr="00000000" w14:paraId="00000744">
            <w:pPr>
              <w:keepNext w:val="1"/>
              <w:pBdr>
                <w:top w:space="0" w:sz="0" w:val="nil"/>
                <w:left w:space="0" w:sz="0" w:val="nil"/>
                <w:bottom w:space="0" w:sz="0" w:val="nil"/>
                <w:right w:space="0" w:sz="0" w:val="nil"/>
                <w:between w:space="0" w:sz="0" w:val="nil"/>
              </w:pBdr>
              <w:spacing w:after="120" w:before="240" w:lineRule="auto"/>
              <w:ind w:left="142"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Lot 1</w:t>
            </w:r>
          </w:p>
        </w:tc>
        <w:tc>
          <w:tcPr>
            <w:shd w:fill="d9d9d9" w:val="clear"/>
          </w:tcPr>
          <w:p w:rsidR="00000000" w:rsidDel="00000000" w:rsidP="00000000" w:rsidRDefault="00000000" w:rsidRPr="00000000" w14:paraId="00000745">
            <w:pPr>
              <w:keepNext w:val="1"/>
              <w:pBdr>
                <w:top w:space="0" w:sz="0" w:val="nil"/>
                <w:left w:space="0" w:sz="0" w:val="nil"/>
                <w:bottom w:space="0" w:sz="0" w:val="nil"/>
                <w:right w:space="0" w:sz="0" w:val="nil"/>
                <w:between w:space="0" w:sz="0" w:val="nil"/>
              </w:pBdr>
              <w:spacing w:after="120" w:before="240" w:lineRule="auto"/>
              <w:ind w:left="142"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Supplier’s Standard Price List:</w:t>
            </w:r>
          </w:p>
        </w:tc>
        <w:tc>
          <w:tcPr/>
          <w:p w:rsidR="00000000" w:rsidDel="00000000" w:rsidP="00000000" w:rsidRDefault="00000000" w:rsidRPr="00000000" w14:paraId="00000746">
            <w:pPr>
              <w:keepNext w:val="1"/>
              <w:pBdr>
                <w:top w:space="0" w:sz="0" w:val="nil"/>
                <w:left w:space="0" w:sz="0" w:val="nil"/>
                <w:bottom w:space="0" w:sz="0" w:val="nil"/>
                <w:right w:space="0" w:sz="0" w:val="nil"/>
                <w:between w:space="0" w:sz="0" w:val="nil"/>
              </w:pBdr>
              <w:spacing w:after="120" w:before="240" w:lineRule="auto"/>
              <w:jc w:val="center"/>
              <w:rPr>
                <w:rFonts w:ascii="Arial" w:cs="Arial" w:eastAsia="Arial" w:hAnsi="Arial"/>
                <w:i w:val="1"/>
                <w:color w:val="000000"/>
                <w:sz w:val="20"/>
                <w:szCs w:val="20"/>
              </w:rPr>
            </w:pPr>
            <w:r w:rsidDel="00000000" w:rsidR="00000000" w:rsidRPr="00000000">
              <w:rPr>
                <w:rFonts w:ascii="Arial" w:cs="Arial" w:eastAsia="Arial" w:hAnsi="Arial"/>
                <w:i w:val="1"/>
                <w:color w:val="000000"/>
                <w:sz w:val="20"/>
                <w:szCs w:val="20"/>
                <w:rtl w:val="0"/>
              </w:rPr>
              <w:t xml:space="preserve">[Insert either: Fixed Price Service Lines from Table 3 and/or: URL to Suppliers’ maintained list prior to Framework Commencement Date]</w:t>
            </w:r>
          </w:p>
        </w:tc>
      </w:tr>
      <w:tr>
        <w:trPr>
          <w:cantSplit w:val="0"/>
          <w:tblHeader w:val="0"/>
        </w:trPr>
        <w:tc>
          <w:tcPr>
            <w:vMerge w:val="continue"/>
            <w:shd w:fill="d9d9d9" w:val="clear"/>
          </w:tcPr>
          <w:p w:rsidR="00000000" w:rsidDel="00000000" w:rsidP="00000000" w:rsidRDefault="00000000" w:rsidRPr="00000000" w14:paraId="000007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i w:val="1"/>
                <w:color w:val="000000"/>
                <w:sz w:val="20"/>
                <w:szCs w:val="20"/>
              </w:rPr>
            </w:pPr>
            <w:r w:rsidDel="00000000" w:rsidR="00000000" w:rsidRPr="00000000">
              <w:rPr>
                <w:rtl w:val="0"/>
              </w:rPr>
            </w:r>
          </w:p>
        </w:tc>
        <w:tc>
          <w:tcPr>
            <w:shd w:fill="d9d9d9" w:val="clear"/>
          </w:tcPr>
          <w:p w:rsidR="00000000" w:rsidDel="00000000" w:rsidP="00000000" w:rsidRDefault="00000000" w:rsidRPr="00000000" w14:paraId="00000748">
            <w:pPr>
              <w:keepNext w:val="1"/>
              <w:pBdr>
                <w:top w:space="0" w:sz="0" w:val="nil"/>
                <w:left w:space="0" w:sz="0" w:val="nil"/>
                <w:bottom w:space="0" w:sz="0" w:val="nil"/>
                <w:right w:space="0" w:sz="0" w:val="nil"/>
                <w:between w:space="0" w:sz="0" w:val="nil"/>
              </w:pBdr>
              <w:spacing w:after="120" w:before="240" w:lineRule="auto"/>
              <w:ind w:left="142"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Framework Discount (%) – as applicable to all items in the Supplier’s Standard Price List:</w:t>
            </w:r>
          </w:p>
        </w:tc>
        <w:tc>
          <w:tcPr/>
          <w:p w:rsidR="00000000" w:rsidDel="00000000" w:rsidP="00000000" w:rsidRDefault="00000000" w:rsidRPr="00000000" w14:paraId="00000749">
            <w:pPr>
              <w:keepNext w:val="1"/>
              <w:pBdr>
                <w:top w:space="0" w:sz="0" w:val="nil"/>
                <w:left w:space="0" w:sz="0" w:val="nil"/>
                <w:bottom w:space="0" w:sz="0" w:val="nil"/>
                <w:right w:space="0" w:sz="0" w:val="nil"/>
                <w:between w:space="0" w:sz="0" w:val="nil"/>
              </w:pBdr>
              <w:spacing w:after="120" w:before="240" w:lineRule="auto"/>
              <w:jc w:val="center"/>
              <w:rPr>
                <w:rFonts w:ascii="Arial" w:cs="Arial" w:eastAsia="Arial" w:hAnsi="Arial"/>
                <w:i w:val="1"/>
                <w:color w:val="000000"/>
                <w:sz w:val="20"/>
                <w:szCs w:val="20"/>
              </w:rPr>
            </w:pPr>
            <w:r w:rsidDel="00000000" w:rsidR="00000000" w:rsidRPr="00000000">
              <w:rPr>
                <w:rFonts w:ascii="Arial" w:cs="Arial" w:eastAsia="Arial" w:hAnsi="Arial"/>
                <w:i w:val="1"/>
                <w:color w:val="000000"/>
                <w:sz w:val="20"/>
                <w:szCs w:val="20"/>
                <w:rtl w:val="0"/>
              </w:rPr>
              <w:t xml:space="preserve">[Insert % from Bid Pack Attachment 3 – Price Model Workbook]</w:t>
            </w:r>
          </w:p>
        </w:tc>
      </w:tr>
      <w:tr>
        <w:trPr>
          <w:cantSplit w:val="0"/>
          <w:tblHeader w:val="0"/>
        </w:trPr>
        <w:tc>
          <w:tcPr>
            <w:shd w:fill="d9d9d9" w:val="clear"/>
          </w:tcPr>
          <w:p w:rsidR="00000000" w:rsidDel="00000000" w:rsidP="00000000" w:rsidRDefault="00000000" w:rsidRPr="00000000" w14:paraId="0000074A">
            <w:pPr>
              <w:keepNext w:val="1"/>
              <w:pBdr>
                <w:top w:space="0" w:sz="0" w:val="nil"/>
                <w:left w:space="0" w:sz="0" w:val="nil"/>
                <w:bottom w:space="0" w:sz="0" w:val="nil"/>
                <w:right w:space="0" w:sz="0" w:val="nil"/>
                <w:between w:space="0" w:sz="0" w:val="nil"/>
              </w:pBdr>
              <w:spacing w:after="120" w:before="240" w:lineRule="auto"/>
              <w:ind w:left="142"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Lot 2</w:t>
            </w:r>
          </w:p>
        </w:tc>
        <w:tc>
          <w:tcPr>
            <w:shd w:fill="d9d9d9" w:val="clear"/>
          </w:tcPr>
          <w:p w:rsidR="00000000" w:rsidDel="00000000" w:rsidP="00000000" w:rsidRDefault="00000000" w:rsidRPr="00000000" w14:paraId="0000074B">
            <w:pPr>
              <w:keepNext w:val="1"/>
              <w:pBdr>
                <w:top w:space="0" w:sz="0" w:val="nil"/>
                <w:left w:space="0" w:sz="0" w:val="nil"/>
                <w:bottom w:space="0" w:sz="0" w:val="nil"/>
                <w:right w:space="0" w:sz="0" w:val="nil"/>
                <w:between w:space="0" w:sz="0" w:val="nil"/>
              </w:pBdr>
              <w:spacing w:after="120" w:before="240" w:lineRule="auto"/>
              <w:rPr>
                <w:rFonts w:ascii="Arial" w:cs="Arial" w:eastAsia="Arial" w:hAnsi="Arial"/>
                <w:color w:val="000000"/>
                <w:sz w:val="20"/>
                <w:szCs w:val="20"/>
              </w:rPr>
            </w:pPr>
            <w:r w:rsidDel="00000000" w:rsidR="00000000" w:rsidRPr="00000000">
              <w:rPr>
                <w:rFonts w:ascii="Arial" w:cs="Arial" w:eastAsia="Arial" w:hAnsi="Arial"/>
                <w:i w:val="1"/>
                <w:color w:val="000000"/>
                <w:sz w:val="20"/>
                <w:szCs w:val="20"/>
                <w:rtl w:val="0"/>
              </w:rPr>
              <w:t xml:space="preserve">Apply after Lot 1 calculations (as above):</w:t>
            </w:r>
            <w:r w:rsidDel="00000000" w:rsidR="00000000" w:rsidRPr="00000000">
              <w:rPr>
                <w:rFonts w:ascii="Arial" w:cs="Arial" w:eastAsia="Arial" w:hAnsi="Arial"/>
                <w:color w:val="000000"/>
                <w:sz w:val="20"/>
                <w:szCs w:val="20"/>
                <w:rtl w:val="0"/>
              </w:rPr>
              <w:t xml:space="preserve"> Supplier’s Retail Margin (%), </w:t>
            </w:r>
            <w:r w:rsidDel="00000000" w:rsidR="00000000" w:rsidRPr="00000000">
              <w:rPr>
                <w:rFonts w:ascii="Arial" w:cs="Arial" w:eastAsia="Arial" w:hAnsi="Arial"/>
                <w:i w:val="1"/>
                <w:color w:val="000000"/>
                <w:sz w:val="20"/>
                <w:szCs w:val="20"/>
                <w:rtl w:val="0"/>
              </w:rPr>
              <w:t xml:space="preserve">and/or;</w:t>
            </w:r>
            <w:r w:rsidDel="00000000" w:rsidR="00000000" w:rsidRPr="00000000">
              <w:rPr>
                <w:rFonts w:ascii="Arial" w:cs="Arial" w:eastAsia="Arial" w:hAnsi="Arial"/>
                <w:color w:val="000000"/>
                <w:sz w:val="20"/>
                <w:szCs w:val="20"/>
                <w:rtl w:val="0"/>
              </w:rPr>
              <w:t xml:space="preserve"> Value Added Service Charge (£) and; Professional Service Charge contained within the Statement of Work </w:t>
            </w:r>
            <w:r w:rsidDel="00000000" w:rsidR="00000000" w:rsidRPr="00000000">
              <w:rPr>
                <w:rFonts w:ascii="Arial" w:cs="Arial" w:eastAsia="Arial" w:hAnsi="Arial"/>
                <w:i w:val="1"/>
                <w:color w:val="000000"/>
                <w:sz w:val="20"/>
                <w:szCs w:val="20"/>
                <w:rtl w:val="0"/>
              </w:rPr>
              <w:t xml:space="preserve">(where applicable)</w:t>
            </w:r>
            <w:r w:rsidDel="00000000" w:rsidR="00000000" w:rsidRPr="00000000">
              <w:rPr>
                <w:rtl w:val="0"/>
              </w:rPr>
            </w:r>
          </w:p>
        </w:tc>
        <w:tc>
          <w:tcPr/>
          <w:p w:rsidR="00000000" w:rsidDel="00000000" w:rsidP="00000000" w:rsidRDefault="00000000" w:rsidRPr="00000000" w14:paraId="0000074C">
            <w:pPr>
              <w:keepNext w:val="1"/>
              <w:pBdr>
                <w:top w:space="0" w:sz="0" w:val="nil"/>
                <w:left w:space="0" w:sz="0" w:val="nil"/>
                <w:bottom w:space="0" w:sz="0" w:val="nil"/>
                <w:right w:space="0" w:sz="0" w:val="nil"/>
                <w:between w:space="0" w:sz="0" w:val="nil"/>
              </w:pBdr>
              <w:spacing w:after="120" w:before="240" w:lineRule="auto"/>
              <w:jc w:val="center"/>
              <w:rPr>
                <w:rFonts w:ascii="Arial" w:cs="Arial" w:eastAsia="Arial" w:hAnsi="Arial"/>
                <w:i w:val="1"/>
                <w:color w:val="000000"/>
                <w:sz w:val="20"/>
                <w:szCs w:val="20"/>
              </w:rPr>
            </w:pPr>
            <w:r w:rsidDel="00000000" w:rsidR="00000000" w:rsidRPr="00000000">
              <w:rPr>
                <w:rFonts w:ascii="Arial Unicode MS" w:cs="Arial Unicode MS" w:eastAsia="Arial Unicode MS" w:hAnsi="Arial Unicode MS"/>
                <w:i w:val="1"/>
                <w:color w:val="000000"/>
                <w:sz w:val="20"/>
                <w:szCs w:val="20"/>
                <w:rtl w:val="0"/>
              </w:rPr>
              <w:t xml:space="preserve">[Insert value ≤ Bid Pack Attachment 3 – Price Model Workbook - to be populated prior to Framework Commencement Date)</w:t>
            </w: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74D">
            <w:pPr>
              <w:keepNext w:val="1"/>
              <w:pBdr>
                <w:top w:space="0" w:sz="0" w:val="nil"/>
                <w:left w:space="0" w:sz="0" w:val="nil"/>
                <w:bottom w:space="0" w:sz="0" w:val="nil"/>
                <w:right w:space="0" w:sz="0" w:val="nil"/>
                <w:between w:space="0" w:sz="0" w:val="nil"/>
              </w:pBdr>
              <w:spacing w:after="120" w:before="240" w:lineRule="auto"/>
              <w:ind w:left="142"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Lot 3</w:t>
            </w:r>
          </w:p>
        </w:tc>
        <w:tc>
          <w:tcPr>
            <w:shd w:fill="d9d9d9" w:val="clear"/>
          </w:tcPr>
          <w:p w:rsidR="00000000" w:rsidDel="00000000" w:rsidP="00000000" w:rsidRDefault="00000000" w:rsidRPr="00000000" w14:paraId="0000074E">
            <w:pPr>
              <w:keepNext w:val="1"/>
              <w:pBdr>
                <w:top w:space="0" w:sz="0" w:val="nil"/>
                <w:left w:space="0" w:sz="0" w:val="nil"/>
                <w:bottom w:space="0" w:sz="0" w:val="nil"/>
                <w:right w:space="0" w:sz="0" w:val="nil"/>
                <w:between w:space="0" w:sz="0" w:val="nil"/>
              </w:pBdr>
              <w:spacing w:after="120" w:before="240" w:lineRule="auto"/>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Contained within the Statement of Work recognised within the Order Form: </w:t>
            </w:r>
          </w:p>
          <w:p w:rsidR="00000000" w:rsidDel="00000000" w:rsidP="00000000" w:rsidRDefault="00000000" w:rsidRPr="00000000" w14:paraId="0000074F">
            <w:pPr>
              <w:keepNext w:val="1"/>
              <w:pBdr>
                <w:top w:space="0" w:sz="0" w:val="nil"/>
                <w:left w:space="0" w:sz="0" w:val="nil"/>
                <w:bottom w:space="0" w:sz="0" w:val="nil"/>
                <w:right w:space="0" w:sz="0" w:val="nil"/>
                <w:between w:space="0" w:sz="0" w:val="nil"/>
              </w:pBdr>
              <w:spacing w:after="120" w:before="240" w:lineRule="auto"/>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 Day Rate x number of days = (£)</w:t>
            </w:r>
          </w:p>
          <w:p w:rsidR="00000000" w:rsidDel="00000000" w:rsidP="00000000" w:rsidRDefault="00000000" w:rsidRPr="00000000" w14:paraId="00000750">
            <w:pPr>
              <w:keepNext w:val="1"/>
              <w:pBdr>
                <w:top w:space="0" w:sz="0" w:val="nil"/>
                <w:left w:space="0" w:sz="0" w:val="nil"/>
                <w:bottom w:space="0" w:sz="0" w:val="nil"/>
                <w:right w:space="0" w:sz="0" w:val="nil"/>
                <w:between w:space="0" w:sz="0" w:val="nil"/>
              </w:pBdr>
              <w:spacing w:after="120" w:before="240" w:lineRule="auto"/>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b) Fixed Outcome (£) </w:t>
            </w:r>
          </w:p>
          <w:p w:rsidR="00000000" w:rsidDel="00000000" w:rsidP="00000000" w:rsidRDefault="00000000" w:rsidRPr="00000000" w14:paraId="00000751">
            <w:pPr>
              <w:keepNext w:val="1"/>
              <w:pBdr>
                <w:top w:space="0" w:sz="0" w:val="nil"/>
                <w:left w:space="0" w:sz="0" w:val="nil"/>
                <w:bottom w:space="0" w:sz="0" w:val="nil"/>
                <w:right w:space="0" w:sz="0" w:val="nil"/>
                <w:between w:space="0" w:sz="0" w:val="nil"/>
              </w:pBdr>
              <w:spacing w:after="120" w:before="240" w:lineRule="auto"/>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or; c) Time and Materials</w:t>
            </w:r>
          </w:p>
        </w:tc>
        <w:tc>
          <w:tcPr/>
          <w:p w:rsidR="00000000" w:rsidDel="00000000" w:rsidP="00000000" w:rsidRDefault="00000000" w:rsidRPr="00000000" w14:paraId="00000752">
            <w:pPr>
              <w:keepNext w:val="1"/>
              <w:pBdr>
                <w:top w:space="0" w:sz="0" w:val="nil"/>
                <w:left w:space="0" w:sz="0" w:val="nil"/>
                <w:bottom w:space="0" w:sz="0" w:val="nil"/>
                <w:right w:space="0" w:sz="0" w:val="nil"/>
                <w:between w:space="0" w:sz="0" w:val="nil"/>
              </w:pBdr>
              <w:spacing w:after="120" w:before="240" w:lineRule="auto"/>
              <w:jc w:val="center"/>
              <w:rPr>
                <w:rFonts w:ascii="Arial" w:cs="Arial" w:eastAsia="Arial" w:hAnsi="Arial"/>
                <w:i w:val="1"/>
                <w:color w:val="000000"/>
                <w:sz w:val="20"/>
                <w:szCs w:val="20"/>
              </w:rPr>
            </w:pPr>
            <w:r w:rsidDel="00000000" w:rsidR="00000000" w:rsidRPr="00000000">
              <w:rPr>
                <w:rFonts w:ascii="Arial" w:cs="Arial" w:eastAsia="Arial" w:hAnsi="Arial"/>
                <w:color w:val="000000"/>
                <w:sz w:val="20"/>
                <w:szCs w:val="20"/>
                <w:rtl w:val="0"/>
              </w:rPr>
              <w:t xml:space="preserve">[Insert </w:t>
            </w:r>
            <w:r w:rsidDel="00000000" w:rsidR="00000000" w:rsidRPr="00000000">
              <w:rPr>
                <w:rFonts w:ascii="Arial" w:cs="Arial" w:eastAsia="Arial" w:hAnsi="Arial"/>
                <w:i w:val="1"/>
                <w:color w:val="000000"/>
                <w:sz w:val="20"/>
                <w:szCs w:val="20"/>
                <w:rtl w:val="0"/>
              </w:rPr>
              <w:t xml:space="preserve">Max Day Rate </w:t>
            </w:r>
            <w:r w:rsidDel="00000000" w:rsidR="00000000" w:rsidRPr="00000000">
              <w:rPr>
                <w:rFonts w:ascii="Arial" w:cs="Arial" w:eastAsia="Arial" w:hAnsi="Arial"/>
                <w:color w:val="000000"/>
                <w:sz w:val="20"/>
                <w:szCs w:val="20"/>
                <w:rtl w:val="0"/>
              </w:rPr>
              <w:t xml:space="preserve">value for </w:t>
            </w:r>
            <w:r w:rsidDel="00000000" w:rsidR="00000000" w:rsidRPr="00000000">
              <w:rPr>
                <w:rFonts w:ascii="Arial Unicode MS" w:cs="Arial Unicode MS" w:eastAsia="Arial Unicode MS" w:hAnsi="Arial Unicode MS"/>
                <w:i w:val="1"/>
                <w:color w:val="000000"/>
                <w:sz w:val="20"/>
                <w:szCs w:val="20"/>
                <w:rtl w:val="0"/>
              </w:rPr>
              <w:t xml:space="preserve">DDaT Role  ≤ Bid Pack Attachment 3 – Price Model Workbook]</w:t>
            </w: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753">
            <w:pPr>
              <w:keepNext w:val="1"/>
              <w:pBdr>
                <w:top w:space="0" w:sz="0" w:val="nil"/>
                <w:left w:space="0" w:sz="0" w:val="nil"/>
                <w:bottom w:space="0" w:sz="0" w:val="nil"/>
                <w:right w:space="0" w:sz="0" w:val="nil"/>
                <w:between w:space="0" w:sz="0" w:val="nil"/>
              </w:pBdr>
              <w:spacing w:after="120" w:before="240" w:lineRule="auto"/>
              <w:ind w:left="142"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Lot 4</w:t>
            </w:r>
          </w:p>
        </w:tc>
        <w:tc>
          <w:tcPr>
            <w:shd w:fill="d9d9d9" w:val="clear"/>
          </w:tcPr>
          <w:p w:rsidR="00000000" w:rsidDel="00000000" w:rsidP="00000000" w:rsidRDefault="00000000" w:rsidRPr="00000000" w14:paraId="00000754">
            <w:pPr>
              <w:keepNext w:val="1"/>
              <w:pBdr>
                <w:top w:space="0" w:sz="0" w:val="nil"/>
                <w:left w:space="0" w:sz="0" w:val="nil"/>
                <w:bottom w:space="0" w:sz="0" w:val="nil"/>
                <w:right w:space="0" w:sz="0" w:val="nil"/>
                <w:between w:space="0" w:sz="0" w:val="nil"/>
              </w:pBdr>
              <w:spacing w:after="120" w:before="240" w:lineRule="auto"/>
              <w:ind w:left="142"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Apply Official-Level uplift to Lot 1 Supplier’s Standard Price List:</w:t>
            </w:r>
          </w:p>
        </w:tc>
        <w:tc>
          <w:tcPr/>
          <w:p w:rsidR="00000000" w:rsidDel="00000000" w:rsidP="00000000" w:rsidRDefault="00000000" w:rsidRPr="00000000" w14:paraId="00000755">
            <w:pPr>
              <w:keepNext w:val="1"/>
              <w:pBdr>
                <w:top w:space="0" w:sz="0" w:val="nil"/>
                <w:left w:space="0" w:sz="0" w:val="nil"/>
                <w:bottom w:space="0" w:sz="0" w:val="nil"/>
                <w:right w:space="0" w:sz="0" w:val="nil"/>
                <w:between w:space="0" w:sz="0" w:val="nil"/>
              </w:pBdr>
              <w:spacing w:after="120" w:before="240" w:lineRule="auto"/>
              <w:jc w:val="center"/>
              <w:rPr>
                <w:rFonts w:ascii="Arial" w:cs="Arial" w:eastAsia="Arial" w:hAnsi="Arial"/>
                <w:i w:val="1"/>
                <w:color w:val="000000"/>
                <w:sz w:val="20"/>
                <w:szCs w:val="20"/>
              </w:rPr>
            </w:pPr>
            <w:r w:rsidDel="00000000" w:rsidR="00000000" w:rsidRPr="00000000">
              <w:rPr>
                <w:rFonts w:ascii="Arial" w:cs="Arial" w:eastAsia="Arial" w:hAnsi="Arial"/>
                <w:i w:val="1"/>
                <w:color w:val="000000"/>
                <w:sz w:val="20"/>
                <w:szCs w:val="20"/>
                <w:rtl w:val="0"/>
              </w:rPr>
              <w:t xml:space="preserve">[Insert % from Bid Pack Attachment 3 – Price Model Workbook]</w:t>
            </w:r>
          </w:p>
        </w:tc>
      </w:tr>
    </w:tbl>
    <w:p w:rsidR="00000000" w:rsidDel="00000000" w:rsidP="00000000" w:rsidRDefault="00000000" w:rsidRPr="00000000" w14:paraId="00000756">
      <w:pPr>
        <w:rPr>
          <w:rFonts w:ascii="Arial" w:cs="Arial" w:eastAsia="Arial" w:hAnsi="Arial"/>
        </w:rPr>
      </w:pPr>
      <w:r w:rsidDel="00000000" w:rsidR="00000000" w:rsidRPr="00000000">
        <w:rPr>
          <w:rtl w:val="0"/>
        </w:rPr>
      </w:r>
      <w:r w:rsidDel="00000000" w:rsidR="00000000" w:rsidRPr="00000000">
        <w:drawing>
          <wp:anchor allowOverlap="1" behindDoc="1" distB="114300" distT="114300" distL="114300" distR="114300" hidden="0" layoutInCell="1" locked="0" relativeHeight="0" simplePos="0">
            <wp:simplePos x="0" y="0"/>
            <wp:positionH relativeFrom="column">
              <wp:posOffset>-1424</wp:posOffset>
            </wp:positionH>
            <wp:positionV relativeFrom="paragraph">
              <wp:posOffset>339626</wp:posOffset>
            </wp:positionV>
            <wp:extent cx="5731200" cy="1587500"/>
            <wp:effectExtent b="0" l="0" r="0" t="0"/>
            <wp:wrapNone/>
            <wp:docPr id="1" name="image1.png"/>
            <a:graphic>
              <a:graphicData uri="http://schemas.openxmlformats.org/drawingml/2006/picture">
                <pic:pic>
                  <pic:nvPicPr>
                    <pic:cNvPr id="0" name="image1.png"/>
                    <pic:cNvPicPr preferRelativeResize="0"/>
                  </pic:nvPicPr>
                  <pic:blipFill>
                    <a:blip r:embed="rId45"/>
                    <a:srcRect b="0" l="0" r="0" t="0"/>
                    <a:stretch>
                      <a:fillRect/>
                    </a:stretch>
                  </pic:blipFill>
                  <pic:spPr>
                    <a:xfrm>
                      <a:off x="0" y="0"/>
                      <a:ext cx="5731200" cy="1587500"/>
                    </a:xfrm>
                    <a:prstGeom prst="rect"/>
                    <a:ln/>
                  </pic:spPr>
                </pic:pic>
              </a:graphicData>
            </a:graphic>
          </wp:anchor>
        </w:drawing>
      </w:r>
    </w:p>
    <w:p w:rsidR="00000000" w:rsidDel="00000000" w:rsidP="00000000" w:rsidRDefault="00000000" w:rsidRPr="00000000" w14:paraId="00000757">
      <w:pPr>
        <w:rPr>
          <w:rFonts w:ascii="Arial" w:cs="Arial" w:eastAsia="Arial" w:hAnsi="Arial"/>
        </w:rPr>
      </w:pPr>
      <w:r w:rsidDel="00000000" w:rsidR="00000000" w:rsidRPr="00000000">
        <w:rPr>
          <w:rtl w:val="0"/>
        </w:rPr>
      </w:r>
    </w:p>
    <w:p w:rsidR="00000000" w:rsidDel="00000000" w:rsidP="00000000" w:rsidRDefault="00000000" w:rsidRPr="00000000" w14:paraId="00000758">
      <w:pPr>
        <w:rPr>
          <w:rFonts w:ascii="Arial" w:cs="Arial" w:eastAsia="Arial" w:hAnsi="Arial"/>
        </w:rPr>
      </w:pPr>
      <w:r w:rsidDel="00000000" w:rsidR="00000000" w:rsidRPr="00000000">
        <w:rPr>
          <w:rFonts w:ascii="Arial" w:cs="Arial" w:eastAsia="Arial" w:hAnsi="Arial"/>
          <w:rtl w:val="0"/>
        </w:rPr>
        <w:t xml:space="preserve">Lot 1 Pricing Formulae </w:t>
      </w:r>
    </w:p>
    <w:p w:rsidR="00000000" w:rsidDel="00000000" w:rsidP="00000000" w:rsidRDefault="00000000" w:rsidRPr="00000000" w14:paraId="00000759">
      <w:pPr>
        <w:rPr>
          <w:rFonts w:ascii="Arial" w:cs="Arial" w:eastAsia="Arial" w:hAnsi="Arial"/>
        </w:rPr>
      </w:pPr>
      <w:r w:rsidDel="00000000" w:rsidR="00000000" w:rsidRPr="00000000">
        <w:rPr>
          <w:rtl w:val="0"/>
        </w:rPr>
      </w:r>
    </w:p>
    <w:p w:rsidR="00000000" w:rsidDel="00000000" w:rsidP="00000000" w:rsidRDefault="00000000" w:rsidRPr="00000000" w14:paraId="0000075A">
      <w:pPr>
        <w:rPr>
          <w:rFonts w:ascii="Arial" w:cs="Arial" w:eastAsia="Arial" w:hAnsi="Arial"/>
        </w:rPr>
      </w:pPr>
      <w:r w:rsidDel="00000000" w:rsidR="00000000" w:rsidRPr="00000000">
        <w:rPr>
          <w:rFonts w:ascii="Arial" w:cs="Arial" w:eastAsia="Arial" w:hAnsi="Arial"/>
          <w:rtl w:val="0"/>
        </w:rPr>
        <w:t xml:space="preserve">*from Supplier’s Standard Price List.</w:t>
      </w:r>
    </w:p>
    <w:p w:rsidR="00000000" w:rsidDel="00000000" w:rsidP="00000000" w:rsidRDefault="00000000" w:rsidRPr="00000000" w14:paraId="0000075B">
      <w:pPr>
        <w:rPr>
          <w:rFonts w:ascii="Arial" w:cs="Arial" w:eastAsia="Arial" w:hAnsi="Arial"/>
          <w:color w:val="000000"/>
          <w:sz w:val="24"/>
          <w:szCs w:val="24"/>
        </w:rPr>
      </w:pPr>
      <w:r w:rsidDel="00000000" w:rsidR="00000000" w:rsidRPr="00000000">
        <w:rPr>
          <w:rFonts w:ascii="Arial" w:cs="Arial" w:eastAsia="Arial" w:hAnsi="Arial"/>
          <w:color w:val="000000"/>
          <w:vertAlign w:val="superscript"/>
          <w:rtl w:val="0"/>
        </w:rPr>
        <w:t xml:space="preserve">§ </w:t>
      </w:r>
      <w:r w:rsidDel="00000000" w:rsidR="00000000" w:rsidRPr="00000000">
        <w:rPr>
          <w:rFonts w:ascii="Arial" w:cs="Arial" w:eastAsia="Arial" w:hAnsi="Arial"/>
          <w:color w:val="000000"/>
          <w:sz w:val="24"/>
          <w:szCs w:val="24"/>
          <w:rtl w:val="0"/>
        </w:rPr>
        <w:t xml:space="preserve">subject always to paragraph 1.4 of this Framework Schedule 3.</w:t>
      </w:r>
    </w:p>
    <w:p w:rsidR="00000000" w:rsidDel="00000000" w:rsidP="00000000" w:rsidRDefault="00000000" w:rsidRPr="00000000" w14:paraId="0000075C">
      <w:pPr>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75D">
      <w:pPr>
        <w:rPr>
          <w:rFonts w:ascii="Arial" w:cs="Arial" w:eastAsia="Arial" w:hAnsi="Arial"/>
          <w:b w:val="1"/>
        </w:rPr>
      </w:pPr>
      <w:r w:rsidDel="00000000" w:rsidR="00000000" w:rsidRPr="00000000">
        <w:rPr>
          <w:rFonts w:ascii="Arial" w:cs="Arial" w:eastAsia="Arial" w:hAnsi="Arial"/>
          <w:b w:val="1"/>
          <w:rtl w:val="0"/>
        </w:rPr>
        <w:t xml:space="preserve">Pricing currency conversion to Pound Sterling</w:t>
      </w:r>
    </w:p>
    <w:p w:rsidR="00000000" w:rsidDel="00000000" w:rsidP="00000000" w:rsidRDefault="00000000" w:rsidRPr="00000000" w14:paraId="0000075E">
      <w:pPr>
        <w:pBdr>
          <w:top w:space="0" w:sz="0" w:val="nil"/>
          <w:left w:space="0" w:sz="0" w:val="nil"/>
          <w:bottom w:space="0" w:sz="0" w:val="nil"/>
          <w:right w:space="0" w:sz="0" w:val="nil"/>
          <w:between w:space="0" w:sz="0" w:val="nil"/>
        </w:pBdr>
        <w:spacing w:after="120" w:before="240" w:lineRule="auto"/>
        <w:ind w:left="709" w:firstLine="0"/>
        <w:rPr>
          <w:rFonts w:ascii="Arial" w:cs="Arial" w:eastAsia="Arial" w:hAnsi="Arial"/>
          <w:b w:val="1"/>
          <w:i w:val="1"/>
          <w:color w:val="000000"/>
        </w:rPr>
      </w:pPr>
      <w:r w:rsidDel="00000000" w:rsidR="00000000" w:rsidRPr="00000000">
        <w:rPr>
          <w:rFonts w:ascii="Arial" w:cs="Arial" w:eastAsia="Arial" w:hAnsi="Arial"/>
          <w:b w:val="1"/>
          <w:color w:val="000000"/>
          <w:rtl w:val="0"/>
        </w:rPr>
        <w:t xml:space="preserve">Table 2</w:t>
      </w:r>
      <w:r w:rsidDel="00000000" w:rsidR="00000000" w:rsidRPr="00000000">
        <w:rPr>
          <w:rtl w:val="0"/>
        </w:rPr>
      </w:r>
    </w:p>
    <w:tbl>
      <w:tblPr>
        <w:tblStyle w:val="Table11"/>
        <w:tblW w:w="7650.0" w:type="dxa"/>
        <w:jc w:val="left"/>
        <w:tblInd w:w="70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968"/>
        <w:gridCol w:w="3682"/>
        <w:tblGridChange w:id="0">
          <w:tblGrid>
            <w:gridCol w:w="3968"/>
            <w:gridCol w:w="3682"/>
          </w:tblGrid>
        </w:tblGridChange>
      </w:tblGrid>
      <w:tr>
        <w:trPr>
          <w:cantSplit w:val="0"/>
          <w:tblHeader w:val="0"/>
        </w:trPr>
        <w:tc>
          <w:tcPr>
            <w:shd w:fill="d9d9d9" w:val="clear"/>
          </w:tcPr>
          <w:p w:rsidR="00000000" w:rsidDel="00000000" w:rsidP="00000000" w:rsidRDefault="00000000" w:rsidRPr="00000000" w14:paraId="0000075F">
            <w:pPr>
              <w:keepNext w:val="1"/>
              <w:pBdr>
                <w:top w:space="0" w:sz="0" w:val="nil"/>
                <w:left w:space="0" w:sz="0" w:val="nil"/>
                <w:bottom w:space="0" w:sz="0" w:val="nil"/>
                <w:right w:space="0" w:sz="0" w:val="nil"/>
                <w:between w:space="0" w:sz="0" w:val="nil"/>
              </w:pBdr>
              <w:spacing w:after="120" w:before="240" w:lineRule="auto"/>
              <w:ind w:left="142"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Exchange rate index used for converting pricing currency to payment currency of Pound Sterling:</w:t>
            </w:r>
          </w:p>
        </w:tc>
        <w:tc>
          <w:tcPr/>
          <w:p w:rsidR="00000000" w:rsidDel="00000000" w:rsidP="00000000" w:rsidRDefault="00000000" w:rsidRPr="00000000" w14:paraId="00000760">
            <w:pPr>
              <w:keepNext w:val="1"/>
              <w:pBdr>
                <w:top w:space="0" w:sz="0" w:val="nil"/>
                <w:left w:space="0" w:sz="0" w:val="nil"/>
                <w:bottom w:space="0" w:sz="0" w:val="nil"/>
                <w:right w:space="0" w:sz="0" w:val="nil"/>
                <w:between w:space="0" w:sz="0" w:val="nil"/>
              </w:pBdr>
              <w:spacing w:after="120" w:before="240" w:lineRule="auto"/>
              <w:jc w:val="center"/>
              <w:rPr>
                <w:rFonts w:ascii="Arial" w:cs="Arial" w:eastAsia="Arial" w:hAnsi="Arial"/>
                <w:i w:val="1"/>
                <w:color w:val="000000"/>
                <w:sz w:val="20"/>
                <w:szCs w:val="20"/>
              </w:rPr>
            </w:pPr>
            <w:r w:rsidDel="00000000" w:rsidR="00000000" w:rsidRPr="00000000">
              <w:rPr>
                <w:rFonts w:ascii="Arial" w:cs="Arial" w:eastAsia="Arial" w:hAnsi="Arial"/>
                <w:i w:val="1"/>
                <w:color w:val="000000"/>
                <w:sz w:val="20"/>
                <w:szCs w:val="20"/>
                <w:rtl w:val="0"/>
              </w:rPr>
              <w:t xml:space="preserve">[Insert recognised conversion rate index submitted in Bid Pack Attachment 3 – Price Model Workbook]</w:t>
            </w:r>
          </w:p>
        </w:tc>
      </w:tr>
      <w:tr>
        <w:trPr>
          <w:cantSplit w:val="0"/>
          <w:tblHeader w:val="0"/>
        </w:trPr>
        <w:tc>
          <w:tcPr>
            <w:shd w:fill="d9d9d9" w:val="clear"/>
          </w:tcPr>
          <w:p w:rsidR="00000000" w:rsidDel="00000000" w:rsidP="00000000" w:rsidRDefault="00000000" w:rsidRPr="00000000" w14:paraId="00000761">
            <w:pPr>
              <w:keepNext w:val="1"/>
              <w:pBdr>
                <w:top w:space="0" w:sz="0" w:val="nil"/>
                <w:left w:space="0" w:sz="0" w:val="nil"/>
                <w:bottom w:space="0" w:sz="0" w:val="nil"/>
                <w:right w:space="0" w:sz="0" w:val="nil"/>
                <w:between w:space="0" w:sz="0" w:val="nil"/>
              </w:pBdr>
              <w:spacing w:after="120" w:before="240" w:lineRule="auto"/>
              <w:ind w:left="142"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Application and applicability period of the conversion:</w:t>
            </w:r>
          </w:p>
        </w:tc>
        <w:tc>
          <w:tcPr/>
          <w:p w:rsidR="00000000" w:rsidDel="00000000" w:rsidP="00000000" w:rsidRDefault="00000000" w:rsidRPr="00000000" w14:paraId="00000762">
            <w:pPr>
              <w:keepNext w:val="1"/>
              <w:pBdr>
                <w:top w:space="0" w:sz="0" w:val="nil"/>
                <w:left w:space="0" w:sz="0" w:val="nil"/>
                <w:bottom w:space="0" w:sz="0" w:val="nil"/>
                <w:right w:space="0" w:sz="0" w:val="nil"/>
                <w:between w:space="0" w:sz="0" w:val="nil"/>
              </w:pBdr>
              <w:spacing w:after="120" w:before="240" w:lineRule="auto"/>
              <w:jc w:val="center"/>
              <w:rPr>
                <w:rFonts w:ascii="Arial" w:cs="Arial" w:eastAsia="Arial" w:hAnsi="Arial"/>
                <w:i w:val="1"/>
                <w:color w:val="000000"/>
                <w:sz w:val="20"/>
                <w:szCs w:val="20"/>
              </w:rPr>
            </w:pPr>
            <w:r w:rsidDel="00000000" w:rsidR="00000000" w:rsidRPr="00000000">
              <w:rPr>
                <w:rFonts w:ascii="Arial" w:cs="Arial" w:eastAsia="Arial" w:hAnsi="Arial"/>
                <w:i w:val="1"/>
                <w:color w:val="000000"/>
                <w:sz w:val="20"/>
                <w:szCs w:val="20"/>
                <w:rtl w:val="0"/>
              </w:rPr>
              <w:t xml:space="preserve">[e.g. Framework locked/per Order/simple monthly conversion - Insert response from Bid Pack Attachment 3 – Price Model Workbook]</w:t>
            </w:r>
          </w:p>
        </w:tc>
      </w:tr>
      <w:tr>
        <w:trPr>
          <w:cantSplit w:val="0"/>
          <w:tblHeader w:val="0"/>
        </w:trPr>
        <w:tc>
          <w:tcPr>
            <w:shd w:fill="d9d9d9" w:val="clear"/>
          </w:tcPr>
          <w:p w:rsidR="00000000" w:rsidDel="00000000" w:rsidP="00000000" w:rsidRDefault="00000000" w:rsidRPr="00000000" w14:paraId="00000763">
            <w:pPr>
              <w:keepNext w:val="1"/>
              <w:pBdr>
                <w:top w:space="0" w:sz="0" w:val="nil"/>
                <w:left w:space="0" w:sz="0" w:val="nil"/>
                <w:bottom w:space="0" w:sz="0" w:val="nil"/>
                <w:right w:space="0" w:sz="0" w:val="nil"/>
                <w:between w:space="0" w:sz="0" w:val="nil"/>
              </w:pBdr>
              <w:spacing w:after="120" w:before="240" w:lineRule="auto"/>
              <w:ind w:left="142"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Review and adjustment points (if any):</w:t>
            </w:r>
          </w:p>
        </w:tc>
        <w:tc>
          <w:tcPr/>
          <w:p w:rsidR="00000000" w:rsidDel="00000000" w:rsidP="00000000" w:rsidRDefault="00000000" w:rsidRPr="00000000" w14:paraId="00000764">
            <w:pPr>
              <w:keepNext w:val="1"/>
              <w:pBdr>
                <w:top w:space="0" w:sz="0" w:val="nil"/>
                <w:left w:space="0" w:sz="0" w:val="nil"/>
                <w:bottom w:space="0" w:sz="0" w:val="nil"/>
                <w:right w:space="0" w:sz="0" w:val="nil"/>
                <w:between w:space="0" w:sz="0" w:val="nil"/>
              </w:pBdr>
              <w:spacing w:after="120" w:before="240" w:lineRule="auto"/>
              <w:jc w:val="center"/>
              <w:rPr>
                <w:rFonts w:ascii="Arial" w:cs="Arial" w:eastAsia="Arial" w:hAnsi="Arial"/>
                <w:i w:val="1"/>
                <w:color w:val="000000"/>
                <w:sz w:val="20"/>
                <w:szCs w:val="20"/>
              </w:rPr>
            </w:pPr>
            <w:r w:rsidDel="00000000" w:rsidR="00000000" w:rsidRPr="00000000">
              <w:rPr>
                <w:rFonts w:ascii="Arial" w:cs="Arial" w:eastAsia="Arial" w:hAnsi="Arial"/>
                <w:i w:val="1"/>
                <w:color w:val="000000"/>
                <w:sz w:val="20"/>
                <w:szCs w:val="20"/>
                <w:rtl w:val="0"/>
              </w:rPr>
              <w:t xml:space="preserve">[e.g. annually/monthly/daily - Insert response from Bid Pack Attachment 3 – Price Model Workbook]</w:t>
            </w:r>
          </w:p>
        </w:tc>
      </w:tr>
    </w:tbl>
    <w:p w:rsidR="00000000" w:rsidDel="00000000" w:rsidP="00000000" w:rsidRDefault="00000000" w:rsidRPr="00000000" w14:paraId="00000765">
      <w:pPr>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766">
      <w:pPr>
        <w:rPr>
          <w:rFonts w:ascii="Arial" w:cs="Arial" w:eastAsia="Arial" w:hAnsi="Arial"/>
          <w:b w:val="1"/>
        </w:rPr>
      </w:pPr>
      <w:r w:rsidDel="00000000" w:rsidR="00000000" w:rsidRPr="00000000">
        <w:rPr>
          <w:rFonts w:ascii="Arial" w:cs="Arial" w:eastAsia="Arial" w:hAnsi="Arial"/>
          <w:b w:val="1"/>
          <w:rtl w:val="0"/>
        </w:rPr>
        <w:t xml:space="preserve">Table 3</w:t>
      </w:r>
    </w:p>
    <w:p w:rsidR="00000000" w:rsidDel="00000000" w:rsidP="00000000" w:rsidRDefault="00000000" w:rsidRPr="00000000" w14:paraId="00000767">
      <w:pPr>
        <w:rPr>
          <w:rFonts w:ascii="Arial" w:cs="Arial" w:eastAsia="Arial" w:hAnsi="Arial"/>
          <w:b w:val="1"/>
        </w:rPr>
      </w:pPr>
      <w:r w:rsidDel="00000000" w:rsidR="00000000" w:rsidRPr="00000000">
        <w:rPr>
          <w:rFonts w:ascii="Arial" w:cs="Arial" w:eastAsia="Arial" w:hAnsi="Arial"/>
          <w:b w:val="1"/>
          <w:rtl w:val="0"/>
        </w:rPr>
        <w:t xml:space="preserve">For the Supplier's Fixed Price Service Lines from </w:t>
      </w:r>
      <w:r w:rsidDel="00000000" w:rsidR="00000000" w:rsidRPr="00000000">
        <w:rPr>
          <w:rFonts w:ascii="Arial" w:cs="Arial" w:eastAsia="Arial" w:hAnsi="Arial"/>
          <w:b w:val="1"/>
          <w:i w:val="1"/>
          <w:color w:val="000000"/>
          <w:rtl w:val="0"/>
        </w:rPr>
        <w:t xml:space="preserve">Bid Pack Attachment 3 – Price Model Workbook</w:t>
      </w:r>
      <w:r w:rsidDel="00000000" w:rsidR="00000000" w:rsidRPr="00000000">
        <w:rPr>
          <w:rFonts w:ascii="Arial" w:cs="Arial" w:eastAsia="Arial" w:hAnsi="Arial"/>
          <w:b w:val="1"/>
          <w:i w:val="1"/>
          <w:rtl w:val="0"/>
        </w:rPr>
        <w:t xml:space="preserve"> - Please refer to the Embedded Documents Folder.</w:t>
      </w:r>
      <w:r w:rsidDel="00000000" w:rsidR="00000000" w:rsidRPr="00000000">
        <w:rPr>
          <w:rtl w:val="0"/>
        </w:rPr>
      </w:r>
    </w:p>
    <w:p w:rsidR="00000000" w:rsidDel="00000000" w:rsidP="00000000" w:rsidRDefault="00000000" w:rsidRPr="00000000" w14:paraId="00000768">
      <w:pPr>
        <w:rPr>
          <w:rFonts w:ascii="Arial" w:cs="Arial" w:eastAsia="Arial" w:hAnsi="Arial"/>
        </w:rPr>
      </w:pPr>
      <w:r w:rsidDel="00000000" w:rsidR="00000000" w:rsidRPr="00000000">
        <w:rPr>
          <w:rtl w:val="0"/>
        </w:rPr>
      </w:r>
    </w:p>
    <w:p w:rsidR="00000000" w:rsidDel="00000000" w:rsidP="00000000" w:rsidRDefault="00000000" w:rsidRPr="00000000" w14:paraId="00000769">
      <w:pPr>
        <w:rPr>
          <w:rFonts w:ascii="Arial" w:cs="Arial" w:eastAsia="Arial" w:hAnsi="Arial"/>
        </w:rPr>
      </w:pPr>
      <w:r w:rsidDel="00000000" w:rsidR="00000000" w:rsidRPr="00000000">
        <w:rPr>
          <w:rtl w:val="0"/>
        </w:rPr>
      </w:r>
    </w:p>
    <w:p w:rsidR="00000000" w:rsidDel="00000000" w:rsidP="00000000" w:rsidRDefault="00000000" w:rsidRPr="00000000" w14:paraId="0000076A">
      <w:pPr>
        <w:rPr>
          <w:rFonts w:ascii="Arial" w:cs="Arial" w:eastAsia="Arial" w:hAnsi="Arial"/>
        </w:rPr>
      </w:pPr>
      <w:r w:rsidDel="00000000" w:rsidR="00000000" w:rsidRPr="00000000">
        <w:rPr>
          <w:rtl w:val="0"/>
        </w:rPr>
      </w:r>
    </w:p>
    <w:p w:rsidR="00000000" w:rsidDel="00000000" w:rsidP="00000000" w:rsidRDefault="00000000" w:rsidRPr="00000000" w14:paraId="0000076B">
      <w:pPr>
        <w:rPr>
          <w:rFonts w:ascii="Arial" w:cs="Arial" w:eastAsia="Arial" w:hAnsi="Arial"/>
        </w:rPr>
      </w:pPr>
      <w:r w:rsidDel="00000000" w:rsidR="00000000" w:rsidRPr="00000000">
        <w:rPr>
          <w:rtl w:val="0"/>
        </w:rPr>
      </w:r>
    </w:p>
    <w:p w:rsidR="00000000" w:rsidDel="00000000" w:rsidP="00000000" w:rsidRDefault="00000000" w:rsidRPr="00000000" w14:paraId="0000076C">
      <w:pPr>
        <w:rPr>
          <w:rFonts w:ascii="Arial" w:cs="Arial" w:eastAsia="Arial" w:hAnsi="Arial"/>
        </w:rPr>
      </w:pPr>
      <w:r w:rsidDel="00000000" w:rsidR="00000000" w:rsidRPr="00000000">
        <w:rPr>
          <w:rtl w:val="0"/>
        </w:rPr>
      </w:r>
    </w:p>
    <w:p w:rsidR="00000000" w:rsidDel="00000000" w:rsidP="00000000" w:rsidRDefault="00000000" w:rsidRPr="00000000" w14:paraId="0000076D">
      <w:pPr>
        <w:rPr>
          <w:rFonts w:ascii="Arial" w:cs="Arial" w:eastAsia="Arial" w:hAnsi="Arial"/>
        </w:rPr>
      </w:pPr>
      <w:r w:rsidDel="00000000" w:rsidR="00000000" w:rsidRPr="00000000">
        <w:rPr>
          <w:rtl w:val="0"/>
        </w:rPr>
      </w:r>
    </w:p>
    <w:p w:rsidR="00000000" w:rsidDel="00000000" w:rsidP="00000000" w:rsidRDefault="00000000" w:rsidRPr="00000000" w14:paraId="0000076E">
      <w:pPr>
        <w:rPr>
          <w:rFonts w:ascii="Arial" w:cs="Arial" w:eastAsia="Arial" w:hAnsi="Arial"/>
        </w:rPr>
      </w:pPr>
      <w:r w:rsidDel="00000000" w:rsidR="00000000" w:rsidRPr="00000000">
        <w:rPr>
          <w:rtl w:val="0"/>
        </w:rPr>
      </w:r>
    </w:p>
    <w:p w:rsidR="00000000" w:rsidDel="00000000" w:rsidP="00000000" w:rsidRDefault="00000000" w:rsidRPr="00000000" w14:paraId="0000076F">
      <w:pPr>
        <w:rPr>
          <w:rFonts w:ascii="Arial" w:cs="Arial" w:eastAsia="Arial" w:hAnsi="Arial"/>
        </w:rPr>
      </w:pPr>
      <w:r w:rsidDel="00000000" w:rsidR="00000000" w:rsidRPr="00000000">
        <w:rPr>
          <w:rtl w:val="0"/>
        </w:rPr>
      </w:r>
    </w:p>
    <w:p w:rsidR="00000000" w:rsidDel="00000000" w:rsidP="00000000" w:rsidRDefault="00000000" w:rsidRPr="00000000" w14:paraId="00000770">
      <w:pPr>
        <w:rPr>
          <w:rFonts w:ascii="Arial" w:cs="Arial" w:eastAsia="Arial" w:hAnsi="Arial"/>
        </w:rPr>
      </w:pPr>
      <w:r w:rsidDel="00000000" w:rsidR="00000000" w:rsidRPr="00000000">
        <w:rPr>
          <w:rtl w:val="0"/>
        </w:rPr>
      </w:r>
    </w:p>
    <w:p w:rsidR="00000000" w:rsidDel="00000000" w:rsidP="00000000" w:rsidRDefault="00000000" w:rsidRPr="00000000" w14:paraId="00000771">
      <w:pPr>
        <w:rPr>
          <w:rFonts w:ascii="Arial" w:cs="Arial" w:eastAsia="Arial" w:hAnsi="Arial"/>
        </w:rPr>
      </w:pPr>
      <w:r w:rsidDel="00000000" w:rsidR="00000000" w:rsidRPr="00000000">
        <w:rPr>
          <w:rtl w:val="0"/>
        </w:rPr>
      </w:r>
    </w:p>
    <w:p w:rsidR="00000000" w:rsidDel="00000000" w:rsidP="00000000" w:rsidRDefault="00000000" w:rsidRPr="00000000" w14:paraId="00000772">
      <w:pPr>
        <w:keepNext w:val="1"/>
        <w:pBdr>
          <w:top w:space="0" w:sz="0" w:val="nil"/>
          <w:left w:space="0" w:sz="0" w:val="nil"/>
          <w:bottom w:space="0" w:sz="0" w:val="nil"/>
          <w:right w:space="0" w:sz="0" w:val="nil"/>
          <w:between w:space="0" w:sz="0" w:val="nil"/>
        </w:pBdr>
        <w:jc w:val="center"/>
        <w:rPr>
          <w:rFonts w:ascii="Arial" w:cs="Arial" w:eastAsia="Arial" w:hAnsi="Arial"/>
          <w:b w:val="1"/>
          <w:smallCaps w:val="1"/>
          <w:color w:val="000000"/>
        </w:rPr>
      </w:pPr>
      <w:r w:rsidDel="00000000" w:rsidR="00000000" w:rsidRPr="00000000">
        <w:rPr>
          <w:rFonts w:ascii="Arial" w:cs="Arial" w:eastAsia="Arial" w:hAnsi="Arial"/>
          <w:b w:val="1"/>
          <w:color w:val="000000"/>
          <w:rtl w:val="0"/>
        </w:rPr>
        <w:t xml:space="preserve">FRAMEWORK SCHEDULE 4: TEMPLATE ORDER FORM AND TEMPLATE CALL-OFF TERMS</w:t>
      </w:r>
      <w:r w:rsidDel="00000000" w:rsidR="00000000" w:rsidRPr="00000000">
        <w:rPr>
          <w:rtl w:val="0"/>
        </w:rPr>
      </w:r>
    </w:p>
    <w:p w:rsidR="00000000" w:rsidDel="00000000" w:rsidP="00000000" w:rsidRDefault="00000000" w:rsidRPr="00000000" w14:paraId="00000773">
      <w:pPr>
        <w:keepNext w:val="1"/>
        <w:pBdr>
          <w:top w:space="0" w:sz="0" w:val="nil"/>
          <w:left w:space="0" w:sz="0" w:val="nil"/>
          <w:bottom w:space="0" w:sz="0" w:val="nil"/>
          <w:right w:space="0" w:sz="0" w:val="nil"/>
          <w:between w:space="0" w:sz="0" w:val="nil"/>
        </w:pBdr>
        <w:jc w:val="center"/>
        <w:rPr>
          <w:rFonts w:ascii="Arial" w:cs="Arial" w:eastAsia="Arial" w:hAnsi="Arial"/>
          <w:b w:val="1"/>
          <w:smallCaps w:val="1"/>
          <w:color w:val="000000"/>
        </w:rPr>
      </w:pPr>
      <w:r w:rsidDel="00000000" w:rsidR="00000000" w:rsidRPr="00000000">
        <w:rPr>
          <w:rFonts w:ascii="Arial" w:cs="Arial" w:eastAsia="Arial" w:hAnsi="Arial"/>
          <w:b w:val="1"/>
          <w:smallCaps w:val="1"/>
          <w:color w:val="000000"/>
          <w:rtl w:val="0"/>
        </w:rPr>
        <w:t xml:space="preserve">ANNEX 1: LOT 1 CORE SERVICES TEMPLATE ORDER FORM</w:t>
      </w:r>
    </w:p>
    <w:p w:rsidR="00000000" w:rsidDel="00000000" w:rsidP="00000000" w:rsidRDefault="00000000" w:rsidRPr="00000000" w14:paraId="00000774">
      <w:pPr>
        <w:jc w:val="center"/>
        <w:rPr>
          <w:rFonts w:ascii="Arial" w:cs="Arial" w:eastAsia="Arial" w:hAnsi="Arial"/>
          <w:b w:val="1"/>
          <w:i w:val="1"/>
        </w:rPr>
      </w:pPr>
      <w:r w:rsidDel="00000000" w:rsidR="00000000" w:rsidRPr="00000000">
        <w:rPr>
          <w:rFonts w:ascii="Arial" w:cs="Arial" w:eastAsia="Arial" w:hAnsi="Arial"/>
          <w:b w:val="1"/>
          <w:i w:val="1"/>
          <w:rtl w:val="0"/>
        </w:rPr>
        <w:t xml:space="preserve">Please find the Lot 1 Core Services Template Order Form in the Order Form Documents Folder</w:t>
      </w:r>
    </w:p>
    <w:p w:rsidR="00000000" w:rsidDel="00000000" w:rsidP="00000000" w:rsidRDefault="00000000" w:rsidRPr="00000000" w14:paraId="00000775">
      <w:pPr>
        <w:jc w:val="center"/>
        <w:rPr>
          <w:rFonts w:ascii="Arial" w:cs="Arial" w:eastAsia="Arial" w:hAnsi="Arial"/>
        </w:rPr>
      </w:pPr>
      <w:r w:rsidDel="00000000" w:rsidR="00000000" w:rsidRPr="00000000">
        <w:rPr>
          <w:rtl w:val="0"/>
        </w:rPr>
      </w:r>
    </w:p>
    <w:p w:rsidR="00000000" w:rsidDel="00000000" w:rsidP="00000000" w:rsidRDefault="00000000" w:rsidRPr="00000000" w14:paraId="00000776">
      <w:pPr>
        <w:keepNext w:val="1"/>
        <w:pBdr>
          <w:top w:space="0" w:sz="0" w:val="nil"/>
          <w:left w:space="0" w:sz="0" w:val="nil"/>
          <w:bottom w:space="0" w:sz="0" w:val="nil"/>
          <w:right w:space="0" w:sz="0" w:val="nil"/>
          <w:between w:space="0" w:sz="0" w:val="nil"/>
        </w:pBdr>
        <w:jc w:val="center"/>
        <w:rPr>
          <w:rFonts w:ascii="Arial" w:cs="Arial" w:eastAsia="Arial" w:hAnsi="Arial"/>
          <w:smallCaps w:val="1"/>
          <w:color w:val="000000"/>
        </w:rPr>
      </w:pPr>
      <w:r w:rsidDel="00000000" w:rsidR="00000000" w:rsidRPr="00000000">
        <w:br w:type="page"/>
      </w:r>
      <w:r w:rsidDel="00000000" w:rsidR="00000000" w:rsidRPr="00000000">
        <w:rPr>
          <w:rFonts w:ascii="Arial" w:cs="Arial" w:eastAsia="Arial" w:hAnsi="Arial"/>
          <w:b w:val="1"/>
          <w:smallCaps w:val="1"/>
          <w:color w:val="000000"/>
          <w:rtl w:val="0"/>
        </w:rPr>
        <w:t xml:space="preserve">ANNEX 2: LOT 1 CORE SERVICES TEMPLATE CALL-OFF TERMS</w:t>
      </w:r>
      <w:r w:rsidDel="00000000" w:rsidR="00000000" w:rsidRPr="00000000">
        <w:rPr>
          <w:rtl w:val="0"/>
        </w:rPr>
      </w:r>
    </w:p>
    <w:p w:rsidR="00000000" w:rsidDel="00000000" w:rsidP="00000000" w:rsidRDefault="00000000" w:rsidRPr="00000000" w14:paraId="00000777">
      <w:pPr>
        <w:jc w:val="center"/>
        <w:rPr>
          <w:rFonts w:ascii="Arial" w:cs="Arial" w:eastAsia="Arial" w:hAnsi="Arial"/>
          <w:b w:val="1"/>
          <w:i w:val="1"/>
        </w:rPr>
      </w:pPr>
      <w:r w:rsidDel="00000000" w:rsidR="00000000" w:rsidRPr="00000000">
        <w:rPr>
          <w:rFonts w:ascii="Arial" w:cs="Arial" w:eastAsia="Arial" w:hAnsi="Arial"/>
          <w:b w:val="1"/>
          <w:i w:val="1"/>
          <w:rtl w:val="0"/>
        </w:rPr>
        <w:t xml:space="preserve">Please find Lot 1 Core Services Template Call Off Terms in the Call Off Terms Documents Folder</w:t>
      </w:r>
    </w:p>
    <w:p w:rsidR="00000000" w:rsidDel="00000000" w:rsidP="00000000" w:rsidRDefault="00000000" w:rsidRPr="00000000" w14:paraId="00000778">
      <w:pPr>
        <w:jc w:val="center"/>
        <w:rPr>
          <w:rFonts w:ascii="Arial" w:cs="Arial" w:eastAsia="Arial" w:hAnsi="Arial"/>
          <w:b w:val="1"/>
          <w:i w:val="1"/>
        </w:rPr>
      </w:pPr>
      <w:r w:rsidDel="00000000" w:rsidR="00000000" w:rsidRPr="00000000">
        <w:rPr>
          <w:rtl w:val="0"/>
        </w:rPr>
      </w:r>
    </w:p>
    <w:p w:rsidR="00000000" w:rsidDel="00000000" w:rsidP="00000000" w:rsidRDefault="00000000" w:rsidRPr="00000000" w14:paraId="00000779">
      <w:pPr>
        <w:rPr>
          <w:rFonts w:ascii="Arial" w:cs="Arial" w:eastAsia="Arial" w:hAnsi="Arial"/>
          <w:b w:val="1"/>
          <w:i w:val="1"/>
        </w:rPr>
      </w:pPr>
      <w:r w:rsidDel="00000000" w:rsidR="00000000" w:rsidRPr="00000000">
        <w:br w:type="page"/>
      </w:r>
      <w:r w:rsidDel="00000000" w:rsidR="00000000" w:rsidRPr="00000000">
        <w:rPr>
          <w:rtl w:val="0"/>
        </w:rPr>
      </w:r>
    </w:p>
    <w:p w:rsidR="00000000" w:rsidDel="00000000" w:rsidP="00000000" w:rsidRDefault="00000000" w:rsidRPr="00000000" w14:paraId="0000077A">
      <w:pPr>
        <w:keepNext w:val="1"/>
        <w:pBdr>
          <w:top w:space="0" w:sz="0" w:val="nil"/>
          <w:left w:space="0" w:sz="0" w:val="nil"/>
          <w:bottom w:space="0" w:sz="0" w:val="nil"/>
          <w:right w:space="0" w:sz="0" w:val="nil"/>
          <w:between w:space="0" w:sz="0" w:val="nil"/>
        </w:pBdr>
        <w:jc w:val="center"/>
        <w:rPr>
          <w:rFonts w:ascii="Arial" w:cs="Arial" w:eastAsia="Arial" w:hAnsi="Arial"/>
          <w:smallCaps w:val="1"/>
          <w:color w:val="000000"/>
        </w:rPr>
      </w:pPr>
      <w:r w:rsidDel="00000000" w:rsidR="00000000" w:rsidRPr="00000000">
        <w:rPr>
          <w:rFonts w:ascii="Arial" w:cs="Arial" w:eastAsia="Arial" w:hAnsi="Arial"/>
          <w:b w:val="1"/>
          <w:smallCaps w:val="1"/>
          <w:color w:val="000000"/>
          <w:rtl w:val="0"/>
        </w:rPr>
        <w:t xml:space="preserve">ANNEX 3: LOT 2 VALUE ADDED ANCILLARY SERVICES TEMPLATE PRIMARY ORDER FORM </w:t>
      </w:r>
      <w:r w:rsidDel="00000000" w:rsidR="00000000" w:rsidRPr="00000000">
        <w:rPr>
          <w:rtl w:val="0"/>
        </w:rPr>
      </w:r>
    </w:p>
    <w:p w:rsidR="00000000" w:rsidDel="00000000" w:rsidP="00000000" w:rsidRDefault="00000000" w:rsidRPr="00000000" w14:paraId="0000077B">
      <w:pPr>
        <w:jc w:val="center"/>
        <w:rPr>
          <w:rFonts w:ascii="Arial" w:cs="Arial" w:eastAsia="Arial" w:hAnsi="Arial"/>
          <w:b w:val="1"/>
          <w:i w:val="1"/>
        </w:rPr>
      </w:pPr>
      <w:r w:rsidDel="00000000" w:rsidR="00000000" w:rsidRPr="00000000">
        <w:rPr>
          <w:rFonts w:ascii="Arial" w:cs="Arial" w:eastAsia="Arial" w:hAnsi="Arial"/>
          <w:b w:val="1"/>
          <w:i w:val="1"/>
          <w:rtl w:val="0"/>
        </w:rPr>
        <w:t xml:space="preserve">Please find Lot 2 Value Added Ancillary Services Template Primary Order Form in the Order Form Documents Folder. </w:t>
      </w:r>
    </w:p>
    <w:p w:rsidR="00000000" w:rsidDel="00000000" w:rsidP="00000000" w:rsidRDefault="00000000" w:rsidRPr="00000000" w14:paraId="0000077C">
      <w:pPr>
        <w:jc w:val="center"/>
        <w:rPr>
          <w:rFonts w:ascii="Arial" w:cs="Arial" w:eastAsia="Arial" w:hAnsi="Arial"/>
          <w:b w:val="1"/>
          <w:i w:val="1"/>
        </w:rPr>
      </w:pPr>
      <w:r w:rsidDel="00000000" w:rsidR="00000000" w:rsidRPr="00000000">
        <w:rPr>
          <w:rtl w:val="0"/>
        </w:rPr>
      </w:r>
    </w:p>
    <w:p w:rsidR="00000000" w:rsidDel="00000000" w:rsidP="00000000" w:rsidRDefault="00000000" w:rsidRPr="00000000" w14:paraId="0000077D">
      <w:pPr>
        <w:rPr>
          <w:rFonts w:ascii="Arial" w:cs="Arial" w:eastAsia="Arial" w:hAnsi="Arial"/>
          <w:b w:val="1"/>
          <w:i w:val="1"/>
          <w:highlight w:val="yellow"/>
        </w:rPr>
      </w:pPr>
      <w:r w:rsidDel="00000000" w:rsidR="00000000" w:rsidRPr="00000000">
        <w:br w:type="page"/>
      </w:r>
      <w:r w:rsidDel="00000000" w:rsidR="00000000" w:rsidRPr="00000000">
        <w:rPr>
          <w:rtl w:val="0"/>
        </w:rPr>
      </w:r>
    </w:p>
    <w:p w:rsidR="00000000" w:rsidDel="00000000" w:rsidP="00000000" w:rsidRDefault="00000000" w:rsidRPr="00000000" w14:paraId="0000077E">
      <w:pPr>
        <w:keepNext w:val="1"/>
        <w:pBdr>
          <w:top w:space="0" w:sz="0" w:val="nil"/>
          <w:left w:space="0" w:sz="0" w:val="nil"/>
          <w:bottom w:space="0" w:sz="0" w:val="nil"/>
          <w:right w:space="0" w:sz="0" w:val="nil"/>
          <w:between w:space="0" w:sz="0" w:val="nil"/>
        </w:pBdr>
        <w:jc w:val="center"/>
        <w:rPr>
          <w:rFonts w:ascii="Arial" w:cs="Arial" w:eastAsia="Arial" w:hAnsi="Arial"/>
          <w:smallCaps w:val="1"/>
          <w:color w:val="000000"/>
        </w:rPr>
      </w:pPr>
      <w:r w:rsidDel="00000000" w:rsidR="00000000" w:rsidRPr="00000000">
        <w:rPr>
          <w:rFonts w:ascii="Arial" w:cs="Arial" w:eastAsia="Arial" w:hAnsi="Arial"/>
          <w:b w:val="1"/>
          <w:smallCaps w:val="1"/>
          <w:color w:val="000000"/>
          <w:rtl w:val="0"/>
        </w:rPr>
        <w:t xml:space="preserve">ANNEX 4: LOT 2 VALUE ADDED ANCILLARY SERVICES TEMPLATE SECONDARY ORDER FORM CALL-OFF TERMS</w:t>
      </w:r>
      <w:r w:rsidDel="00000000" w:rsidR="00000000" w:rsidRPr="00000000">
        <w:rPr>
          <w:rtl w:val="0"/>
        </w:rPr>
      </w:r>
    </w:p>
    <w:p w:rsidR="00000000" w:rsidDel="00000000" w:rsidP="00000000" w:rsidRDefault="00000000" w:rsidRPr="00000000" w14:paraId="0000077F">
      <w:pPr>
        <w:jc w:val="center"/>
        <w:rPr>
          <w:rFonts w:ascii="Arial" w:cs="Arial" w:eastAsia="Arial" w:hAnsi="Arial"/>
          <w:b w:val="1"/>
          <w:i w:val="1"/>
        </w:rPr>
      </w:pPr>
      <w:r w:rsidDel="00000000" w:rsidR="00000000" w:rsidRPr="00000000">
        <w:rPr>
          <w:rFonts w:ascii="Arial" w:cs="Arial" w:eastAsia="Arial" w:hAnsi="Arial"/>
          <w:b w:val="1"/>
          <w:i w:val="1"/>
          <w:rtl w:val="0"/>
        </w:rPr>
        <w:t xml:space="preserve">Please find Lot 2 Value Added Ancillary Services Template Secondary Order Form in the Order Form Documents Folder</w:t>
      </w:r>
    </w:p>
    <w:p w:rsidR="00000000" w:rsidDel="00000000" w:rsidP="00000000" w:rsidRDefault="00000000" w:rsidRPr="00000000" w14:paraId="00000780">
      <w:pPr>
        <w:jc w:val="center"/>
        <w:rPr>
          <w:rFonts w:ascii="Arial" w:cs="Arial" w:eastAsia="Arial" w:hAnsi="Arial"/>
          <w:b w:val="1"/>
          <w:i w:val="1"/>
        </w:rPr>
      </w:pPr>
      <w:r w:rsidDel="00000000" w:rsidR="00000000" w:rsidRPr="00000000">
        <w:rPr>
          <w:rtl w:val="0"/>
        </w:rPr>
      </w:r>
    </w:p>
    <w:p w:rsidR="00000000" w:rsidDel="00000000" w:rsidP="00000000" w:rsidRDefault="00000000" w:rsidRPr="00000000" w14:paraId="00000781">
      <w:pPr>
        <w:rPr>
          <w:rFonts w:ascii="Arial" w:cs="Arial" w:eastAsia="Arial" w:hAnsi="Arial"/>
          <w:b w:val="1"/>
          <w:i w:val="1"/>
        </w:rPr>
      </w:pPr>
      <w:r w:rsidDel="00000000" w:rsidR="00000000" w:rsidRPr="00000000">
        <w:br w:type="page"/>
      </w:r>
      <w:r w:rsidDel="00000000" w:rsidR="00000000" w:rsidRPr="00000000">
        <w:rPr>
          <w:rtl w:val="0"/>
        </w:rPr>
      </w:r>
    </w:p>
    <w:p w:rsidR="00000000" w:rsidDel="00000000" w:rsidP="00000000" w:rsidRDefault="00000000" w:rsidRPr="00000000" w14:paraId="00000782">
      <w:pPr>
        <w:keepNext w:val="1"/>
        <w:pBdr>
          <w:top w:space="0" w:sz="0" w:val="nil"/>
          <w:left w:space="0" w:sz="0" w:val="nil"/>
          <w:bottom w:space="0" w:sz="0" w:val="nil"/>
          <w:right w:space="0" w:sz="0" w:val="nil"/>
          <w:between w:space="0" w:sz="0" w:val="nil"/>
        </w:pBdr>
        <w:jc w:val="center"/>
        <w:rPr>
          <w:rFonts w:ascii="Arial" w:cs="Arial" w:eastAsia="Arial" w:hAnsi="Arial"/>
          <w:smallCaps w:val="1"/>
          <w:color w:val="000000"/>
        </w:rPr>
      </w:pPr>
      <w:r w:rsidDel="00000000" w:rsidR="00000000" w:rsidRPr="00000000">
        <w:rPr>
          <w:rFonts w:ascii="Arial" w:cs="Arial" w:eastAsia="Arial" w:hAnsi="Arial"/>
          <w:b w:val="1"/>
          <w:smallCaps w:val="1"/>
          <w:color w:val="000000"/>
          <w:rtl w:val="0"/>
        </w:rPr>
        <w:t xml:space="preserve">ANNEX 5: LOT 3 PROFESSIONAL SERVICES TEMPLATE ORDER FORM</w:t>
      </w:r>
      <w:r w:rsidDel="00000000" w:rsidR="00000000" w:rsidRPr="00000000">
        <w:rPr>
          <w:rtl w:val="0"/>
        </w:rPr>
      </w:r>
    </w:p>
    <w:p w:rsidR="00000000" w:rsidDel="00000000" w:rsidP="00000000" w:rsidRDefault="00000000" w:rsidRPr="00000000" w14:paraId="00000783">
      <w:pPr>
        <w:jc w:val="center"/>
        <w:rPr>
          <w:rFonts w:ascii="Arial" w:cs="Arial" w:eastAsia="Arial" w:hAnsi="Arial"/>
          <w:b w:val="1"/>
          <w:i w:val="1"/>
        </w:rPr>
      </w:pPr>
      <w:r w:rsidDel="00000000" w:rsidR="00000000" w:rsidRPr="00000000">
        <w:rPr>
          <w:rFonts w:ascii="Arial" w:cs="Arial" w:eastAsia="Arial" w:hAnsi="Arial"/>
          <w:b w:val="1"/>
          <w:i w:val="1"/>
          <w:rtl w:val="0"/>
        </w:rPr>
        <w:t xml:space="preserve">Please find Lot 3 Professional Services Template Order Form in the Order Form Documents Folder</w:t>
      </w:r>
    </w:p>
    <w:p w:rsidR="00000000" w:rsidDel="00000000" w:rsidP="00000000" w:rsidRDefault="00000000" w:rsidRPr="00000000" w14:paraId="00000784">
      <w:pPr>
        <w:rPr>
          <w:rFonts w:ascii="Arial" w:cs="Arial" w:eastAsia="Arial" w:hAnsi="Arial"/>
          <w:b w:val="1"/>
          <w:i w:val="1"/>
        </w:rPr>
      </w:pPr>
      <w:r w:rsidDel="00000000" w:rsidR="00000000" w:rsidRPr="00000000">
        <w:br w:type="page"/>
      </w:r>
      <w:r w:rsidDel="00000000" w:rsidR="00000000" w:rsidRPr="00000000">
        <w:rPr>
          <w:rtl w:val="0"/>
        </w:rPr>
      </w:r>
    </w:p>
    <w:p w:rsidR="00000000" w:rsidDel="00000000" w:rsidP="00000000" w:rsidRDefault="00000000" w:rsidRPr="00000000" w14:paraId="00000785">
      <w:pPr>
        <w:keepNext w:val="1"/>
        <w:pBdr>
          <w:top w:space="0" w:sz="0" w:val="nil"/>
          <w:left w:space="0" w:sz="0" w:val="nil"/>
          <w:bottom w:space="0" w:sz="0" w:val="nil"/>
          <w:right w:space="0" w:sz="0" w:val="nil"/>
          <w:between w:space="0" w:sz="0" w:val="nil"/>
        </w:pBdr>
        <w:jc w:val="center"/>
        <w:rPr>
          <w:rFonts w:ascii="Arial" w:cs="Arial" w:eastAsia="Arial" w:hAnsi="Arial"/>
          <w:smallCaps w:val="1"/>
          <w:color w:val="000000"/>
        </w:rPr>
      </w:pPr>
      <w:r w:rsidDel="00000000" w:rsidR="00000000" w:rsidRPr="00000000">
        <w:rPr>
          <w:rFonts w:ascii="Arial" w:cs="Arial" w:eastAsia="Arial" w:hAnsi="Arial"/>
          <w:b w:val="1"/>
          <w:smallCaps w:val="1"/>
          <w:color w:val="000000"/>
          <w:rtl w:val="0"/>
        </w:rPr>
        <w:t xml:space="preserve">ANNEX 6: PROFESSIONAL SERVICES TEMPLATE CALL-OFF TERMS</w:t>
      </w:r>
      <w:r w:rsidDel="00000000" w:rsidR="00000000" w:rsidRPr="00000000">
        <w:rPr>
          <w:rtl w:val="0"/>
        </w:rPr>
      </w:r>
    </w:p>
    <w:p w:rsidR="00000000" w:rsidDel="00000000" w:rsidP="00000000" w:rsidRDefault="00000000" w:rsidRPr="00000000" w14:paraId="00000786">
      <w:pPr>
        <w:jc w:val="center"/>
        <w:rPr>
          <w:rFonts w:ascii="Arial" w:cs="Arial" w:eastAsia="Arial" w:hAnsi="Arial"/>
          <w:b w:val="1"/>
          <w:i w:val="1"/>
        </w:rPr>
      </w:pPr>
      <w:r w:rsidDel="00000000" w:rsidR="00000000" w:rsidRPr="00000000">
        <w:rPr>
          <w:rFonts w:ascii="Arial" w:cs="Arial" w:eastAsia="Arial" w:hAnsi="Arial"/>
          <w:b w:val="1"/>
          <w:i w:val="1"/>
          <w:rtl w:val="0"/>
        </w:rPr>
        <w:t xml:space="preserve">Please find the Professional Services Template Call Off Terms in the Call-Off Terms Documents Folder</w:t>
      </w:r>
    </w:p>
    <w:p w:rsidR="00000000" w:rsidDel="00000000" w:rsidP="00000000" w:rsidRDefault="00000000" w:rsidRPr="00000000" w14:paraId="00000787">
      <w:pPr>
        <w:rPr>
          <w:rFonts w:ascii="Arial" w:cs="Arial" w:eastAsia="Arial" w:hAnsi="Arial"/>
          <w:b w:val="1"/>
          <w:i w:val="1"/>
        </w:rPr>
      </w:pPr>
      <w:r w:rsidDel="00000000" w:rsidR="00000000" w:rsidRPr="00000000">
        <w:br w:type="page"/>
      </w:r>
      <w:r w:rsidDel="00000000" w:rsidR="00000000" w:rsidRPr="00000000">
        <w:rPr>
          <w:rtl w:val="0"/>
        </w:rPr>
      </w:r>
    </w:p>
    <w:p w:rsidR="00000000" w:rsidDel="00000000" w:rsidP="00000000" w:rsidRDefault="00000000" w:rsidRPr="00000000" w14:paraId="00000788">
      <w:pPr>
        <w:keepNext w:val="1"/>
        <w:pBdr>
          <w:top w:space="0" w:sz="0" w:val="nil"/>
          <w:left w:space="0" w:sz="0" w:val="nil"/>
          <w:bottom w:space="0" w:sz="0" w:val="nil"/>
          <w:right w:space="0" w:sz="0" w:val="nil"/>
          <w:between w:space="0" w:sz="0" w:val="nil"/>
        </w:pBdr>
        <w:jc w:val="center"/>
        <w:rPr>
          <w:rFonts w:ascii="Arial" w:cs="Arial" w:eastAsia="Arial" w:hAnsi="Arial"/>
          <w:smallCaps w:val="1"/>
          <w:color w:val="000000"/>
        </w:rPr>
      </w:pPr>
      <w:r w:rsidDel="00000000" w:rsidR="00000000" w:rsidRPr="00000000">
        <w:rPr>
          <w:rFonts w:ascii="Arial" w:cs="Arial" w:eastAsia="Arial" w:hAnsi="Arial"/>
          <w:b w:val="1"/>
          <w:smallCaps w:val="1"/>
          <w:color w:val="000000"/>
          <w:rtl w:val="0"/>
        </w:rPr>
        <w:t xml:space="preserve">ANNEX 7: LOT 4 CLOUD SECURE+ TEMPLATE ORDER FORM</w:t>
      </w:r>
      <w:r w:rsidDel="00000000" w:rsidR="00000000" w:rsidRPr="00000000">
        <w:rPr>
          <w:rtl w:val="0"/>
        </w:rPr>
      </w:r>
    </w:p>
    <w:p w:rsidR="00000000" w:rsidDel="00000000" w:rsidP="00000000" w:rsidRDefault="00000000" w:rsidRPr="00000000" w14:paraId="00000789">
      <w:pPr>
        <w:jc w:val="center"/>
        <w:rPr>
          <w:rFonts w:ascii="Arial" w:cs="Arial" w:eastAsia="Arial" w:hAnsi="Arial"/>
          <w:b w:val="1"/>
          <w:i w:val="1"/>
        </w:rPr>
      </w:pPr>
      <w:r w:rsidDel="00000000" w:rsidR="00000000" w:rsidRPr="00000000">
        <w:rPr>
          <w:rFonts w:ascii="Arial" w:cs="Arial" w:eastAsia="Arial" w:hAnsi="Arial"/>
          <w:b w:val="1"/>
          <w:i w:val="1"/>
          <w:rtl w:val="0"/>
        </w:rPr>
        <w:t xml:space="preserve">Please find Lot 4 Cloud Secure + Template Order Form in the Order Form Documents Folder</w:t>
      </w:r>
    </w:p>
    <w:p w:rsidR="00000000" w:rsidDel="00000000" w:rsidP="00000000" w:rsidRDefault="00000000" w:rsidRPr="00000000" w14:paraId="0000078A">
      <w:pPr>
        <w:rPr>
          <w:rFonts w:ascii="Arial" w:cs="Arial" w:eastAsia="Arial" w:hAnsi="Arial"/>
          <w:b w:val="1"/>
          <w:i w:val="1"/>
        </w:rPr>
      </w:pPr>
      <w:r w:rsidDel="00000000" w:rsidR="00000000" w:rsidRPr="00000000">
        <w:br w:type="page"/>
      </w:r>
      <w:r w:rsidDel="00000000" w:rsidR="00000000" w:rsidRPr="00000000">
        <w:rPr>
          <w:rtl w:val="0"/>
        </w:rPr>
      </w:r>
    </w:p>
    <w:p w:rsidR="00000000" w:rsidDel="00000000" w:rsidP="00000000" w:rsidRDefault="00000000" w:rsidRPr="00000000" w14:paraId="0000078B">
      <w:pPr>
        <w:keepNext w:val="1"/>
        <w:pBdr>
          <w:top w:space="0" w:sz="0" w:val="nil"/>
          <w:left w:space="0" w:sz="0" w:val="nil"/>
          <w:bottom w:space="0" w:sz="0" w:val="nil"/>
          <w:right w:space="0" w:sz="0" w:val="nil"/>
          <w:between w:space="0" w:sz="0" w:val="nil"/>
        </w:pBdr>
        <w:jc w:val="center"/>
        <w:rPr>
          <w:rFonts w:ascii="Arial" w:cs="Arial" w:eastAsia="Arial" w:hAnsi="Arial"/>
          <w:smallCaps w:val="1"/>
          <w:color w:val="000000"/>
        </w:rPr>
      </w:pPr>
      <w:r w:rsidDel="00000000" w:rsidR="00000000" w:rsidRPr="00000000">
        <w:rPr>
          <w:rFonts w:ascii="Arial" w:cs="Arial" w:eastAsia="Arial" w:hAnsi="Arial"/>
          <w:b w:val="1"/>
          <w:smallCaps w:val="1"/>
          <w:color w:val="000000"/>
          <w:rtl w:val="0"/>
        </w:rPr>
        <w:t xml:space="preserve">ANNEX 8: LOT 4 CLOUD SECURE+ TEMPLATE CALL-OFF TERMS</w:t>
      </w:r>
      <w:r w:rsidDel="00000000" w:rsidR="00000000" w:rsidRPr="00000000">
        <w:rPr>
          <w:rtl w:val="0"/>
        </w:rPr>
      </w:r>
    </w:p>
    <w:p w:rsidR="00000000" w:rsidDel="00000000" w:rsidP="00000000" w:rsidRDefault="00000000" w:rsidRPr="00000000" w14:paraId="0000078C">
      <w:pPr>
        <w:jc w:val="center"/>
        <w:rPr>
          <w:rFonts w:ascii="Arial" w:cs="Arial" w:eastAsia="Arial" w:hAnsi="Arial"/>
          <w:b w:val="1"/>
          <w:i w:val="1"/>
        </w:rPr>
      </w:pPr>
      <w:r w:rsidDel="00000000" w:rsidR="00000000" w:rsidRPr="00000000">
        <w:rPr>
          <w:rFonts w:ascii="Arial" w:cs="Arial" w:eastAsia="Arial" w:hAnsi="Arial"/>
          <w:b w:val="1"/>
          <w:i w:val="1"/>
          <w:rtl w:val="0"/>
        </w:rPr>
        <w:t xml:space="preserve">Please find Lot 4 Cloud Secure + Template Call-off in the Call Off Terms Documents Folder</w:t>
      </w:r>
    </w:p>
    <w:p w:rsidR="00000000" w:rsidDel="00000000" w:rsidP="00000000" w:rsidRDefault="00000000" w:rsidRPr="00000000" w14:paraId="0000078D">
      <w:pPr>
        <w:jc w:val="center"/>
        <w:rPr>
          <w:rFonts w:ascii="Arial" w:cs="Arial" w:eastAsia="Arial" w:hAnsi="Arial"/>
          <w:b w:val="1"/>
          <w:i w:val="1"/>
        </w:rPr>
      </w:pPr>
      <w:r w:rsidDel="00000000" w:rsidR="00000000" w:rsidRPr="00000000">
        <w:rPr>
          <w:rtl w:val="0"/>
        </w:rPr>
      </w:r>
    </w:p>
    <w:p w:rsidR="00000000" w:rsidDel="00000000" w:rsidP="00000000" w:rsidRDefault="00000000" w:rsidRPr="00000000" w14:paraId="0000078E">
      <w:pPr>
        <w:jc w:val="center"/>
        <w:rPr>
          <w:rFonts w:ascii="Arial" w:cs="Arial" w:eastAsia="Arial" w:hAnsi="Arial"/>
          <w:b w:val="1"/>
          <w:i w:val="1"/>
        </w:rPr>
      </w:pPr>
      <w:r w:rsidDel="00000000" w:rsidR="00000000" w:rsidRPr="00000000">
        <w:rPr>
          <w:rtl w:val="0"/>
        </w:rPr>
      </w:r>
    </w:p>
    <w:p w:rsidR="00000000" w:rsidDel="00000000" w:rsidP="00000000" w:rsidRDefault="00000000" w:rsidRPr="00000000" w14:paraId="0000078F">
      <w:pPr>
        <w:jc w:val="center"/>
        <w:rPr>
          <w:rFonts w:ascii="Arial" w:cs="Arial" w:eastAsia="Arial" w:hAnsi="Arial"/>
        </w:rPr>
      </w:pPr>
      <w:r w:rsidDel="00000000" w:rsidR="00000000" w:rsidRPr="00000000">
        <w:br w:type="page"/>
      </w:r>
      <w:r w:rsidDel="00000000" w:rsidR="00000000" w:rsidRPr="00000000">
        <w:rPr>
          <w:rtl w:val="0"/>
        </w:rPr>
      </w:r>
    </w:p>
    <w:p w:rsidR="00000000" w:rsidDel="00000000" w:rsidP="00000000" w:rsidRDefault="00000000" w:rsidRPr="00000000" w14:paraId="00000790">
      <w:pPr>
        <w:keepNext w:val="1"/>
        <w:jc w:val="center"/>
        <w:rPr>
          <w:rFonts w:ascii="Arial" w:cs="Arial" w:eastAsia="Arial" w:hAnsi="Arial"/>
          <w:b w:val="1"/>
          <w:smallCaps w:val="1"/>
          <w:color w:val="000000"/>
        </w:rPr>
      </w:pPr>
      <w:r w:rsidDel="00000000" w:rsidR="00000000" w:rsidRPr="00000000">
        <w:rPr>
          <w:rFonts w:ascii="Arial" w:cs="Arial" w:eastAsia="Arial" w:hAnsi="Arial"/>
          <w:b w:val="1"/>
          <w:smallCaps w:val="1"/>
          <w:color w:val="000000"/>
          <w:rtl w:val="0"/>
        </w:rPr>
        <w:t xml:space="preserve">FRAMEWORK SCHEDULE 5: CALL-OFF PROCEDURE</w:t>
      </w:r>
    </w:p>
    <w:p w:rsidR="00000000" w:rsidDel="00000000" w:rsidP="00000000" w:rsidRDefault="00000000" w:rsidRPr="00000000" w14:paraId="00000791">
      <w:pPr>
        <w:numPr>
          <w:ilvl w:val="0"/>
          <w:numId w:val="47"/>
        </w:numPr>
        <w:tabs>
          <w:tab w:val="left" w:leader="none" w:pos="709"/>
        </w:tabs>
        <w:spacing w:before="240" w:lineRule="auto"/>
        <w:ind w:left="851" w:hanging="851"/>
        <w:rPr>
          <w:rFonts w:ascii="Arial" w:cs="Arial" w:eastAsia="Arial" w:hAnsi="Arial"/>
        </w:rPr>
      </w:pPr>
      <w:r w:rsidDel="00000000" w:rsidR="00000000" w:rsidRPr="00000000">
        <w:rPr>
          <w:rFonts w:ascii="Arial" w:cs="Arial" w:eastAsia="Arial" w:hAnsi="Arial"/>
          <w:b w:val="1"/>
          <w:rtl w:val="0"/>
        </w:rPr>
        <w:t xml:space="preserve">USING THE FRAMEWORK AND PERMITTED CALL-OFF PROCEDURES FOR EACH LOT</w:t>
      </w:r>
      <w:r w:rsidDel="00000000" w:rsidR="00000000" w:rsidRPr="00000000">
        <w:rPr>
          <w:rtl w:val="0"/>
        </w:rPr>
      </w:r>
    </w:p>
    <w:p w:rsidR="00000000" w:rsidDel="00000000" w:rsidP="00000000" w:rsidRDefault="00000000" w:rsidRPr="00000000" w14:paraId="00000792">
      <w:pPr>
        <w:numPr>
          <w:ilvl w:val="1"/>
          <w:numId w:val="47"/>
        </w:numPr>
        <w:tabs>
          <w:tab w:val="left" w:leader="none" w:pos="3054"/>
        </w:tabs>
        <w:spacing w:after="120" w:before="120" w:line="254" w:lineRule="auto"/>
        <w:ind w:left="792" w:hanging="432"/>
        <w:jc w:val="both"/>
        <w:rPr>
          <w:rFonts w:ascii="Arial" w:cs="Arial" w:eastAsia="Arial" w:hAnsi="Arial"/>
        </w:rPr>
      </w:pPr>
      <w:r w:rsidDel="00000000" w:rsidR="00000000" w:rsidRPr="00000000">
        <w:rPr>
          <w:rFonts w:ascii="Arial" w:cs="Arial" w:eastAsia="Arial" w:hAnsi="Arial"/>
          <w:color w:val="000000"/>
          <w:rtl w:val="0"/>
        </w:rPr>
        <w:t xml:space="preserve">If a potential Buyer decides to source Deliverables through this Contract then it will award its Deliverables through the applicable Lot in accordance with this Schedule and the requirements of the Regulations </w:t>
      </w:r>
      <w:r w:rsidDel="00000000" w:rsidR="00000000" w:rsidRPr="00000000">
        <w:rPr>
          <w:rFonts w:ascii="Arial" w:cs="Arial" w:eastAsia="Arial" w:hAnsi="Arial"/>
          <w:rtl w:val="0"/>
        </w:rPr>
        <w:t xml:space="preserve">and the Guidance. For the purposes of this Framework Schedule 5, “</w:t>
      </w:r>
      <w:r w:rsidDel="00000000" w:rsidR="00000000" w:rsidRPr="00000000">
        <w:rPr>
          <w:rFonts w:ascii="Arial" w:cs="Arial" w:eastAsia="Arial" w:hAnsi="Arial"/>
          <w:b w:val="1"/>
          <w:rtl w:val="0"/>
        </w:rPr>
        <w:t xml:space="preserve">Guidance</w:t>
      </w:r>
      <w:r w:rsidDel="00000000" w:rsidR="00000000" w:rsidRPr="00000000">
        <w:rPr>
          <w:rFonts w:ascii="Arial" w:cs="Arial" w:eastAsia="Arial" w:hAnsi="Arial"/>
          <w:rtl w:val="0"/>
        </w:rPr>
        <w:t xml:space="preserve">” shall mean any guidance issued or updated by the UK Government from time to time in relation to the Regulations.</w:t>
      </w:r>
    </w:p>
    <w:p w:rsidR="00000000" w:rsidDel="00000000" w:rsidP="00000000" w:rsidRDefault="00000000" w:rsidRPr="00000000" w14:paraId="00000793">
      <w:pPr>
        <w:numPr>
          <w:ilvl w:val="1"/>
          <w:numId w:val="47"/>
        </w:numPr>
        <w:tabs>
          <w:tab w:val="left" w:leader="none" w:pos="3054"/>
        </w:tabs>
        <w:spacing w:after="120" w:before="120" w:line="254" w:lineRule="auto"/>
        <w:ind w:left="792" w:hanging="432"/>
        <w:jc w:val="both"/>
        <w:rPr>
          <w:rFonts w:ascii="Arial" w:cs="Arial" w:eastAsia="Arial" w:hAnsi="Arial"/>
        </w:rPr>
      </w:pPr>
      <w:r w:rsidDel="00000000" w:rsidR="00000000" w:rsidRPr="00000000">
        <w:rPr>
          <w:rFonts w:ascii="Arial" w:cs="Arial" w:eastAsia="Arial" w:hAnsi="Arial"/>
          <w:color w:val="000000"/>
          <w:rtl w:val="0"/>
        </w:rPr>
        <w:t xml:space="preserve">The permitted Call-Off Procedure for each Lot is summarised below (“Permitted Call-Off Procedure”):</w:t>
      </w:r>
      <w:r w:rsidDel="00000000" w:rsidR="00000000" w:rsidRPr="00000000">
        <w:rPr>
          <w:rtl w:val="0"/>
        </w:rPr>
      </w:r>
    </w:p>
    <w:p w:rsidR="00000000" w:rsidDel="00000000" w:rsidP="00000000" w:rsidRDefault="00000000" w:rsidRPr="00000000" w14:paraId="00000794">
      <w:pPr>
        <w:tabs>
          <w:tab w:val="left" w:leader="none" w:pos="3054"/>
        </w:tabs>
        <w:spacing w:after="120" w:before="120" w:lineRule="auto"/>
        <w:ind w:left="360" w:firstLine="0"/>
        <w:jc w:val="both"/>
        <w:rPr>
          <w:rFonts w:ascii="Arial" w:cs="Arial" w:eastAsia="Arial" w:hAnsi="Arial"/>
          <w:color w:val="000000"/>
        </w:rPr>
      </w:pPr>
      <w:r w:rsidDel="00000000" w:rsidR="00000000" w:rsidRPr="00000000">
        <w:rPr>
          <w:rtl w:val="0"/>
        </w:rPr>
      </w:r>
    </w:p>
    <w:tbl>
      <w:tblPr>
        <w:tblStyle w:val="Table12"/>
        <w:tblW w:w="8656.0" w:type="dxa"/>
        <w:jc w:val="left"/>
        <w:tblInd w:w="360.0" w:type="dxa"/>
        <w:tblBorders>
          <w:top w:color="000000" w:space="0" w:sz="24" w:val="single"/>
          <w:left w:color="000000" w:space="0" w:sz="24" w:val="single"/>
          <w:bottom w:color="000000" w:space="0" w:sz="24" w:val="single"/>
          <w:right w:color="000000" w:space="0" w:sz="24" w:val="single"/>
          <w:insideH w:color="000000" w:space="0" w:sz="6" w:val="single"/>
          <w:insideV w:color="000000" w:space="0" w:sz="6" w:val="single"/>
        </w:tblBorders>
        <w:tblLayout w:type="fixed"/>
        <w:tblLook w:val="0400"/>
      </w:tblPr>
      <w:tblGrid>
        <w:gridCol w:w="2166"/>
        <w:gridCol w:w="2160"/>
        <w:gridCol w:w="2160"/>
        <w:gridCol w:w="2170"/>
        <w:tblGridChange w:id="0">
          <w:tblGrid>
            <w:gridCol w:w="2166"/>
            <w:gridCol w:w="2160"/>
            <w:gridCol w:w="2160"/>
            <w:gridCol w:w="2170"/>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95">
            <w:pPr>
              <w:tabs>
                <w:tab w:val="left" w:leader="none" w:pos="3054"/>
              </w:tabs>
              <w:spacing w:after="120" w:before="120" w:lineRule="auto"/>
              <w:jc w:val="center"/>
              <w:rPr>
                <w:rFonts w:ascii="Arial" w:cs="Arial" w:eastAsia="Arial" w:hAnsi="Arial"/>
                <w:color w:val="000000"/>
              </w:rPr>
            </w:pPr>
            <w:r w:rsidDel="00000000" w:rsidR="00000000" w:rsidRPr="00000000">
              <w:rPr>
                <w:rFonts w:ascii="Arial" w:cs="Arial" w:eastAsia="Arial" w:hAnsi="Arial"/>
                <w:color w:val="000000"/>
                <w:rtl w:val="0"/>
              </w:rPr>
              <w:t xml:space="preserve">Lot</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96">
            <w:pPr>
              <w:tabs>
                <w:tab w:val="left" w:leader="none" w:pos="3054"/>
              </w:tabs>
              <w:spacing w:after="120" w:before="120" w:lineRule="auto"/>
              <w:jc w:val="center"/>
              <w:rPr>
                <w:rFonts w:ascii="Arial" w:cs="Arial" w:eastAsia="Arial" w:hAnsi="Arial"/>
                <w:color w:val="000000"/>
              </w:rPr>
            </w:pPr>
            <w:r w:rsidDel="00000000" w:rsidR="00000000" w:rsidRPr="00000000">
              <w:rPr>
                <w:rFonts w:ascii="Arial" w:cs="Arial" w:eastAsia="Arial" w:hAnsi="Arial"/>
                <w:color w:val="000000"/>
                <w:rtl w:val="0"/>
              </w:rPr>
              <w:t xml:space="preserve">“Award Without Further Competition” (as set out in paragraph 6)</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97">
            <w:pPr>
              <w:tabs>
                <w:tab w:val="left" w:leader="none" w:pos="3054"/>
              </w:tabs>
              <w:spacing w:after="120" w:before="120" w:lineRule="auto"/>
              <w:jc w:val="center"/>
              <w:rPr>
                <w:rFonts w:ascii="Arial" w:cs="Arial" w:eastAsia="Arial" w:hAnsi="Arial"/>
                <w:color w:val="000000"/>
              </w:rPr>
            </w:pPr>
            <w:r w:rsidDel="00000000" w:rsidR="00000000" w:rsidRPr="00000000">
              <w:rPr>
                <w:rFonts w:ascii="Arial" w:cs="Arial" w:eastAsia="Arial" w:hAnsi="Arial"/>
                <w:color w:val="000000"/>
                <w:rtl w:val="0"/>
              </w:rPr>
              <w:t xml:space="preserve">“Further Competition Procedure” (as set out in paragraph 7)</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98">
            <w:pPr>
              <w:tabs>
                <w:tab w:val="left" w:leader="none" w:pos="3054"/>
              </w:tabs>
              <w:spacing w:after="120" w:before="120" w:lineRule="auto"/>
              <w:jc w:val="center"/>
              <w:rPr>
                <w:rFonts w:ascii="Arial" w:cs="Arial" w:eastAsia="Arial" w:hAnsi="Arial"/>
                <w:color w:val="000000"/>
              </w:rPr>
            </w:pPr>
            <w:r w:rsidDel="00000000" w:rsidR="00000000" w:rsidRPr="00000000">
              <w:rPr>
                <w:rFonts w:ascii="Arial" w:cs="Arial" w:eastAsia="Arial" w:hAnsi="Arial"/>
                <w:color w:val="000000"/>
                <w:rtl w:val="0"/>
              </w:rPr>
              <w:t xml:space="preserve">Sequential Procurement and/or Consortium Procurement permitted?</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99">
            <w:pPr>
              <w:tabs>
                <w:tab w:val="left" w:leader="none" w:pos="3054"/>
              </w:tabs>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1 – Cloud Core Services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9A">
            <w:pPr>
              <w:tabs>
                <w:tab w:val="left" w:leader="none" w:pos="3054"/>
              </w:tabs>
              <w:spacing w:after="120" w:before="120" w:lineRule="auto"/>
              <w:jc w:val="center"/>
              <w:rPr>
                <w:rFonts w:ascii="Arial" w:cs="Arial" w:eastAsia="Arial" w:hAnsi="Arial"/>
                <w:color w:val="000000"/>
              </w:rPr>
            </w:pPr>
            <w:r w:rsidDel="00000000" w:rsidR="00000000" w:rsidRPr="00000000">
              <w:rPr>
                <w:rFonts w:ascii="Arial" w:cs="Arial" w:eastAsia="Arial" w:hAnsi="Arial"/>
                <w:color w:val="000000"/>
                <w:rtl w:val="0"/>
              </w:rPr>
              <w:t xml:space="preserve">Yes, subject to the restrictions set out in paragraph 2</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9B">
            <w:pPr>
              <w:tabs>
                <w:tab w:val="left" w:leader="none" w:pos="3054"/>
              </w:tabs>
              <w:spacing w:after="120" w:before="120" w:lineRule="auto"/>
              <w:jc w:val="center"/>
              <w:rPr>
                <w:rFonts w:ascii="Arial" w:cs="Arial" w:eastAsia="Arial" w:hAnsi="Arial"/>
                <w:color w:val="000000"/>
              </w:rPr>
            </w:pPr>
            <w:r w:rsidDel="00000000" w:rsidR="00000000" w:rsidRPr="00000000">
              <w:rPr>
                <w:rFonts w:ascii="Arial" w:cs="Arial" w:eastAsia="Arial" w:hAnsi="Arial"/>
                <w:color w:val="000000"/>
                <w:rtl w:val="0"/>
              </w:rPr>
              <w:t xml:space="preserve">Yes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9C">
            <w:pPr>
              <w:tabs>
                <w:tab w:val="left" w:leader="none" w:pos="3054"/>
              </w:tabs>
              <w:spacing w:after="120" w:before="120" w:lineRule="auto"/>
              <w:jc w:val="center"/>
              <w:rPr>
                <w:rFonts w:ascii="Arial" w:cs="Arial" w:eastAsia="Arial" w:hAnsi="Arial"/>
                <w:color w:val="000000"/>
              </w:rPr>
            </w:pPr>
            <w:r w:rsidDel="00000000" w:rsidR="00000000" w:rsidRPr="00000000">
              <w:rPr>
                <w:rFonts w:ascii="Arial" w:cs="Arial" w:eastAsia="Arial" w:hAnsi="Arial"/>
                <w:color w:val="000000"/>
                <w:rtl w:val="0"/>
              </w:rPr>
              <w:t xml:space="preserve">N/A</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9D">
            <w:pPr>
              <w:tabs>
                <w:tab w:val="left" w:leader="none" w:pos="3054"/>
              </w:tabs>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2 – Value Added Ancillary Services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9E">
            <w:pPr>
              <w:tabs>
                <w:tab w:val="left" w:leader="none" w:pos="3054"/>
              </w:tabs>
              <w:spacing w:after="120" w:before="120" w:lineRule="auto"/>
              <w:jc w:val="center"/>
              <w:rPr>
                <w:rFonts w:ascii="Arial" w:cs="Arial" w:eastAsia="Arial" w:hAnsi="Arial"/>
                <w:color w:val="000000"/>
              </w:rPr>
            </w:pPr>
            <w:r w:rsidDel="00000000" w:rsidR="00000000" w:rsidRPr="00000000">
              <w:rPr>
                <w:rFonts w:ascii="Arial" w:cs="Arial" w:eastAsia="Arial" w:hAnsi="Arial"/>
                <w:color w:val="000000"/>
                <w:rtl w:val="0"/>
              </w:rPr>
              <w:t xml:space="preserve">Yes, subject to the restrictions set out in paragraph 3</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9F">
            <w:pPr>
              <w:tabs>
                <w:tab w:val="left" w:leader="none" w:pos="3054"/>
              </w:tabs>
              <w:spacing w:after="120" w:before="120" w:lineRule="auto"/>
              <w:jc w:val="center"/>
              <w:rPr>
                <w:rFonts w:ascii="Arial" w:cs="Arial" w:eastAsia="Arial" w:hAnsi="Arial"/>
                <w:color w:val="000000"/>
              </w:rPr>
            </w:pPr>
            <w:r w:rsidDel="00000000" w:rsidR="00000000" w:rsidRPr="00000000">
              <w:rPr>
                <w:rFonts w:ascii="Arial" w:cs="Arial" w:eastAsia="Arial" w:hAnsi="Arial"/>
                <w:color w:val="000000"/>
                <w:rtl w:val="0"/>
              </w:rPr>
              <w:t xml:space="preserve">Yes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A0">
            <w:pPr>
              <w:tabs>
                <w:tab w:val="left" w:leader="none" w:pos="3054"/>
              </w:tabs>
              <w:spacing w:after="120" w:before="120" w:lineRule="auto"/>
              <w:jc w:val="center"/>
              <w:rPr>
                <w:rFonts w:ascii="Arial" w:cs="Arial" w:eastAsia="Arial" w:hAnsi="Arial"/>
                <w:color w:val="000000"/>
              </w:rPr>
            </w:pPr>
            <w:r w:rsidDel="00000000" w:rsidR="00000000" w:rsidRPr="00000000">
              <w:rPr>
                <w:rFonts w:ascii="Arial" w:cs="Arial" w:eastAsia="Arial" w:hAnsi="Arial"/>
                <w:color w:val="000000"/>
                <w:rtl w:val="0"/>
              </w:rPr>
              <w:t xml:space="preserve">Sequential and/or Consortium</w:t>
            </w:r>
          </w:p>
          <w:p w:rsidR="00000000" w:rsidDel="00000000" w:rsidP="00000000" w:rsidRDefault="00000000" w:rsidRPr="00000000" w14:paraId="000007A1">
            <w:pPr>
              <w:tabs>
                <w:tab w:val="left" w:leader="none" w:pos="3054"/>
              </w:tabs>
              <w:spacing w:after="120" w:before="120" w:lineRule="auto"/>
              <w:jc w:val="center"/>
              <w:rPr>
                <w:rFonts w:ascii="Arial" w:cs="Arial" w:eastAsia="Arial" w:hAnsi="Arial"/>
                <w:color w:val="000000"/>
              </w:rPr>
            </w:pPr>
            <w:r w:rsidDel="00000000" w:rsidR="00000000" w:rsidRPr="00000000">
              <w:rPr>
                <w:rFonts w:ascii="Arial" w:cs="Arial" w:eastAsia="Arial" w:hAnsi="Arial"/>
                <w:color w:val="000000"/>
                <w:rtl w:val="0"/>
              </w:rPr>
              <w:t xml:space="preserve">(as set out in paragraph 3)</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A2">
            <w:pPr>
              <w:tabs>
                <w:tab w:val="left" w:leader="none" w:pos="3054"/>
              </w:tabs>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3 – Professional Services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A3">
            <w:pPr>
              <w:tabs>
                <w:tab w:val="left" w:leader="none" w:pos="3054"/>
              </w:tabs>
              <w:spacing w:after="120" w:before="120" w:lineRule="auto"/>
              <w:jc w:val="center"/>
              <w:rPr>
                <w:rFonts w:ascii="Arial" w:cs="Arial" w:eastAsia="Arial" w:hAnsi="Arial"/>
                <w:color w:val="000000"/>
              </w:rPr>
            </w:pPr>
            <w:r w:rsidDel="00000000" w:rsidR="00000000" w:rsidRPr="00000000">
              <w:rPr>
                <w:rFonts w:ascii="Arial" w:cs="Arial" w:eastAsia="Arial" w:hAnsi="Arial"/>
                <w:color w:val="000000"/>
                <w:rtl w:val="0"/>
              </w:rPr>
              <w:t xml:space="preserve">No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A4">
            <w:pPr>
              <w:tabs>
                <w:tab w:val="left" w:leader="none" w:pos="3054"/>
              </w:tabs>
              <w:spacing w:after="120" w:before="120" w:lineRule="auto"/>
              <w:jc w:val="center"/>
              <w:rPr>
                <w:rFonts w:ascii="Arial" w:cs="Arial" w:eastAsia="Arial" w:hAnsi="Arial"/>
                <w:color w:val="000000"/>
              </w:rPr>
            </w:pPr>
            <w:r w:rsidDel="00000000" w:rsidR="00000000" w:rsidRPr="00000000">
              <w:rPr>
                <w:rFonts w:ascii="Arial" w:cs="Arial" w:eastAsia="Arial" w:hAnsi="Arial"/>
                <w:color w:val="000000"/>
                <w:rtl w:val="0"/>
              </w:rPr>
              <w:t xml:space="preserve">Yes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A5">
            <w:pPr>
              <w:tabs>
                <w:tab w:val="left" w:leader="none" w:pos="3054"/>
              </w:tabs>
              <w:spacing w:after="120" w:before="120" w:lineRule="auto"/>
              <w:jc w:val="center"/>
              <w:rPr>
                <w:rFonts w:ascii="Arial" w:cs="Arial" w:eastAsia="Arial" w:hAnsi="Arial"/>
                <w:color w:val="000000"/>
              </w:rPr>
            </w:pPr>
            <w:r w:rsidDel="00000000" w:rsidR="00000000" w:rsidRPr="00000000">
              <w:rPr>
                <w:rFonts w:ascii="Arial" w:cs="Arial" w:eastAsia="Arial" w:hAnsi="Arial"/>
                <w:color w:val="000000"/>
                <w:rtl w:val="0"/>
              </w:rPr>
              <w:t xml:space="preserve">N/A</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A6">
            <w:pPr>
              <w:tabs>
                <w:tab w:val="left" w:leader="none" w:pos="3054"/>
              </w:tabs>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4 – Cloud Secure+</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A7">
            <w:pPr>
              <w:tabs>
                <w:tab w:val="left" w:leader="none" w:pos="3054"/>
              </w:tabs>
              <w:spacing w:after="120" w:before="120" w:lineRule="auto"/>
              <w:jc w:val="center"/>
              <w:rPr>
                <w:rFonts w:ascii="Arial" w:cs="Arial" w:eastAsia="Arial" w:hAnsi="Arial"/>
                <w:color w:val="000000"/>
              </w:rPr>
            </w:pPr>
            <w:r w:rsidDel="00000000" w:rsidR="00000000" w:rsidRPr="00000000">
              <w:rPr>
                <w:rFonts w:ascii="Arial" w:cs="Arial" w:eastAsia="Arial" w:hAnsi="Arial"/>
                <w:color w:val="000000"/>
                <w:rtl w:val="0"/>
              </w:rPr>
              <w:t xml:space="preserve">No</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A8">
            <w:pPr>
              <w:tabs>
                <w:tab w:val="left" w:leader="none" w:pos="3054"/>
              </w:tabs>
              <w:spacing w:after="120" w:before="120" w:lineRule="auto"/>
              <w:jc w:val="center"/>
              <w:rPr>
                <w:rFonts w:ascii="Arial" w:cs="Arial" w:eastAsia="Arial" w:hAnsi="Arial"/>
                <w:color w:val="000000"/>
              </w:rPr>
            </w:pPr>
            <w:r w:rsidDel="00000000" w:rsidR="00000000" w:rsidRPr="00000000">
              <w:rPr>
                <w:rFonts w:ascii="Arial" w:cs="Arial" w:eastAsia="Arial" w:hAnsi="Arial"/>
                <w:color w:val="000000"/>
                <w:rtl w:val="0"/>
              </w:rPr>
              <w:t xml:space="preserve">Yes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A9">
            <w:pPr>
              <w:tabs>
                <w:tab w:val="left" w:leader="none" w:pos="3054"/>
              </w:tabs>
              <w:spacing w:after="120" w:before="120" w:lineRule="auto"/>
              <w:jc w:val="center"/>
              <w:rPr>
                <w:rFonts w:ascii="Arial" w:cs="Arial" w:eastAsia="Arial" w:hAnsi="Arial"/>
                <w:color w:val="000000"/>
              </w:rPr>
            </w:pPr>
            <w:r w:rsidDel="00000000" w:rsidR="00000000" w:rsidRPr="00000000">
              <w:rPr>
                <w:rFonts w:ascii="Arial" w:cs="Arial" w:eastAsia="Arial" w:hAnsi="Arial"/>
                <w:color w:val="000000"/>
                <w:rtl w:val="0"/>
              </w:rPr>
              <w:t xml:space="preserve">N/A</w:t>
            </w:r>
          </w:p>
        </w:tc>
      </w:tr>
    </w:tbl>
    <w:p w:rsidR="00000000" w:rsidDel="00000000" w:rsidP="00000000" w:rsidRDefault="00000000" w:rsidRPr="00000000" w14:paraId="000007AA">
      <w:pPr>
        <w:tabs>
          <w:tab w:val="left" w:leader="none" w:pos="3054"/>
        </w:tabs>
        <w:spacing w:after="120" w:before="120" w:lineRule="auto"/>
        <w:ind w:left="360" w:firstLine="0"/>
        <w:jc w:val="both"/>
        <w:rPr>
          <w:rFonts w:ascii="Arial" w:cs="Arial" w:eastAsia="Arial" w:hAnsi="Arial"/>
          <w:color w:val="000000"/>
        </w:rPr>
      </w:pPr>
      <w:r w:rsidDel="00000000" w:rsidR="00000000" w:rsidRPr="00000000">
        <w:rPr>
          <w:rFonts w:ascii="Arial" w:cs="Arial" w:eastAsia="Arial" w:hAnsi="Arial"/>
          <w:color w:val="000000"/>
          <w:rtl w:val="0"/>
        </w:rPr>
        <w:t xml:space="preserve"> </w:t>
      </w:r>
    </w:p>
    <w:p w:rsidR="00000000" w:rsidDel="00000000" w:rsidP="00000000" w:rsidRDefault="00000000" w:rsidRPr="00000000" w14:paraId="000007AB">
      <w:pPr>
        <w:numPr>
          <w:ilvl w:val="0"/>
          <w:numId w:val="47"/>
        </w:numPr>
        <w:pBdr>
          <w:top w:space="0" w:sz="0" w:val="nil"/>
          <w:left w:space="0" w:sz="0" w:val="nil"/>
          <w:bottom w:space="0" w:sz="0" w:val="nil"/>
          <w:right w:space="0" w:sz="0" w:val="nil"/>
          <w:between w:space="0" w:sz="0" w:val="nil"/>
        </w:pBdr>
        <w:spacing w:line="254" w:lineRule="auto"/>
        <w:ind w:left="360" w:hanging="360"/>
        <w:rPr>
          <w:rFonts w:ascii="Arial" w:cs="Arial" w:eastAsia="Arial" w:hAnsi="Arial"/>
          <w:b w:val="1"/>
          <w:color w:val="000000"/>
          <w:u w:val="single"/>
        </w:rPr>
      </w:pPr>
      <w:r w:rsidDel="00000000" w:rsidR="00000000" w:rsidRPr="00000000">
        <w:rPr>
          <w:rFonts w:ascii="Arial" w:cs="Arial" w:eastAsia="Arial" w:hAnsi="Arial"/>
          <w:b w:val="1"/>
          <w:color w:val="000000"/>
          <w:u w:val="single"/>
          <w:rtl w:val="0"/>
        </w:rPr>
        <w:t xml:space="preserve">Lot 1 – Cloud Core Services</w:t>
        <w:tab/>
      </w:r>
    </w:p>
    <w:p w:rsidR="00000000" w:rsidDel="00000000" w:rsidP="00000000" w:rsidRDefault="00000000" w:rsidRPr="00000000" w14:paraId="000007AC">
      <w:pPr>
        <w:keepNext w:val="1"/>
        <w:numPr>
          <w:ilvl w:val="1"/>
          <w:numId w:val="47"/>
        </w:numPr>
        <w:tabs>
          <w:tab w:val="left" w:leader="none" w:pos="851"/>
        </w:tabs>
        <w:spacing w:after="120" w:before="120" w:line="240" w:lineRule="auto"/>
        <w:ind w:left="792" w:hanging="432"/>
        <w:jc w:val="both"/>
        <w:rPr>
          <w:rFonts w:ascii="Arial" w:cs="Arial" w:eastAsia="Arial" w:hAnsi="Arial"/>
        </w:rPr>
      </w:pPr>
      <w:r w:rsidDel="00000000" w:rsidR="00000000" w:rsidRPr="00000000">
        <w:rPr>
          <w:rFonts w:ascii="Arial" w:cs="Arial" w:eastAsia="Arial" w:hAnsi="Arial"/>
          <w:rtl w:val="0"/>
        </w:rPr>
        <w:t xml:space="preserve">Potential Buyers may undertake a Lot 1 procurement on its own or simultaneously with a Lot 3 and/or Lot 4 procurement. If a potential Buyer wishes to appoint a Lot 1 supplier with a reseller appointed to Lot 2, it must follow the Sequential Procedure or Consortium Procedure as set out in paragraph 3 below. </w:t>
      </w:r>
    </w:p>
    <w:p w:rsidR="00000000" w:rsidDel="00000000" w:rsidP="00000000" w:rsidRDefault="00000000" w:rsidRPr="00000000" w14:paraId="000007AD">
      <w:pPr>
        <w:keepNext w:val="1"/>
        <w:numPr>
          <w:ilvl w:val="1"/>
          <w:numId w:val="47"/>
        </w:numPr>
        <w:tabs>
          <w:tab w:val="left" w:leader="none" w:pos="851"/>
        </w:tabs>
        <w:spacing w:after="120" w:before="120" w:line="240" w:lineRule="auto"/>
        <w:ind w:left="792" w:hanging="432"/>
        <w:jc w:val="both"/>
        <w:rPr>
          <w:rFonts w:ascii="Arial" w:cs="Arial" w:eastAsia="Arial" w:hAnsi="Arial"/>
        </w:rPr>
      </w:pPr>
      <w:r w:rsidDel="00000000" w:rsidR="00000000" w:rsidRPr="00000000">
        <w:rPr>
          <w:rFonts w:ascii="Arial" w:cs="Arial" w:eastAsia="Arial" w:hAnsi="Arial"/>
          <w:b w:val="1"/>
          <w:rtl w:val="0"/>
        </w:rPr>
        <w:t xml:space="preserve">Award Without Further Competition: </w:t>
      </w:r>
      <w:r w:rsidDel="00000000" w:rsidR="00000000" w:rsidRPr="00000000">
        <w:rPr>
          <w:rFonts w:ascii="Arial" w:cs="Arial" w:eastAsia="Arial" w:hAnsi="Arial"/>
          <w:rtl w:val="0"/>
        </w:rPr>
        <w:t xml:space="preserve">If a Buyer can determine that:</w:t>
      </w:r>
    </w:p>
    <w:p w:rsidR="00000000" w:rsidDel="00000000" w:rsidP="00000000" w:rsidRDefault="00000000" w:rsidRPr="00000000" w14:paraId="000007AE">
      <w:pPr>
        <w:numPr>
          <w:ilvl w:val="2"/>
          <w:numId w:val="47"/>
        </w:numPr>
        <w:tabs>
          <w:tab w:val="left" w:leader="none" w:pos="1701"/>
          <w:tab w:val="left" w:leader="none" w:pos="2127"/>
        </w:tabs>
        <w:spacing w:after="120" w:before="120" w:line="240" w:lineRule="auto"/>
        <w:ind w:left="1560" w:hanging="709"/>
        <w:jc w:val="both"/>
        <w:rPr>
          <w:rFonts w:ascii="Arial" w:cs="Arial" w:eastAsia="Arial" w:hAnsi="Arial"/>
        </w:rPr>
      </w:pPr>
      <w:r w:rsidDel="00000000" w:rsidR="00000000" w:rsidRPr="00000000">
        <w:rPr>
          <w:rFonts w:ascii="Arial" w:cs="Arial" w:eastAsia="Arial" w:hAnsi="Arial"/>
          <w:color w:val="000000"/>
          <w:rtl w:val="0"/>
        </w:rPr>
        <w:t xml:space="preserve">its Services Requirements could be met by the Fixed Price Service Lines in the Catalogue and description of the Lot 1 Services as set out in Framework Schedule 2 (Specification); and</w:t>
      </w:r>
      <w:r w:rsidDel="00000000" w:rsidR="00000000" w:rsidRPr="00000000">
        <w:rPr>
          <w:rtl w:val="0"/>
        </w:rPr>
      </w:r>
    </w:p>
    <w:p w:rsidR="00000000" w:rsidDel="00000000" w:rsidP="00000000" w:rsidRDefault="00000000" w:rsidRPr="00000000" w14:paraId="000007AF">
      <w:pPr>
        <w:numPr>
          <w:ilvl w:val="2"/>
          <w:numId w:val="47"/>
        </w:numPr>
        <w:tabs>
          <w:tab w:val="left" w:leader="none" w:pos="1701"/>
          <w:tab w:val="left" w:leader="none" w:pos="2127"/>
        </w:tabs>
        <w:spacing w:after="120" w:before="120" w:line="240" w:lineRule="auto"/>
        <w:ind w:left="1560" w:hanging="709"/>
        <w:jc w:val="both"/>
        <w:rPr>
          <w:rFonts w:ascii="Arial" w:cs="Arial" w:eastAsia="Arial" w:hAnsi="Arial"/>
        </w:rPr>
      </w:pPr>
      <w:r w:rsidDel="00000000" w:rsidR="00000000" w:rsidRPr="00000000">
        <w:rPr>
          <w:rFonts w:ascii="Arial" w:cs="Arial" w:eastAsia="Arial" w:hAnsi="Arial"/>
          <w:color w:val="000000"/>
          <w:rtl w:val="0"/>
        </w:rPr>
        <w:t xml:space="preserve">all of the terms of the proposed Call-Off Contract are laid down or otherwise provided for in the applicable Template Order Form and Template Call-Off Terms as set out in Annexures 1 to 8 as applicable respectively to Framework Schedule 4 (Template Order Form and Template Call-Off Terms) and do not require amendment or any supplementary terms and conditions (defined as “Special Terms” in the Template Order Form and Template Call-Off Terms) (other than the inclusion of optional provisions already provided for in the Template Order Form and Template Call-Off Terms),</w:t>
      </w:r>
      <w:r w:rsidDel="00000000" w:rsidR="00000000" w:rsidRPr="00000000">
        <w:rPr>
          <w:rtl w:val="0"/>
        </w:rPr>
      </w:r>
    </w:p>
    <w:p w:rsidR="00000000" w:rsidDel="00000000" w:rsidP="00000000" w:rsidRDefault="00000000" w:rsidRPr="00000000" w14:paraId="000007B0">
      <w:pPr>
        <w:pBdr>
          <w:top w:space="0" w:sz="0" w:val="nil"/>
          <w:left w:space="0" w:sz="0" w:val="nil"/>
          <w:bottom w:space="0" w:sz="0" w:val="nil"/>
          <w:right w:space="0" w:sz="0" w:val="nil"/>
          <w:between w:space="0" w:sz="0" w:val="nil"/>
        </w:pBdr>
        <w:ind w:left="851" w:hanging="720"/>
        <w:rPr>
          <w:rFonts w:ascii="Arial" w:cs="Arial" w:eastAsia="Arial" w:hAnsi="Arial"/>
          <w:color w:val="000000"/>
        </w:rPr>
      </w:pPr>
      <w:r w:rsidDel="00000000" w:rsidR="00000000" w:rsidRPr="00000000">
        <w:rPr>
          <w:rFonts w:ascii="Arial" w:cs="Arial" w:eastAsia="Arial" w:hAnsi="Arial"/>
          <w:color w:val="000000"/>
          <w:rtl w:val="0"/>
        </w:rPr>
        <w:t xml:space="preserve">then the potential Buyer may award a Call-Off Contract under Lot 1 in accordance with the Award Without Further Competition procedure set out in paragraph 6 below.</w:t>
      </w:r>
    </w:p>
    <w:p w:rsidR="00000000" w:rsidDel="00000000" w:rsidP="00000000" w:rsidRDefault="00000000" w:rsidRPr="00000000" w14:paraId="000007B1">
      <w:pPr>
        <w:keepNext w:val="1"/>
        <w:numPr>
          <w:ilvl w:val="1"/>
          <w:numId w:val="47"/>
        </w:numPr>
        <w:tabs>
          <w:tab w:val="left" w:leader="none" w:pos="851"/>
        </w:tabs>
        <w:spacing w:after="120" w:before="120" w:line="240" w:lineRule="auto"/>
        <w:ind w:left="792" w:hanging="432"/>
        <w:jc w:val="both"/>
        <w:rPr>
          <w:rFonts w:ascii="Arial" w:cs="Arial" w:eastAsia="Arial" w:hAnsi="Arial"/>
        </w:rPr>
      </w:pPr>
      <w:r w:rsidDel="00000000" w:rsidR="00000000" w:rsidRPr="00000000">
        <w:rPr>
          <w:rFonts w:ascii="Arial" w:cs="Arial" w:eastAsia="Arial" w:hAnsi="Arial"/>
          <w:b w:val="1"/>
          <w:rtl w:val="0"/>
        </w:rPr>
        <w:t xml:space="preserve">Further Competition Procedure: </w:t>
      </w:r>
      <w:r w:rsidDel="00000000" w:rsidR="00000000" w:rsidRPr="00000000">
        <w:rPr>
          <w:rFonts w:ascii="Arial" w:cs="Arial" w:eastAsia="Arial" w:hAnsi="Arial"/>
          <w:rtl w:val="0"/>
        </w:rPr>
        <w:t xml:space="preserve">If all of the terms of the proposed Call-Off Contract are not laid down in the template order form set out in Annex 1 to </w:t>
      </w:r>
      <w:r w:rsidDel="00000000" w:rsidR="00000000" w:rsidRPr="00000000">
        <w:rPr>
          <w:rFonts w:ascii="Arial" w:cs="Arial" w:eastAsia="Arial" w:hAnsi="Arial"/>
          <w:color w:val="000000"/>
          <w:rtl w:val="0"/>
        </w:rPr>
        <w:t xml:space="preserve">Framework Schedule 4 (“Template Lot 1 Order Form”) </w:t>
      </w:r>
      <w:r w:rsidDel="00000000" w:rsidR="00000000" w:rsidRPr="00000000">
        <w:rPr>
          <w:rFonts w:ascii="Arial" w:cs="Arial" w:eastAsia="Arial" w:hAnsi="Arial"/>
          <w:rtl w:val="0"/>
        </w:rPr>
        <w:t xml:space="preserve">and the Core Services template call-off terms as set out in Annex 2 to Framework Schedule 4 (“Core Services Template Call-Off Terms”)  and the potential Buyer:</w:t>
      </w:r>
    </w:p>
    <w:p w:rsidR="00000000" w:rsidDel="00000000" w:rsidP="00000000" w:rsidRDefault="00000000" w:rsidRPr="00000000" w14:paraId="000007B2">
      <w:pPr>
        <w:numPr>
          <w:ilvl w:val="2"/>
          <w:numId w:val="47"/>
        </w:numPr>
        <w:tabs>
          <w:tab w:val="left" w:leader="none" w:pos="1701"/>
          <w:tab w:val="left" w:leader="none" w:pos="2127"/>
        </w:tabs>
        <w:spacing w:after="120" w:before="120" w:line="240" w:lineRule="auto"/>
        <w:ind w:left="1560" w:hanging="709"/>
        <w:jc w:val="both"/>
        <w:rPr>
          <w:rFonts w:ascii="Arial" w:cs="Arial" w:eastAsia="Arial" w:hAnsi="Arial"/>
        </w:rPr>
      </w:pPr>
      <w:r w:rsidDel="00000000" w:rsidR="00000000" w:rsidRPr="00000000">
        <w:rPr>
          <w:rFonts w:ascii="Arial" w:cs="Arial" w:eastAsia="Arial" w:hAnsi="Arial"/>
          <w:color w:val="000000"/>
          <w:rtl w:val="0"/>
        </w:rPr>
        <w:t xml:space="preserve">requires a Supplier to develop proposals or a solution in respect of such Buyer's Services Requirements in more detail than is provided with the Suppliers’ framework tender information alone; and/or</w:t>
      </w:r>
      <w:r w:rsidDel="00000000" w:rsidR="00000000" w:rsidRPr="00000000">
        <w:rPr>
          <w:rtl w:val="0"/>
        </w:rPr>
      </w:r>
    </w:p>
    <w:p w:rsidR="00000000" w:rsidDel="00000000" w:rsidP="00000000" w:rsidRDefault="00000000" w:rsidRPr="00000000" w14:paraId="000007B3">
      <w:pPr>
        <w:numPr>
          <w:ilvl w:val="2"/>
          <w:numId w:val="47"/>
        </w:numPr>
        <w:tabs>
          <w:tab w:val="left" w:leader="none" w:pos="1701"/>
          <w:tab w:val="left" w:leader="none" w:pos="2127"/>
        </w:tabs>
        <w:spacing w:after="120" w:before="120" w:line="240" w:lineRule="auto"/>
        <w:ind w:left="1560" w:hanging="709"/>
        <w:jc w:val="both"/>
        <w:rPr>
          <w:rFonts w:ascii="Arial" w:cs="Arial" w:eastAsia="Arial" w:hAnsi="Arial"/>
        </w:rPr>
      </w:pPr>
      <w:r w:rsidDel="00000000" w:rsidR="00000000" w:rsidRPr="00000000">
        <w:rPr>
          <w:rFonts w:ascii="Arial" w:cs="Arial" w:eastAsia="Arial" w:hAnsi="Arial"/>
          <w:color w:val="000000"/>
          <w:rtl w:val="0"/>
        </w:rPr>
        <w:t xml:space="preserve">cannot ascertain the price by reference to pricing information provided within the catalogue or Supplier’s framework tender proposals alone without further information from Suppliers; and/or</w:t>
      </w:r>
      <w:r w:rsidDel="00000000" w:rsidR="00000000" w:rsidRPr="00000000">
        <w:rPr>
          <w:rtl w:val="0"/>
        </w:rPr>
      </w:r>
    </w:p>
    <w:p w:rsidR="00000000" w:rsidDel="00000000" w:rsidP="00000000" w:rsidRDefault="00000000" w:rsidRPr="00000000" w14:paraId="000007B4">
      <w:pPr>
        <w:numPr>
          <w:ilvl w:val="2"/>
          <w:numId w:val="47"/>
        </w:numPr>
        <w:tabs>
          <w:tab w:val="left" w:leader="none" w:pos="1701"/>
          <w:tab w:val="left" w:leader="none" w:pos="2127"/>
        </w:tabs>
        <w:spacing w:after="120" w:before="120" w:line="240" w:lineRule="auto"/>
        <w:ind w:left="1560" w:hanging="709"/>
        <w:jc w:val="both"/>
        <w:rPr>
          <w:rFonts w:ascii="Arial" w:cs="Arial" w:eastAsia="Arial" w:hAnsi="Arial"/>
        </w:rPr>
      </w:pPr>
      <w:r w:rsidDel="00000000" w:rsidR="00000000" w:rsidRPr="00000000">
        <w:rPr>
          <w:rFonts w:ascii="Arial" w:cs="Arial" w:eastAsia="Arial" w:hAnsi="Arial"/>
          <w:color w:val="000000"/>
          <w:rtl w:val="0"/>
        </w:rPr>
        <w:t xml:space="preserve">needs to amend or refine the Template Order Form and/or Template Call-Off Terms to reflect its Services Requirements to the extent permitted by and in accordance with the Regulations and Guidance; and</w:t>
      </w:r>
      <w:r w:rsidDel="00000000" w:rsidR="00000000" w:rsidRPr="00000000">
        <w:rPr>
          <w:rtl w:val="0"/>
        </w:rPr>
      </w:r>
    </w:p>
    <w:p w:rsidR="00000000" w:rsidDel="00000000" w:rsidP="00000000" w:rsidRDefault="00000000" w:rsidRPr="00000000" w14:paraId="000007B5">
      <w:pPr>
        <w:numPr>
          <w:ilvl w:val="2"/>
          <w:numId w:val="47"/>
        </w:numPr>
        <w:tabs>
          <w:tab w:val="left" w:leader="none" w:pos="1701"/>
          <w:tab w:val="left" w:leader="none" w:pos="2127"/>
        </w:tabs>
        <w:spacing w:after="120" w:before="120" w:line="240" w:lineRule="auto"/>
        <w:ind w:left="1560" w:hanging="709"/>
        <w:jc w:val="both"/>
        <w:rPr>
          <w:rFonts w:ascii="Arial" w:cs="Arial" w:eastAsia="Arial" w:hAnsi="Arial"/>
        </w:rPr>
      </w:pPr>
      <w:r w:rsidDel="00000000" w:rsidR="00000000" w:rsidRPr="00000000">
        <w:rPr>
          <w:rFonts w:ascii="Arial" w:cs="Arial" w:eastAsia="Arial" w:hAnsi="Arial"/>
          <w:color w:val="000000"/>
          <w:rtl w:val="0"/>
        </w:rPr>
        <w:t xml:space="preserve">determines that its Services requirements can be met by the description of the Lot 1 Services as set out in Framework Schedule 2 (Specification) (“Core Services”),</w:t>
      </w:r>
      <w:r w:rsidDel="00000000" w:rsidR="00000000" w:rsidRPr="00000000">
        <w:rPr>
          <w:rtl w:val="0"/>
        </w:rPr>
      </w:r>
    </w:p>
    <w:p w:rsidR="00000000" w:rsidDel="00000000" w:rsidP="00000000" w:rsidRDefault="00000000" w:rsidRPr="00000000" w14:paraId="000007B6">
      <w:pPr>
        <w:tabs>
          <w:tab w:val="left" w:leader="none" w:pos="1701"/>
          <w:tab w:val="left" w:leader="none" w:pos="2127"/>
        </w:tabs>
        <w:spacing w:after="120" w:before="120" w:line="240" w:lineRule="auto"/>
        <w:ind w:left="851" w:firstLine="0"/>
        <w:jc w:val="both"/>
        <w:rPr>
          <w:rFonts w:ascii="Arial" w:cs="Arial" w:eastAsia="Arial" w:hAnsi="Arial"/>
        </w:rPr>
      </w:pPr>
      <w:r w:rsidDel="00000000" w:rsidR="00000000" w:rsidRPr="00000000">
        <w:rPr>
          <w:rFonts w:ascii="Arial" w:cs="Arial" w:eastAsia="Arial" w:hAnsi="Arial"/>
          <w:rtl w:val="0"/>
        </w:rPr>
        <w:t xml:space="preserve">then the potential Buyer shall be entitled to award a Call-Off Contract in accordance with the Further Competition Procedure set out in paragraph 7 below, subject to the remainder of this paragraph 2.</w:t>
      </w:r>
    </w:p>
    <w:p w:rsidR="00000000" w:rsidDel="00000000" w:rsidP="00000000" w:rsidRDefault="00000000" w:rsidRPr="00000000" w14:paraId="000007B7">
      <w:pPr>
        <w:keepNext w:val="1"/>
        <w:numPr>
          <w:ilvl w:val="1"/>
          <w:numId w:val="47"/>
        </w:numPr>
        <w:tabs>
          <w:tab w:val="left" w:leader="none" w:pos="851"/>
          <w:tab w:val="left" w:leader="none" w:pos="1701"/>
        </w:tabs>
        <w:spacing w:after="120" w:before="120" w:line="240" w:lineRule="auto"/>
        <w:ind w:left="792" w:hanging="432"/>
        <w:jc w:val="both"/>
        <w:rPr>
          <w:rFonts w:ascii="Arial" w:cs="Arial" w:eastAsia="Arial" w:hAnsi="Arial"/>
        </w:rPr>
      </w:pPr>
      <w:r w:rsidDel="00000000" w:rsidR="00000000" w:rsidRPr="00000000">
        <w:rPr>
          <w:rFonts w:ascii="Arial" w:cs="Arial" w:eastAsia="Arial" w:hAnsi="Arial"/>
          <w:rtl w:val="0"/>
        </w:rPr>
        <w:t xml:space="preserve">A potential Buyer may in its Lot 1 procurement include within its requirements one or more of the services listed within the specification as a Lot 3 services (“Professional Services”). Such Professional Services may only be procured under Lot 1 where they are incidental to the Core Services and provided by the supplier of the Core Services.</w:t>
      </w:r>
    </w:p>
    <w:p w:rsidR="00000000" w:rsidDel="00000000" w:rsidP="00000000" w:rsidRDefault="00000000" w:rsidRPr="00000000" w14:paraId="000007B8">
      <w:pPr>
        <w:keepNext w:val="1"/>
        <w:numPr>
          <w:ilvl w:val="1"/>
          <w:numId w:val="47"/>
        </w:numPr>
        <w:tabs>
          <w:tab w:val="left" w:leader="none" w:pos="851"/>
          <w:tab w:val="left" w:leader="none" w:pos="1701"/>
        </w:tabs>
        <w:spacing w:after="120" w:before="120" w:line="240" w:lineRule="auto"/>
        <w:ind w:left="792" w:hanging="432"/>
        <w:jc w:val="both"/>
        <w:rPr>
          <w:rFonts w:ascii="Arial" w:cs="Arial" w:eastAsia="Arial" w:hAnsi="Arial"/>
        </w:rPr>
      </w:pPr>
      <w:r w:rsidDel="00000000" w:rsidR="00000000" w:rsidRPr="00000000">
        <w:rPr>
          <w:rFonts w:ascii="Arial" w:cs="Arial" w:eastAsia="Arial" w:hAnsi="Arial"/>
          <w:rtl w:val="0"/>
        </w:rPr>
        <w:t xml:space="preserve">The Core Services Template Call-Off Terms (as updated and refined to the extent permitted under such template Call-Off Terms and this Framework Agreement) will apply to each Call-Off Contract entered into under Lot 1. The terms set out in Annex 6 of Framework Schedule 4  (as updated and refined to the extent permitted under such template Call-Off Terms and this Framework Agreement) (“Professional Services Template Call-Off Terms”) may also apply to the Professional Services element of any services procured under Lot 1 in accordance with paragraph 2.3 above.</w:t>
      </w:r>
    </w:p>
    <w:p w:rsidR="00000000" w:rsidDel="00000000" w:rsidP="00000000" w:rsidRDefault="00000000" w:rsidRPr="00000000" w14:paraId="000007B9">
      <w:pPr>
        <w:numPr>
          <w:ilvl w:val="1"/>
          <w:numId w:val="47"/>
        </w:numPr>
        <w:tabs>
          <w:tab w:val="left" w:leader="none" w:pos="1701"/>
          <w:tab w:val="left" w:leader="none" w:pos="2127"/>
        </w:tabs>
        <w:spacing w:after="120" w:before="120" w:line="240" w:lineRule="auto"/>
        <w:ind w:left="792" w:hanging="432"/>
        <w:jc w:val="both"/>
        <w:rPr>
          <w:rFonts w:ascii="Arial" w:cs="Arial" w:eastAsia="Arial" w:hAnsi="Arial"/>
        </w:rPr>
      </w:pPr>
      <w:r w:rsidDel="00000000" w:rsidR="00000000" w:rsidRPr="00000000">
        <w:rPr>
          <w:rFonts w:ascii="Arial" w:cs="Arial" w:eastAsia="Arial" w:hAnsi="Arial"/>
          <w:color w:val="000000"/>
          <w:rtl w:val="0"/>
        </w:rPr>
        <w:t xml:space="preserve">Each Call-Off Contract awarded under Lot 1 shall be entered into via the Template Lot 1 Order Form between the Supplier and the Buyer.</w:t>
      </w:r>
      <w:r w:rsidDel="00000000" w:rsidR="00000000" w:rsidRPr="00000000">
        <w:rPr>
          <w:rtl w:val="0"/>
        </w:rPr>
      </w:r>
    </w:p>
    <w:p w:rsidR="00000000" w:rsidDel="00000000" w:rsidP="00000000" w:rsidRDefault="00000000" w:rsidRPr="00000000" w14:paraId="000007BA">
      <w:pPr>
        <w:numPr>
          <w:ilvl w:val="0"/>
          <w:numId w:val="47"/>
        </w:numPr>
        <w:pBdr>
          <w:top w:space="0" w:sz="0" w:val="nil"/>
          <w:left w:space="0" w:sz="0" w:val="nil"/>
          <w:bottom w:space="0" w:sz="0" w:val="nil"/>
          <w:right w:space="0" w:sz="0" w:val="nil"/>
          <w:between w:space="0" w:sz="0" w:val="nil"/>
        </w:pBdr>
        <w:spacing w:line="254" w:lineRule="auto"/>
        <w:ind w:left="360" w:hanging="360"/>
        <w:rPr>
          <w:rFonts w:ascii="Arial" w:cs="Arial" w:eastAsia="Arial" w:hAnsi="Arial"/>
          <w:b w:val="1"/>
          <w:color w:val="000000"/>
          <w:u w:val="single"/>
        </w:rPr>
      </w:pPr>
      <w:r w:rsidDel="00000000" w:rsidR="00000000" w:rsidRPr="00000000">
        <w:rPr>
          <w:rFonts w:ascii="Arial" w:cs="Arial" w:eastAsia="Arial" w:hAnsi="Arial"/>
          <w:b w:val="1"/>
          <w:color w:val="000000"/>
          <w:u w:val="single"/>
          <w:rtl w:val="0"/>
        </w:rPr>
        <w:t xml:space="preserve">Lot 2 – Value Added Ancillary Services</w:t>
      </w:r>
    </w:p>
    <w:p w:rsidR="00000000" w:rsidDel="00000000" w:rsidP="00000000" w:rsidRDefault="00000000" w:rsidRPr="00000000" w14:paraId="000007BB">
      <w:pPr>
        <w:numPr>
          <w:ilvl w:val="1"/>
          <w:numId w:val="47"/>
        </w:numPr>
        <w:pBdr>
          <w:top w:space="0" w:sz="0" w:val="nil"/>
          <w:left w:space="0" w:sz="0" w:val="nil"/>
          <w:bottom w:space="0" w:sz="0" w:val="nil"/>
          <w:right w:space="0" w:sz="0" w:val="nil"/>
          <w:between w:space="0" w:sz="0" w:val="nil"/>
        </w:pBdr>
        <w:spacing w:line="254" w:lineRule="auto"/>
        <w:ind w:left="792" w:hanging="432"/>
        <w:rPr>
          <w:rFonts w:ascii="Arial" w:cs="Arial" w:eastAsia="Arial" w:hAnsi="Arial"/>
        </w:rPr>
      </w:pPr>
      <w:r w:rsidDel="00000000" w:rsidR="00000000" w:rsidRPr="00000000">
        <w:rPr>
          <w:rFonts w:ascii="Arial" w:cs="Arial" w:eastAsia="Arial" w:hAnsi="Arial"/>
          <w:color w:val="000000"/>
          <w:rtl w:val="0"/>
        </w:rPr>
        <w:t xml:space="preserve">Potential Buyers may at their discretion procure Services under Lot 2 via one of two pathways:</w:t>
      </w:r>
      <w:r w:rsidDel="00000000" w:rsidR="00000000" w:rsidRPr="00000000">
        <w:rPr>
          <w:rtl w:val="0"/>
        </w:rPr>
      </w:r>
    </w:p>
    <w:p w:rsidR="00000000" w:rsidDel="00000000" w:rsidP="00000000" w:rsidRDefault="00000000" w:rsidRPr="00000000" w14:paraId="000007BC">
      <w:pPr>
        <w:numPr>
          <w:ilvl w:val="2"/>
          <w:numId w:val="47"/>
        </w:numPr>
        <w:tabs>
          <w:tab w:val="left" w:leader="none" w:pos="1701"/>
          <w:tab w:val="left" w:leader="none" w:pos="2127"/>
        </w:tabs>
        <w:spacing w:after="120" w:before="120" w:line="240" w:lineRule="auto"/>
        <w:ind w:left="1560" w:hanging="709"/>
        <w:jc w:val="both"/>
        <w:rPr>
          <w:rFonts w:ascii="Arial" w:cs="Arial" w:eastAsia="Arial" w:hAnsi="Arial"/>
        </w:rPr>
      </w:pPr>
      <w:r w:rsidDel="00000000" w:rsidR="00000000" w:rsidRPr="00000000">
        <w:rPr>
          <w:rFonts w:ascii="Arial" w:cs="Arial" w:eastAsia="Arial" w:hAnsi="Arial"/>
          <w:color w:val="000000"/>
          <w:rtl w:val="0"/>
        </w:rPr>
        <w:t xml:space="preserve">“Sequential Procurement” as set out in Paragraph 3.5 below; or </w:t>
      </w:r>
      <w:r w:rsidDel="00000000" w:rsidR="00000000" w:rsidRPr="00000000">
        <w:rPr>
          <w:rtl w:val="0"/>
        </w:rPr>
      </w:r>
    </w:p>
    <w:p w:rsidR="00000000" w:rsidDel="00000000" w:rsidP="00000000" w:rsidRDefault="00000000" w:rsidRPr="00000000" w14:paraId="000007BD">
      <w:pPr>
        <w:numPr>
          <w:ilvl w:val="2"/>
          <w:numId w:val="47"/>
        </w:numPr>
        <w:tabs>
          <w:tab w:val="left" w:leader="none" w:pos="1701"/>
          <w:tab w:val="left" w:leader="none" w:pos="2127"/>
        </w:tabs>
        <w:spacing w:after="120" w:before="120" w:line="240" w:lineRule="auto"/>
        <w:ind w:left="1560" w:hanging="709"/>
        <w:jc w:val="both"/>
        <w:rPr>
          <w:rFonts w:ascii="Arial" w:cs="Arial" w:eastAsia="Arial" w:hAnsi="Arial"/>
        </w:rPr>
      </w:pPr>
      <w:r w:rsidDel="00000000" w:rsidR="00000000" w:rsidRPr="00000000">
        <w:rPr>
          <w:rFonts w:ascii="Arial" w:cs="Arial" w:eastAsia="Arial" w:hAnsi="Arial"/>
          <w:color w:val="000000"/>
          <w:rtl w:val="0"/>
        </w:rPr>
        <w:t xml:space="preserve">“Consortium Procurement” as set out in Paragraph 3.6 below. </w:t>
      </w:r>
      <w:r w:rsidDel="00000000" w:rsidR="00000000" w:rsidRPr="00000000">
        <w:rPr>
          <w:rtl w:val="0"/>
        </w:rPr>
      </w:r>
    </w:p>
    <w:p w:rsidR="00000000" w:rsidDel="00000000" w:rsidP="00000000" w:rsidRDefault="00000000" w:rsidRPr="00000000" w14:paraId="000007BE">
      <w:pPr>
        <w:numPr>
          <w:ilvl w:val="1"/>
          <w:numId w:val="47"/>
        </w:numPr>
        <w:tabs>
          <w:tab w:val="left" w:leader="none" w:pos="1701"/>
          <w:tab w:val="left" w:leader="none" w:pos="2127"/>
        </w:tabs>
        <w:spacing w:after="120" w:before="120" w:line="240" w:lineRule="auto"/>
        <w:ind w:left="792" w:hanging="432"/>
        <w:jc w:val="both"/>
        <w:rPr>
          <w:rFonts w:ascii="Arial" w:cs="Arial" w:eastAsia="Arial" w:hAnsi="Arial"/>
        </w:rPr>
      </w:pPr>
      <w:r w:rsidDel="00000000" w:rsidR="00000000" w:rsidRPr="00000000">
        <w:rPr>
          <w:rFonts w:ascii="Arial" w:cs="Arial" w:eastAsia="Arial" w:hAnsi="Arial"/>
          <w:color w:val="000000"/>
          <w:rtl w:val="0"/>
        </w:rPr>
        <w:t xml:space="preserve">Due to the nature of the Services which may be provided under Lot 2, the Buyer will enter into separate direct contracts with the supplier of the Core Services (which shall in each case must be a supplier appointed to Lot 1 of the Framework) (“Cloud Service Supplier”) and the supplier of the resale and value added and ancillary services (“Reseller”). The three parties shall also enter into a “Collaboration Agreement” together in substantially the form set out in Annex 3 to the Template Lot 2 Primary Order Form (as defined below) (“Template Collaboration Agreement”) which sets out the principles of collaborative working and the shared responsibilities (where applicable) of the Reseller and the Cloud Service Supplier in delivering the Services. </w:t>
      </w:r>
      <w:r w:rsidDel="00000000" w:rsidR="00000000" w:rsidRPr="00000000">
        <w:rPr>
          <w:rtl w:val="0"/>
        </w:rPr>
      </w:r>
    </w:p>
    <w:p w:rsidR="00000000" w:rsidDel="00000000" w:rsidP="00000000" w:rsidRDefault="00000000" w:rsidRPr="00000000" w14:paraId="000007BF">
      <w:pPr>
        <w:numPr>
          <w:ilvl w:val="1"/>
          <w:numId w:val="47"/>
        </w:numPr>
        <w:tabs>
          <w:tab w:val="left" w:leader="none" w:pos="1701"/>
          <w:tab w:val="left" w:leader="none" w:pos="2127"/>
        </w:tabs>
        <w:spacing w:after="120" w:before="120" w:line="240" w:lineRule="auto"/>
        <w:ind w:left="792" w:hanging="432"/>
        <w:jc w:val="both"/>
        <w:rPr>
          <w:rFonts w:ascii="Arial" w:cs="Arial" w:eastAsia="Arial" w:hAnsi="Arial"/>
        </w:rPr>
      </w:pPr>
      <w:r w:rsidDel="00000000" w:rsidR="00000000" w:rsidRPr="00000000">
        <w:rPr>
          <w:rFonts w:ascii="Arial" w:cs="Arial" w:eastAsia="Arial" w:hAnsi="Arial"/>
          <w:color w:val="000000"/>
          <w:rtl w:val="0"/>
        </w:rPr>
        <w:t xml:space="preserve">Each Call-Off Contract awarded under Lot 2 shall be subject to the following terms </w:t>
      </w:r>
      <w:r w:rsidDel="00000000" w:rsidR="00000000" w:rsidRPr="00000000">
        <w:rPr>
          <w:rFonts w:ascii="Arial" w:cs="Arial" w:eastAsia="Arial" w:hAnsi="Arial"/>
          <w:rtl w:val="0"/>
        </w:rPr>
        <w:t xml:space="preserve">(as updated and refined to the extent permitted under such template Call-Off Terms and this Framework Agreement)</w:t>
      </w:r>
      <w:r w:rsidDel="00000000" w:rsidR="00000000" w:rsidRPr="00000000">
        <w:rPr>
          <w:rFonts w:ascii="Arial" w:cs="Arial" w:eastAsia="Arial" w:hAnsi="Arial"/>
          <w:color w:val="000000"/>
          <w:rtl w:val="0"/>
        </w:rPr>
        <w:t xml:space="preserve">:</w:t>
      </w:r>
      <w:r w:rsidDel="00000000" w:rsidR="00000000" w:rsidRPr="00000000">
        <w:rPr>
          <w:rtl w:val="0"/>
        </w:rPr>
      </w:r>
    </w:p>
    <w:p w:rsidR="00000000" w:rsidDel="00000000" w:rsidP="00000000" w:rsidRDefault="00000000" w:rsidRPr="00000000" w14:paraId="000007C0">
      <w:pPr>
        <w:numPr>
          <w:ilvl w:val="2"/>
          <w:numId w:val="47"/>
        </w:numPr>
        <w:tabs>
          <w:tab w:val="left" w:leader="none" w:pos="1701"/>
          <w:tab w:val="left" w:leader="none" w:pos="2127"/>
        </w:tabs>
        <w:spacing w:after="120" w:before="120" w:line="240" w:lineRule="auto"/>
        <w:ind w:left="1224" w:hanging="504.00000000000006"/>
        <w:jc w:val="both"/>
        <w:rPr>
          <w:rFonts w:ascii="Arial" w:cs="Arial" w:eastAsia="Arial" w:hAnsi="Arial"/>
        </w:rPr>
      </w:pPr>
      <w:r w:rsidDel="00000000" w:rsidR="00000000" w:rsidRPr="00000000">
        <w:rPr>
          <w:rFonts w:ascii="Arial" w:cs="Arial" w:eastAsia="Arial" w:hAnsi="Arial"/>
          <w:color w:val="000000"/>
          <w:rtl w:val="0"/>
        </w:rPr>
        <w:t xml:space="preserve">for the Core Services, the Core Services Template Call-Off Terms (entered into by the Cloud Service Supplier and Buyer only);</w:t>
      </w:r>
      <w:r w:rsidDel="00000000" w:rsidR="00000000" w:rsidRPr="00000000">
        <w:rPr>
          <w:rtl w:val="0"/>
        </w:rPr>
      </w:r>
    </w:p>
    <w:p w:rsidR="00000000" w:rsidDel="00000000" w:rsidP="00000000" w:rsidRDefault="00000000" w:rsidRPr="00000000" w14:paraId="000007C1">
      <w:pPr>
        <w:numPr>
          <w:ilvl w:val="2"/>
          <w:numId w:val="47"/>
        </w:numPr>
        <w:tabs>
          <w:tab w:val="left" w:leader="none" w:pos="1701"/>
          <w:tab w:val="left" w:leader="none" w:pos="2127"/>
        </w:tabs>
        <w:spacing w:after="120" w:before="120" w:line="240" w:lineRule="auto"/>
        <w:ind w:left="1224" w:hanging="504.00000000000006"/>
        <w:jc w:val="both"/>
        <w:rPr>
          <w:rFonts w:ascii="Arial" w:cs="Arial" w:eastAsia="Arial" w:hAnsi="Arial"/>
        </w:rPr>
      </w:pPr>
      <w:r w:rsidDel="00000000" w:rsidR="00000000" w:rsidRPr="00000000">
        <w:rPr>
          <w:rFonts w:ascii="Arial" w:cs="Arial" w:eastAsia="Arial" w:hAnsi="Arial"/>
          <w:color w:val="000000"/>
          <w:rtl w:val="0"/>
        </w:rPr>
        <w:t xml:space="preserve">for resale and any ancillary and/or value added services, the Professional Services Template Call-Off Terms (entered into in each case by the Buyer and the Reseller, and only to the extent any ancillary Professional Services will be provided by the Cloud Service Supplier, the Cloud Service Supplier and the Buyer); and</w:t>
      </w:r>
      <w:r w:rsidDel="00000000" w:rsidR="00000000" w:rsidRPr="00000000">
        <w:rPr>
          <w:rtl w:val="0"/>
        </w:rPr>
      </w:r>
    </w:p>
    <w:p w:rsidR="00000000" w:rsidDel="00000000" w:rsidP="00000000" w:rsidRDefault="00000000" w:rsidRPr="00000000" w14:paraId="000007C2">
      <w:pPr>
        <w:numPr>
          <w:ilvl w:val="2"/>
          <w:numId w:val="47"/>
        </w:numPr>
        <w:tabs>
          <w:tab w:val="left" w:leader="none" w:pos="1701"/>
          <w:tab w:val="left" w:leader="none" w:pos="2127"/>
        </w:tabs>
        <w:spacing w:after="120" w:before="120" w:line="240" w:lineRule="auto"/>
        <w:ind w:left="1224" w:hanging="504.00000000000006"/>
        <w:jc w:val="both"/>
        <w:rPr>
          <w:rFonts w:ascii="Arial" w:cs="Arial" w:eastAsia="Arial" w:hAnsi="Arial"/>
        </w:rPr>
      </w:pPr>
      <w:r w:rsidDel="00000000" w:rsidR="00000000" w:rsidRPr="00000000">
        <w:rPr>
          <w:rFonts w:ascii="Arial" w:cs="Arial" w:eastAsia="Arial" w:hAnsi="Arial"/>
          <w:color w:val="000000"/>
          <w:rtl w:val="0"/>
        </w:rPr>
        <w:t xml:space="preserve">the Collaboration Agreement (the Buyer, the Reseller, and the Cloud Service Supplier).</w:t>
      </w:r>
      <w:r w:rsidDel="00000000" w:rsidR="00000000" w:rsidRPr="00000000">
        <w:rPr>
          <w:rtl w:val="0"/>
        </w:rPr>
      </w:r>
    </w:p>
    <w:p w:rsidR="00000000" w:rsidDel="00000000" w:rsidP="00000000" w:rsidRDefault="00000000" w:rsidRPr="00000000" w14:paraId="000007C3">
      <w:pPr>
        <w:numPr>
          <w:ilvl w:val="1"/>
          <w:numId w:val="47"/>
        </w:numPr>
        <w:tabs>
          <w:tab w:val="left" w:leader="none" w:pos="1701"/>
          <w:tab w:val="left" w:leader="none" w:pos="2127"/>
        </w:tabs>
        <w:spacing w:after="120" w:before="120" w:line="240" w:lineRule="auto"/>
        <w:ind w:left="792" w:hanging="432"/>
        <w:jc w:val="both"/>
        <w:rPr>
          <w:rFonts w:ascii="Arial" w:cs="Arial" w:eastAsia="Arial" w:hAnsi="Arial"/>
        </w:rPr>
      </w:pPr>
      <w:r w:rsidDel="00000000" w:rsidR="00000000" w:rsidRPr="00000000">
        <w:rPr>
          <w:rFonts w:ascii="Arial" w:cs="Arial" w:eastAsia="Arial" w:hAnsi="Arial"/>
          <w:color w:val="000000"/>
          <w:rtl w:val="0"/>
        </w:rPr>
        <w:t xml:space="preserve">Each Call-Off Contract awarded under Lot 2 shall be entered into via:</w:t>
      </w:r>
      <w:r w:rsidDel="00000000" w:rsidR="00000000" w:rsidRPr="00000000">
        <w:rPr>
          <w:rtl w:val="0"/>
        </w:rPr>
      </w:r>
    </w:p>
    <w:p w:rsidR="00000000" w:rsidDel="00000000" w:rsidP="00000000" w:rsidRDefault="00000000" w:rsidRPr="00000000" w14:paraId="000007C4">
      <w:pPr>
        <w:numPr>
          <w:ilvl w:val="2"/>
          <w:numId w:val="47"/>
        </w:numPr>
        <w:tabs>
          <w:tab w:val="left" w:leader="none" w:pos="1701"/>
          <w:tab w:val="left" w:leader="none" w:pos="2127"/>
        </w:tabs>
        <w:spacing w:after="120" w:before="120" w:line="240" w:lineRule="auto"/>
        <w:ind w:left="1224" w:hanging="504.00000000000006"/>
        <w:jc w:val="both"/>
        <w:rPr>
          <w:rFonts w:ascii="Arial" w:cs="Arial" w:eastAsia="Arial" w:hAnsi="Arial"/>
        </w:rPr>
      </w:pPr>
      <w:r w:rsidDel="00000000" w:rsidR="00000000" w:rsidRPr="00000000">
        <w:rPr>
          <w:rFonts w:ascii="Arial" w:cs="Arial" w:eastAsia="Arial" w:hAnsi="Arial"/>
          <w:color w:val="000000"/>
          <w:rtl w:val="0"/>
        </w:rPr>
        <w:t xml:space="preserve">the template order form set out in Annex 3 to Framework Schedule 4 (“Template Lot 2 Primary Order Form”) between the Reseller and the Buyer; and</w:t>
      </w:r>
      <w:r w:rsidDel="00000000" w:rsidR="00000000" w:rsidRPr="00000000">
        <w:rPr>
          <w:rtl w:val="0"/>
        </w:rPr>
      </w:r>
    </w:p>
    <w:p w:rsidR="00000000" w:rsidDel="00000000" w:rsidP="00000000" w:rsidRDefault="00000000" w:rsidRPr="00000000" w14:paraId="000007C5">
      <w:pPr>
        <w:numPr>
          <w:ilvl w:val="2"/>
          <w:numId w:val="47"/>
        </w:numPr>
        <w:tabs>
          <w:tab w:val="left" w:leader="none" w:pos="1701"/>
          <w:tab w:val="left" w:leader="none" w:pos="2127"/>
        </w:tabs>
        <w:spacing w:after="120" w:before="120" w:line="240" w:lineRule="auto"/>
        <w:ind w:left="1224" w:hanging="504.00000000000006"/>
        <w:jc w:val="both"/>
        <w:rPr>
          <w:rFonts w:ascii="Arial" w:cs="Arial" w:eastAsia="Arial" w:hAnsi="Arial"/>
        </w:rPr>
      </w:pPr>
      <w:r w:rsidDel="00000000" w:rsidR="00000000" w:rsidRPr="00000000">
        <w:rPr>
          <w:rFonts w:ascii="Arial" w:cs="Arial" w:eastAsia="Arial" w:hAnsi="Arial"/>
          <w:color w:val="000000"/>
          <w:rtl w:val="0"/>
        </w:rPr>
        <w:t xml:space="preserve">the template order form set out in Annex 4 to Framework Schedule 4 (“Template Lot 2 Secondary Order Form”) between the Cloud Service Supplier and the Buyer.</w:t>
      </w:r>
      <w:r w:rsidDel="00000000" w:rsidR="00000000" w:rsidRPr="00000000">
        <w:rPr>
          <w:rtl w:val="0"/>
        </w:rPr>
      </w:r>
    </w:p>
    <w:p w:rsidR="00000000" w:rsidDel="00000000" w:rsidP="00000000" w:rsidRDefault="00000000" w:rsidRPr="00000000" w14:paraId="000007C6">
      <w:pPr>
        <w:numPr>
          <w:ilvl w:val="1"/>
          <w:numId w:val="47"/>
        </w:numPr>
        <w:tabs>
          <w:tab w:val="left" w:leader="none" w:pos="1701"/>
          <w:tab w:val="left" w:leader="none" w:pos="2127"/>
        </w:tabs>
        <w:spacing w:after="120" w:before="120" w:line="240" w:lineRule="auto"/>
        <w:ind w:left="792" w:hanging="432"/>
        <w:jc w:val="both"/>
        <w:rPr>
          <w:rFonts w:ascii="Arial" w:cs="Arial" w:eastAsia="Arial" w:hAnsi="Arial"/>
        </w:rPr>
      </w:pPr>
      <w:r w:rsidDel="00000000" w:rsidR="00000000" w:rsidRPr="00000000">
        <w:rPr>
          <w:rFonts w:ascii="Arial" w:cs="Arial" w:eastAsia="Arial" w:hAnsi="Arial"/>
          <w:b w:val="1"/>
          <w:color w:val="000000"/>
          <w:rtl w:val="0"/>
        </w:rPr>
        <w:t xml:space="preserve">Sequential Procurement</w:t>
      </w:r>
      <w:r w:rsidDel="00000000" w:rsidR="00000000" w:rsidRPr="00000000">
        <w:rPr>
          <w:rtl w:val="0"/>
        </w:rPr>
      </w:r>
    </w:p>
    <w:p w:rsidR="00000000" w:rsidDel="00000000" w:rsidP="00000000" w:rsidRDefault="00000000" w:rsidRPr="00000000" w14:paraId="000007C7">
      <w:pPr>
        <w:numPr>
          <w:ilvl w:val="2"/>
          <w:numId w:val="47"/>
        </w:numPr>
        <w:pBdr>
          <w:top w:space="0" w:sz="0" w:val="nil"/>
          <w:left w:space="0" w:sz="0" w:val="nil"/>
          <w:bottom w:space="0" w:sz="0" w:val="nil"/>
          <w:right w:space="0" w:sz="0" w:val="nil"/>
          <w:between w:space="0" w:sz="0" w:val="nil"/>
        </w:pBdr>
        <w:spacing w:line="254" w:lineRule="auto"/>
        <w:ind w:left="1224" w:hanging="504.00000000000006"/>
        <w:rPr>
          <w:rFonts w:ascii="Arial" w:cs="Arial" w:eastAsia="Arial" w:hAnsi="Arial"/>
        </w:rPr>
      </w:pPr>
      <w:r w:rsidDel="00000000" w:rsidR="00000000" w:rsidRPr="00000000">
        <w:rPr>
          <w:rFonts w:ascii="Arial" w:cs="Arial" w:eastAsia="Arial" w:hAnsi="Arial"/>
          <w:color w:val="000000"/>
          <w:rtl w:val="0"/>
        </w:rPr>
        <w:t xml:space="preserve">A Sequential Procurement enables the potential Buyer to procure the Cloud Service Supplier first, and then procure a suitable Reseller promptly thereafter. </w:t>
      </w:r>
      <w:r w:rsidDel="00000000" w:rsidR="00000000" w:rsidRPr="00000000">
        <w:rPr>
          <w:rtl w:val="0"/>
        </w:rPr>
      </w:r>
    </w:p>
    <w:p w:rsidR="00000000" w:rsidDel="00000000" w:rsidP="00000000" w:rsidRDefault="00000000" w:rsidRPr="00000000" w14:paraId="000007C8">
      <w:pPr>
        <w:numPr>
          <w:ilvl w:val="2"/>
          <w:numId w:val="64"/>
        </w:numPr>
        <w:tabs>
          <w:tab w:val="left" w:leader="none" w:pos="1701"/>
          <w:tab w:val="left" w:leader="none" w:pos="2127"/>
        </w:tabs>
        <w:spacing w:after="120" w:before="120" w:line="240" w:lineRule="auto"/>
        <w:ind w:left="1224" w:hanging="504.00000000000006"/>
        <w:jc w:val="both"/>
        <w:rPr>
          <w:rFonts w:ascii="Arial" w:cs="Arial" w:eastAsia="Arial" w:hAnsi="Arial"/>
        </w:rPr>
      </w:pPr>
      <w:r w:rsidDel="00000000" w:rsidR="00000000" w:rsidRPr="00000000">
        <w:rPr>
          <w:rFonts w:ascii="Arial" w:cs="Arial" w:eastAsia="Arial" w:hAnsi="Arial"/>
          <w:u w:val="single"/>
          <w:rtl w:val="0"/>
        </w:rPr>
        <w:t xml:space="preserve">Stage 1 - Procuring the Cloud Service Supplier:</w:t>
      </w:r>
      <w:r w:rsidDel="00000000" w:rsidR="00000000" w:rsidRPr="00000000">
        <w:rPr>
          <w:rtl w:val="0"/>
        </w:rPr>
      </w:r>
    </w:p>
    <w:p w:rsidR="00000000" w:rsidDel="00000000" w:rsidP="00000000" w:rsidRDefault="00000000" w:rsidRPr="00000000" w14:paraId="000007C9">
      <w:pPr>
        <w:tabs>
          <w:tab w:val="left" w:leader="none" w:pos="1701"/>
          <w:tab w:val="left" w:leader="none" w:pos="2127"/>
        </w:tabs>
        <w:spacing w:before="120" w:line="240" w:lineRule="auto"/>
        <w:ind w:left="1276" w:firstLine="0"/>
        <w:jc w:val="both"/>
        <w:rPr>
          <w:rFonts w:ascii="Arial" w:cs="Arial" w:eastAsia="Arial" w:hAnsi="Arial"/>
        </w:rPr>
      </w:pPr>
      <w:r w:rsidDel="00000000" w:rsidR="00000000" w:rsidRPr="00000000">
        <w:rPr>
          <w:rFonts w:ascii="Arial" w:cs="Arial" w:eastAsia="Arial" w:hAnsi="Arial"/>
          <w:rtl w:val="0"/>
        </w:rPr>
        <w:t xml:space="preserve">To procure the Cloud Service Supplier the potential Buyer must conduct a Lot 1 procurement in accordance with paragraph 2 above, with the following modifications:</w:t>
      </w:r>
    </w:p>
    <w:p w:rsidR="00000000" w:rsidDel="00000000" w:rsidP="00000000" w:rsidRDefault="00000000" w:rsidRPr="00000000" w14:paraId="000007CA">
      <w:pPr>
        <w:numPr>
          <w:ilvl w:val="0"/>
          <w:numId w:val="41"/>
        </w:numPr>
        <w:pBdr>
          <w:top w:space="0" w:sz="0" w:val="nil"/>
          <w:left w:space="0" w:sz="0" w:val="nil"/>
          <w:bottom w:space="0" w:sz="0" w:val="nil"/>
          <w:right w:space="0" w:sz="0" w:val="nil"/>
          <w:between w:space="0" w:sz="0" w:val="nil"/>
        </w:pBdr>
        <w:tabs>
          <w:tab w:val="left" w:leader="none" w:pos="1701"/>
          <w:tab w:val="left" w:leader="none" w:pos="2127"/>
        </w:tabs>
        <w:spacing w:after="0" w:before="120" w:line="240" w:lineRule="auto"/>
        <w:ind w:left="2088"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each reference to Template Lot 1 Order Form shall be deemed to be a reference to the Template Lot 2 Secondary Order Form; </w:t>
      </w:r>
    </w:p>
    <w:p w:rsidR="00000000" w:rsidDel="00000000" w:rsidP="00000000" w:rsidRDefault="00000000" w:rsidRPr="00000000" w14:paraId="000007CB">
      <w:pPr>
        <w:numPr>
          <w:ilvl w:val="0"/>
          <w:numId w:val="41"/>
        </w:numPr>
        <w:pBdr>
          <w:top w:space="0" w:sz="0" w:val="nil"/>
          <w:left w:space="0" w:sz="0" w:val="nil"/>
          <w:bottom w:space="0" w:sz="0" w:val="nil"/>
          <w:right w:space="0" w:sz="0" w:val="nil"/>
          <w:between w:space="0" w:sz="0" w:val="nil"/>
        </w:pBdr>
        <w:tabs>
          <w:tab w:val="left" w:leader="none" w:pos="1701"/>
          <w:tab w:val="left" w:leader="none" w:pos="2127"/>
        </w:tabs>
        <w:spacing w:after="0" w:line="240" w:lineRule="auto"/>
        <w:ind w:left="2088" w:hanging="355.99999999999994"/>
        <w:jc w:val="both"/>
        <w:rPr>
          <w:rFonts w:ascii="Arial" w:cs="Arial" w:eastAsia="Arial" w:hAnsi="Arial"/>
          <w:color w:val="000000"/>
        </w:rPr>
      </w:pPr>
      <w:r w:rsidDel="00000000" w:rsidR="00000000" w:rsidRPr="00000000">
        <w:rPr>
          <w:rFonts w:ascii="Arial" w:cs="Arial" w:eastAsia="Arial" w:hAnsi="Arial"/>
          <w:color w:val="000000"/>
          <w:rtl w:val="0"/>
        </w:rPr>
        <w:t xml:space="preserve">In each case, the potential Buyer shall as part of the template Call-Off Contract Terms issue the Template Collaboration Agreement; and</w:t>
      </w:r>
    </w:p>
    <w:p w:rsidR="00000000" w:rsidDel="00000000" w:rsidP="00000000" w:rsidRDefault="00000000" w:rsidRPr="00000000" w14:paraId="000007CC">
      <w:pPr>
        <w:numPr>
          <w:ilvl w:val="0"/>
          <w:numId w:val="41"/>
        </w:numPr>
        <w:pBdr>
          <w:top w:space="0" w:sz="0" w:val="nil"/>
          <w:left w:space="0" w:sz="0" w:val="nil"/>
          <w:bottom w:space="0" w:sz="0" w:val="nil"/>
          <w:right w:space="0" w:sz="0" w:val="nil"/>
          <w:between w:space="0" w:sz="0" w:val="nil"/>
        </w:pBdr>
        <w:tabs>
          <w:tab w:val="left" w:leader="none" w:pos="1701"/>
          <w:tab w:val="left" w:leader="none" w:pos="2127"/>
        </w:tabs>
        <w:spacing w:line="240" w:lineRule="auto"/>
        <w:ind w:left="2088" w:hanging="355.99999999999994"/>
        <w:jc w:val="both"/>
        <w:rPr>
          <w:rFonts w:ascii="Arial" w:cs="Arial" w:eastAsia="Arial" w:hAnsi="Arial"/>
          <w:color w:val="000000"/>
        </w:rPr>
      </w:pPr>
      <w:r w:rsidDel="00000000" w:rsidR="00000000" w:rsidRPr="00000000">
        <w:rPr>
          <w:rFonts w:ascii="Arial" w:cs="Arial" w:eastAsia="Arial" w:hAnsi="Arial"/>
          <w:color w:val="000000"/>
          <w:rtl w:val="0"/>
        </w:rPr>
        <w:t xml:space="preserve">Notwithstanding award and signature, the Buyer’s Lot 2 Call-Off Contract with the Cloud Service Supplier shall not become effective unless and until the Buyer enters into a Lot 2 Primary Order Form with an applicable Reseller in accordance with the process set out in paragraph 3.5.2 below. </w:t>
      </w:r>
    </w:p>
    <w:p w:rsidR="00000000" w:rsidDel="00000000" w:rsidP="00000000" w:rsidRDefault="00000000" w:rsidRPr="00000000" w14:paraId="000007CD">
      <w:pPr>
        <w:numPr>
          <w:ilvl w:val="2"/>
          <w:numId w:val="64"/>
        </w:numPr>
        <w:tabs>
          <w:tab w:val="left" w:leader="none" w:pos="1701"/>
          <w:tab w:val="left" w:leader="none" w:pos="2127"/>
        </w:tabs>
        <w:spacing w:after="120" w:before="120" w:line="240" w:lineRule="auto"/>
        <w:ind w:left="1224" w:hanging="504.00000000000006"/>
        <w:jc w:val="both"/>
        <w:rPr>
          <w:rFonts w:ascii="Arial" w:cs="Arial" w:eastAsia="Arial" w:hAnsi="Arial"/>
        </w:rPr>
      </w:pPr>
      <w:r w:rsidDel="00000000" w:rsidR="00000000" w:rsidRPr="00000000">
        <w:rPr>
          <w:rFonts w:ascii="Arial" w:cs="Arial" w:eastAsia="Arial" w:hAnsi="Arial"/>
          <w:u w:val="single"/>
          <w:rtl w:val="0"/>
        </w:rPr>
        <w:t xml:space="preserve">Stage 2 - Procuring the Reseller</w:t>
      </w:r>
      <w:r w:rsidDel="00000000" w:rsidR="00000000" w:rsidRPr="00000000">
        <w:rPr>
          <w:rFonts w:ascii="Arial" w:cs="Arial" w:eastAsia="Arial" w:hAnsi="Arial"/>
          <w:b w:val="1"/>
          <w:rtl w:val="0"/>
        </w:rPr>
        <w:t xml:space="preserve">:</w:t>
      </w:r>
      <w:r w:rsidDel="00000000" w:rsidR="00000000" w:rsidRPr="00000000">
        <w:rPr>
          <w:rtl w:val="0"/>
        </w:rPr>
      </w:r>
    </w:p>
    <w:p w:rsidR="00000000" w:rsidDel="00000000" w:rsidP="00000000" w:rsidRDefault="00000000" w:rsidRPr="00000000" w14:paraId="000007CE">
      <w:pPr>
        <w:numPr>
          <w:ilvl w:val="0"/>
          <w:numId w:val="9"/>
        </w:numPr>
        <w:pBdr>
          <w:top w:space="0" w:sz="0" w:val="nil"/>
          <w:left w:space="0" w:sz="0" w:val="nil"/>
          <w:bottom w:space="0" w:sz="0" w:val="nil"/>
          <w:right w:space="0" w:sz="0" w:val="nil"/>
          <w:between w:space="0" w:sz="0" w:val="nil"/>
        </w:pBdr>
        <w:tabs>
          <w:tab w:val="left" w:leader="none" w:pos="1701"/>
          <w:tab w:val="left" w:leader="none" w:pos="2127"/>
        </w:tabs>
        <w:spacing w:after="0" w:before="120" w:line="240" w:lineRule="auto"/>
        <w:ind w:left="2088"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Upon award to the Cloud Service Supplier, the Buyer will filter the Resellers appointed to Lot 2 in order to shortlist those Resellers that are able to resell the Core Services provided by the selected Cloud Service Supplier (“Shortlisted Resellers”). Any Reseller that failed to include its capability to resell the services of the selected Cloud Service Supplier as part of its Framework Tender shall not be shortlisted and shall not be eligible for appointment for the Lot 2 Call-Off Contract. </w:t>
      </w:r>
    </w:p>
    <w:p w:rsidR="00000000" w:rsidDel="00000000" w:rsidP="00000000" w:rsidRDefault="00000000" w:rsidRPr="00000000" w14:paraId="000007CF">
      <w:pPr>
        <w:numPr>
          <w:ilvl w:val="0"/>
          <w:numId w:val="9"/>
        </w:numPr>
        <w:pBdr>
          <w:top w:space="0" w:sz="0" w:val="nil"/>
          <w:left w:space="0" w:sz="0" w:val="nil"/>
          <w:bottom w:space="0" w:sz="0" w:val="nil"/>
          <w:right w:space="0" w:sz="0" w:val="nil"/>
          <w:between w:space="0" w:sz="0" w:val="nil"/>
        </w:pBdr>
        <w:tabs>
          <w:tab w:val="left" w:leader="none" w:pos="1701"/>
          <w:tab w:val="left" w:leader="none" w:pos="2127"/>
        </w:tabs>
        <w:spacing w:after="0" w:line="240" w:lineRule="auto"/>
        <w:ind w:left="2088"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The Buyer shall issue to each of the Shortlisted Resellers an invitation to tender for the Lot 2 Call-Off Contract opportunity and shall procure the Reseller in accordance with the Further Competition Procedure.</w:t>
      </w:r>
    </w:p>
    <w:p w:rsidR="00000000" w:rsidDel="00000000" w:rsidP="00000000" w:rsidRDefault="00000000" w:rsidRPr="00000000" w14:paraId="000007D0">
      <w:pPr>
        <w:numPr>
          <w:ilvl w:val="0"/>
          <w:numId w:val="9"/>
        </w:numPr>
        <w:pBdr>
          <w:top w:space="0" w:sz="0" w:val="nil"/>
          <w:left w:space="0" w:sz="0" w:val="nil"/>
          <w:bottom w:space="0" w:sz="0" w:val="nil"/>
          <w:right w:space="0" w:sz="0" w:val="nil"/>
          <w:between w:space="0" w:sz="0" w:val="nil"/>
        </w:pBdr>
        <w:tabs>
          <w:tab w:val="left" w:leader="none" w:pos="1701"/>
          <w:tab w:val="left" w:leader="none" w:pos="2127"/>
        </w:tabs>
        <w:spacing w:line="240" w:lineRule="auto"/>
        <w:ind w:left="2088"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In each case the Buyer shall as part of the template Call-Off Contract terms issue the Template Collaboration Agreement.</w:t>
      </w:r>
    </w:p>
    <w:p w:rsidR="00000000" w:rsidDel="00000000" w:rsidP="00000000" w:rsidRDefault="00000000" w:rsidRPr="00000000" w14:paraId="000007D1">
      <w:pPr>
        <w:numPr>
          <w:ilvl w:val="2"/>
          <w:numId w:val="64"/>
        </w:numPr>
        <w:tabs>
          <w:tab w:val="left" w:leader="none" w:pos="1701"/>
          <w:tab w:val="left" w:leader="none" w:pos="2127"/>
        </w:tabs>
        <w:spacing w:after="120" w:before="120" w:line="240" w:lineRule="auto"/>
        <w:ind w:left="1224" w:hanging="504.00000000000006"/>
        <w:jc w:val="both"/>
        <w:rPr>
          <w:rFonts w:ascii="Arial" w:cs="Arial" w:eastAsia="Arial" w:hAnsi="Arial"/>
        </w:rPr>
      </w:pPr>
      <w:r w:rsidDel="00000000" w:rsidR="00000000" w:rsidRPr="00000000">
        <w:rPr>
          <w:rFonts w:ascii="Arial" w:cs="Arial" w:eastAsia="Arial" w:hAnsi="Arial"/>
          <w:u w:val="single"/>
          <w:rtl w:val="0"/>
        </w:rPr>
        <w:t xml:space="preserve">Stage 3 - Finalisation</w:t>
      </w:r>
      <w:r w:rsidDel="00000000" w:rsidR="00000000" w:rsidRPr="00000000">
        <w:rPr>
          <w:rFonts w:ascii="Arial" w:cs="Arial" w:eastAsia="Arial" w:hAnsi="Arial"/>
          <w:b w:val="1"/>
          <w:rtl w:val="0"/>
        </w:rPr>
        <w:t xml:space="preserve">:</w:t>
      </w:r>
      <w:r w:rsidDel="00000000" w:rsidR="00000000" w:rsidRPr="00000000">
        <w:rPr>
          <w:rtl w:val="0"/>
        </w:rPr>
      </w:r>
    </w:p>
    <w:p w:rsidR="00000000" w:rsidDel="00000000" w:rsidP="00000000" w:rsidRDefault="00000000" w:rsidRPr="00000000" w14:paraId="000007D2">
      <w:pPr>
        <w:numPr>
          <w:ilvl w:val="0"/>
          <w:numId w:val="6"/>
        </w:numPr>
        <w:pBdr>
          <w:top w:space="0" w:sz="0" w:val="nil"/>
          <w:left w:space="0" w:sz="0" w:val="nil"/>
          <w:bottom w:space="0" w:sz="0" w:val="nil"/>
          <w:right w:space="0" w:sz="0" w:val="nil"/>
          <w:between w:space="0" w:sz="0" w:val="nil"/>
        </w:pBdr>
        <w:tabs>
          <w:tab w:val="left" w:leader="none" w:pos="1701"/>
          <w:tab w:val="left" w:leader="none" w:pos="2127"/>
        </w:tabs>
        <w:spacing w:before="120" w:line="240" w:lineRule="auto"/>
        <w:ind w:left="2088"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The Buyer shall enter into a Lot 2 Primary Order Form with the Reseller and a Lot 2 Secondary Order Form with the Cloud Service Supplier and the parties shall execute the Collaboration Agreement. </w:t>
      </w:r>
    </w:p>
    <w:p w:rsidR="00000000" w:rsidDel="00000000" w:rsidP="00000000" w:rsidRDefault="00000000" w:rsidRPr="00000000" w14:paraId="000007D3">
      <w:pPr>
        <w:numPr>
          <w:ilvl w:val="1"/>
          <w:numId w:val="47"/>
        </w:numPr>
        <w:tabs>
          <w:tab w:val="left" w:leader="none" w:pos="1701"/>
          <w:tab w:val="left" w:leader="none" w:pos="2127"/>
        </w:tabs>
        <w:spacing w:after="120" w:before="120" w:line="240" w:lineRule="auto"/>
        <w:ind w:left="792" w:hanging="432"/>
        <w:jc w:val="both"/>
        <w:rPr>
          <w:rFonts w:ascii="Arial" w:cs="Arial" w:eastAsia="Arial" w:hAnsi="Arial"/>
        </w:rPr>
      </w:pPr>
      <w:r w:rsidDel="00000000" w:rsidR="00000000" w:rsidRPr="00000000">
        <w:rPr>
          <w:rFonts w:ascii="Arial" w:cs="Arial" w:eastAsia="Arial" w:hAnsi="Arial"/>
          <w:b w:val="1"/>
          <w:color w:val="000000"/>
          <w:rtl w:val="0"/>
        </w:rPr>
        <w:t xml:space="preserve">Consortium Procurement</w:t>
      </w:r>
      <w:r w:rsidDel="00000000" w:rsidR="00000000" w:rsidRPr="00000000">
        <w:rPr>
          <w:rtl w:val="0"/>
        </w:rPr>
      </w:r>
    </w:p>
    <w:p w:rsidR="00000000" w:rsidDel="00000000" w:rsidP="00000000" w:rsidRDefault="00000000" w:rsidRPr="00000000" w14:paraId="000007D4">
      <w:pPr>
        <w:numPr>
          <w:ilvl w:val="2"/>
          <w:numId w:val="47"/>
        </w:numPr>
        <w:tabs>
          <w:tab w:val="left" w:leader="none" w:pos="1701"/>
          <w:tab w:val="left" w:leader="none" w:pos="2127"/>
        </w:tabs>
        <w:spacing w:after="120" w:before="120" w:line="240" w:lineRule="auto"/>
        <w:ind w:left="1224" w:hanging="504.00000000000006"/>
        <w:jc w:val="both"/>
        <w:rPr>
          <w:rFonts w:ascii="Arial" w:cs="Arial" w:eastAsia="Arial" w:hAnsi="Arial"/>
        </w:rPr>
      </w:pPr>
      <w:r w:rsidDel="00000000" w:rsidR="00000000" w:rsidRPr="00000000">
        <w:rPr>
          <w:rFonts w:ascii="Arial" w:cs="Arial" w:eastAsia="Arial" w:hAnsi="Arial"/>
          <w:color w:val="000000"/>
          <w:rtl w:val="0"/>
        </w:rPr>
        <w:t xml:space="preserve">A Consortium Procurement enables the Buyer to procure the Reseller and the Cloud Service Supplier together (the “Consortium”) through a single competition, by testing a single solution offering from the Consortium. </w:t>
      </w:r>
      <w:r w:rsidDel="00000000" w:rsidR="00000000" w:rsidRPr="00000000">
        <w:rPr>
          <w:rtl w:val="0"/>
        </w:rPr>
      </w:r>
    </w:p>
    <w:p w:rsidR="00000000" w:rsidDel="00000000" w:rsidP="00000000" w:rsidRDefault="00000000" w:rsidRPr="00000000" w14:paraId="000007D5">
      <w:pPr>
        <w:numPr>
          <w:ilvl w:val="2"/>
          <w:numId w:val="47"/>
        </w:numPr>
        <w:tabs>
          <w:tab w:val="left" w:leader="none" w:pos="1701"/>
          <w:tab w:val="left" w:leader="none" w:pos="2127"/>
        </w:tabs>
        <w:spacing w:after="120" w:before="120" w:line="240" w:lineRule="auto"/>
        <w:ind w:left="1224" w:hanging="504.00000000000006"/>
        <w:jc w:val="both"/>
        <w:rPr>
          <w:rFonts w:ascii="Arial" w:cs="Arial" w:eastAsia="Arial" w:hAnsi="Arial"/>
        </w:rPr>
      </w:pPr>
      <w:r w:rsidDel="00000000" w:rsidR="00000000" w:rsidRPr="00000000">
        <w:rPr>
          <w:rFonts w:ascii="Arial" w:cs="Arial" w:eastAsia="Arial" w:hAnsi="Arial"/>
          <w:color w:val="000000"/>
          <w:rtl w:val="0"/>
        </w:rPr>
        <w:t xml:space="preserve">The Reseller must be the ‘lead bidder’ and is responsible for completing and submitting the Tender on behalf of the Consortium in response to the invitation to tender. Resellers must identify a suitable Lot 1 Cloud Service Supplier to join its consortium bid and must have the capability to re-sell the Core Services of its chosen Cloud Service Supplier. </w:t>
      </w:r>
      <w:r w:rsidDel="00000000" w:rsidR="00000000" w:rsidRPr="00000000">
        <w:rPr>
          <w:rtl w:val="0"/>
        </w:rPr>
      </w:r>
    </w:p>
    <w:p w:rsidR="00000000" w:rsidDel="00000000" w:rsidP="00000000" w:rsidRDefault="00000000" w:rsidRPr="00000000" w14:paraId="000007D6">
      <w:pPr>
        <w:numPr>
          <w:ilvl w:val="2"/>
          <w:numId w:val="47"/>
        </w:numPr>
        <w:tabs>
          <w:tab w:val="left" w:leader="none" w:pos="1701"/>
          <w:tab w:val="left" w:leader="none" w:pos="2127"/>
        </w:tabs>
        <w:spacing w:after="120" w:before="120" w:line="240" w:lineRule="auto"/>
        <w:ind w:left="1224" w:hanging="504.00000000000006"/>
        <w:jc w:val="both"/>
        <w:rPr>
          <w:rFonts w:ascii="Arial" w:cs="Arial" w:eastAsia="Arial" w:hAnsi="Arial"/>
        </w:rPr>
      </w:pPr>
      <w:r w:rsidDel="00000000" w:rsidR="00000000" w:rsidRPr="00000000">
        <w:rPr>
          <w:rFonts w:ascii="Arial" w:cs="Arial" w:eastAsia="Arial" w:hAnsi="Arial"/>
          <w:color w:val="000000"/>
          <w:rtl w:val="0"/>
        </w:rPr>
        <w:t xml:space="preserve">The potential Buyer will issue an invitation to tender to all Resellers appointed to Lot 2 and will conduct the procurement in accordance with the Further Competition Procedure, by testing the combined offering of the Consortium to determine the most economically advantageous tender, with due regard given to both the Core Services offering and the value added and ancillary services. </w:t>
      </w:r>
      <w:r w:rsidDel="00000000" w:rsidR="00000000" w:rsidRPr="00000000">
        <w:rPr>
          <w:rtl w:val="0"/>
        </w:rPr>
      </w:r>
    </w:p>
    <w:p w:rsidR="00000000" w:rsidDel="00000000" w:rsidP="00000000" w:rsidRDefault="00000000" w:rsidRPr="00000000" w14:paraId="000007D7">
      <w:pPr>
        <w:numPr>
          <w:ilvl w:val="2"/>
          <w:numId w:val="47"/>
        </w:numPr>
        <w:tabs>
          <w:tab w:val="left" w:leader="none" w:pos="1701"/>
          <w:tab w:val="left" w:leader="none" w:pos="2127"/>
        </w:tabs>
        <w:spacing w:after="120" w:before="120" w:line="240" w:lineRule="auto"/>
        <w:ind w:left="1224" w:hanging="504.00000000000006"/>
        <w:jc w:val="both"/>
        <w:rPr>
          <w:rFonts w:ascii="Arial" w:cs="Arial" w:eastAsia="Arial" w:hAnsi="Arial"/>
        </w:rPr>
      </w:pPr>
      <w:r w:rsidDel="00000000" w:rsidR="00000000" w:rsidRPr="00000000">
        <w:rPr>
          <w:rFonts w:ascii="Arial" w:cs="Arial" w:eastAsia="Arial" w:hAnsi="Arial"/>
          <w:color w:val="000000"/>
          <w:rtl w:val="0"/>
        </w:rPr>
        <w:t xml:space="preserve">Upon award, the Buyer shall enter into </w:t>
      </w:r>
      <w:r w:rsidDel="00000000" w:rsidR="00000000" w:rsidRPr="00000000">
        <w:rPr>
          <w:rFonts w:ascii="Arial" w:cs="Arial" w:eastAsia="Arial" w:hAnsi="Arial"/>
          <w:rtl w:val="0"/>
        </w:rPr>
        <w:t xml:space="preserve">a Lot 2 Primary Order Form with the Reseller and a Lot 2 Secondary Order Form with the Cloud Service Supplier and the parties shall execute the Collaboration Agreement. </w:t>
      </w:r>
    </w:p>
    <w:p w:rsidR="00000000" w:rsidDel="00000000" w:rsidP="00000000" w:rsidRDefault="00000000" w:rsidRPr="00000000" w14:paraId="000007D8">
      <w:pPr>
        <w:numPr>
          <w:ilvl w:val="0"/>
          <w:numId w:val="47"/>
        </w:numPr>
        <w:pBdr>
          <w:top w:space="0" w:sz="0" w:val="nil"/>
          <w:left w:space="0" w:sz="0" w:val="nil"/>
          <w:bottom w:space="0" w:sz="0" w:val="nil"/>
          <w:right w:space="0" w:sz="0" w:val="nil"/>
          <w:between w:space="0" w:sz="0" w:val="nil"/>
        </w:pBdr>
        <w:spacing w:line="254" w:lineRule="auto"/>
        <w:ind w:left="360" w:hanging="360"/>
        <w:rPr>
          <w:rFonts w:ascii="Arial" w:cs="Arial" w:eastAsia="Arial" w:hAnsi="Arial"/>
          <w:b w:val="1"/>
          <w:color w:val="000000"/>
          <w:u w:val="single"/>
        </w:rPr>
      </w:pPr>
      <w:r w:rsidDel="00000000" w:rsidR="00000000" w:rsidRPr="00000000">
        <w:rPr>
          <w:rFonts w:ascii="Arial" w:cs="Arial" w:eastAsia="Arial" w:hAnsi="Arial"/>
          <w:b w:val="1"/>
          <w:color w:val="000000"/>
          <w:u w:val="single"/>
          <w:rtl w:val="0"/>
        </w:rPr>
        <w:t xml:space="preserve">Lot 3 – Professional Services</w:t>
      </w:r>
    </w:p>
    <w:p w:rsidR="00000000" w:rsidDel="00000000" w:rsidP="00000000" w:rsidRDefault="00000000" w:rsidRPr="00000000" w14:paraId="000007D9">
      <w:pPr>
        <w:numPr>
          <w:ilvl w:val="1"/>
          <w:numId w:val="47"/>
        </w:numPr>
        <w:tabs>
          <w:tab w:val="left" w:leader="none" w:pos="1701"/>
          <w:tab w:val="left" w:leader="none" w:pos="2127"/>
        </w:tabs>
        <w:spacing w:after="120" w:before="120" w:line="240" w:lineRule="auto"/>
        <w:ind w:left="792" w:hanging="432"/>
        <w:jc w:val="both"/>
        <w:rPr>
          <w:rFonts w:ascii="Arial" w:cs="Arial" w:eastAsia="Arial" w:hAnsi="Arial"/>
        </w:rPr>
      </w:pPr>
      <w:r w:rsidDel="00000000" w:rsidR="00000000" w:rsidRPr="00000000">
        <w:rPr>
          <w:rFonts w:ascii="Arial" w:cs="Arial" w:eastAsia="Arial" w:hAnsi="Arial"/>
          <w:b w:val="1"/>
          <w:color w:val="000000"/>
          <w:rtl w:val="0"/>
        </w:rPr>
        <w:t xml:space="preserve">Award Without Further Competition</w:t>
      </w:r>
      <w:r w:rsidDel="00000000" w:rsidR="00000000" w:rsidRPr="00000000">
        <w:rPr>
          <w:rFonts w:ascii="Arial" w:cs="Arial" w:eastAsia="Arial" w:hAnsi="Arial"/>
          <w:color w:val="000000"/>
          <w:rtl w:val="0"/>
        </w:rPr>
        <w:t xml:space="preserve">: Buyers may not award a Call-Off Contract under Lot 3 via an Award without Further Competition. </w:t>
      </w:r>
      <w:r w:rsidDel="00000000" w:rsidR="00000000" w:rsidRPr="00000000">
        <w:rPr>
          <w:rtl w:val="0"/>
        </w:rPr>
      </w:r>
    </w:p>
    <w:p w:rsidR="00000000" w:rsidDel="00000000" w:rsidP="00000000" w:rsidRDefault="00000000" w:rsidRPr="00000000" w14:paraId="000007DA">
      <w:pPr>
        <w:numPr>
          <w:ilvl w:val="1"/>
          <w:numId w:val="47"/>
        </w:numPr>
        <w:tabs>
          <w:tab w:val="left" w:leader="none" w:pos="1701"/>
          <w:tab w:val="left" w:leader="none" w:pos="2127"/>
        </w:tabs>
        <w:spacing w:after="120" w:before="120" w:line="240" w:lineRule="auto"/>
        <w:ind w:left="792" w:hanging="432"/>
        <w:jc w:val="both"/>
        <w:rPr>
          <w:rFonts w:ascii="Arial" w:cs="Arial" w:eastAsia="Arial" w:hAnsi="Arial"/>
        </w:rPr>
      </w:pPr>
      <w:r w:rsidDel="00000000" w:rsidR="00000000" w:rsidRPr="00000000">
        <w:rPr>
          <w:rFonts w:ascii="Arial" w:cs="Arial" w:eastAsia="Arial" w:hAnsi="Arial"/>
          <w:b w:val="1"/>
          <w:color w:val="000000"/>
          <w:rtl w:val="0"/>
        </w:rPr>
        <w:t xml:space="preserve">Further Competition Procedure</w:t>
      </w:r>
      <w:r w:rsidDel="00000000" w:rsidR="00000000" w:rsidRPr="00000000">
        <w:rPr>
          <w:rFonts w:ascii="Arial" w:cs="Arial" w:eastAsia="Arial" w:hAnsi="Arial"/>
          <w:color w:val="000000"/>
          <w:rtl w:val="0"/>
        </w:rPr>
        <w:t xml:space="preserve">: If a potential Buyer determines that its Services requirements can be met by the description of the Lot 3 Services as set out in Framework Schedule 2 (Specification) (the Professional Services) and:</w:t>
      </w:r>
      <w:r w:rsidDel="00000000" w:rsidR="00000000" w:rsidRPr="00000000">
        <w:rPr>
          <w:rtl w:val="0"/>
        </w:rPr>
      </w:r>
    </w:p>
    <w:p w:rsidR="00000000" w:rsidDel="00000000" w:rsidP="00000000" w:rsidRDefault="00000000" w:rsidRPr="00000000" w14:paraId="000007DB">
      <w:pPr>
        <w:numPr>
          <w:ilvl w:val="2"/>
          <w:numId w:val="47"/>
        </w:numPr>
        <w:tabs>
          <w:tab w:val="left" w:leader="none" w:pos="1701"/>
          <w:tab w:val="left" w:leader="none" w:pos="2127"/>
        </w:tabs>
        <w:spacing w:after="120" w:before="120" w:line="240" w:lineRule="auto"/>
        <w:ind w:left="1418" w:hanging="698"/>
        <w:jc w:val="both"/>
        <w:rPr>
          <w:rFonts w:ascii="Arial" w:cs="Arial" w:eastAsia="Arial" w:hAnsi="Arial"/>
        </w:rPr>
      </w:pPr>
      <w:r w:rsidDel="00000000" w:rsidR="00000000" w:rsidRPr="00000000">
        <w:rPr>
          <w:rFonts w:ascii="Arial" w:cs="Arial" w:eastAsia="Arial" w:hAnsi="Arial"/>
          <w:color w:val="000000"/>
          <w:rtl w:val="0"/>
        </w:rPr>
        <w:t xml:space="preserve">requires the Supplier to develop proposals or a solution in respect of such Buyer's Services Requirements; and/or</w:t>
      </w:r>
      <w:r w:rsidDel="00000000" w:rsidR="00000000" w:rsidRPr="00000000">
        <w:rPr>
          <w:rtl w:val="0"/>
        </w:rPr>
      </w:r>
    </w:p>
    <w:p w:rsidR="00000000" w:rsidDel="00000000" w:rsidP="00000000" w:rsidRDefault="00000000" w:rsidRPr="00000000" w14:paraId="000007DC">
      <w:pPr>
        <w:numPr>
          <w:ilvl w:val="2"/>
          <w:numId w:val="47"/>
        </w:numPr>
        <w:tabs>
          <w:tab w:val="left" w:leader="none" w:pos="1701"/>
          <w:tab w:val="left" w:leader="none" w:pos="2127"/>
        </w:tabs>
        <w:spacing w:after="120" w:before="120" w:line="240" w:lineRule="auto"/>
        <w:ind w:left="1224" w:hanging="504.00000000000006"/>
        <w:jc w:val="both"/>
        <w:rPr>
          <w:rFonts w:ascii="Arial" w:cs="Arial" w:eastAsia="Arial" w:hAnsi="Arial"/>
        </w:rPr>
      </w:pPr>
      <w:r w:rsidDel="00000000" w:rsidR="00000000" w:rsidRPr="00000000">
        <w:rPr>
          <w:rFonts w:ascii="Arial" w:cs="Arial" w:eastAsia="Arial" w:hAnsi="Arial"/>
          <w:color w:val="000000"/>
          <w:rtl w:val="0"/>
        </w:rPr>
        <w:t xml:space="preserve">needs to amend or refine the Template Order Form and/or Template Call-Off Terms to reflect its Services Requirements to the extent permitted by and in accordance with the Regulations and Guidance (including the additional of Special Terms),</w:t>
      </w:r>
      <w:r w:rsidDel="00000000" w:rsidR="00000000" w:rsidRPr="00000000">
        <w:rPr>
          <w:rtl w:val="0"/>
        </w:rPr>
      </w:r>
    </w:p>
    <w:p w:rsidR="00000000" w:rsidDel="00000000" w:rsidP="00000000" w:rsidRDefault="00000000" w:rsidRPr="00000000" w14:paraId="000007DD">
      <w:pPr>
        <w:tabs>
          <w:tab w:val="left" w:leader="none" w:pos="1701"/>
          <w:tab w:val="left" w:leader="none" w:pos="2127"/>
        </w:tabs>
        <w:spacing w:after="120" w:before="120" w:line="240" w:lineRule="auto"/>
        <w:ind w:left="851" w:firstLine="0"/>
        <w:jc w:val="both"/>
        <w:rPr>
          <w:rFonts w:ascii="Arial" w:cs="Arial" w:eastAsia="Arial" w:hAnsi="Arial"/>
        </w:rPr>
      </w:pPr>
      <w:r w:rsidDel="00000000" w:rsidR="00000000" w:rsidRPr="00000000">
        <w:rPr>
          <w:rFonts w:ascii="Arial" w:cs="Arial" w:eastAsia="Arial" w:hAnsi="Arial"/>
          <w:rtl w:val="0"/>
        </w:rPr>
        <w:t xml:space="preserve">then the potential Buyer shall be entitled to award a Call-Off Contract in accordance with the Further Competition Procedure set out in paragraph 7 below.</w:t>
      </w:r>
    </w:p>
    <w:p w:rsidR="00000000" w:rsidDel="00000000" w:rsidP="00000000" w:rsidRDefault="00000000" w:rsidRPr="00000000" w14:paraId="000007DE">
      <w:pPr>
        <w:numPr>
          <w:ilvl w:val="0"/>
          <w:numId w:val="47"/>
        </w:numPr>
        <w:pBdr>
          <w:top w:space="0" w:sz="0" w:val="nil"/>
          <w:left w:space="0" w:sz="0" w:val="nil"/>
          <w:bottom w:space="0" w:sz="0" w:val="nil"/>
          <w:right w:space="0" w:sz="0" w:val="nil"/>
          <w:between w:space="0" w:sz="0" w:val="nil"/>
        </w:pBdr>
        <w:spacing w:line="254" w:lineRule="auto"/>
        <w:ind w:left="360" w:hanging="360"/>
        <w:rPr>
          <w:rFonts w:ascii="Arial" w:cs="Arial" w:eastAsia="Arial" w:hAnsi="Arial"/>
          <w:b w:val="1"/>
          <w:color w:val="000000"/>
          <w:u w:val="single"/>
        </w:rPr>
      </w:pPr>
      <w:r w:rsidDel="00000000" w:rsidR="00000000" w:rsidRPr="00000000">
        <w:rPr>
          <w:rFonts w:ascii="Arial" w:cs="Arial" w:eastAsia="Arial" w:hAnsi="Arial"/>
          <w:b w:val="1"/>
          <w:color w:val="000000"/>
          <w:u w:val="single"/>
          <w:rtl w:val="0"/>
        </w:rPr>
        <w:t xml:space="preserve">Lot 4 – Cloud Secure+</w:t>
      </w:r>
    </w:p>
    <w:p w:rsidR="00000000" w:rsidDel="00000000" w:rsidP="00000000" w:rsidRDefault="00000000" w:rsidRPr="00000000" w14:paraId="000007DF">
      <w:pPr>
        <w:numPr>
          <w:ilvl w:val="1"/>
          <w:numId w:val="47"/>
        </w:numPr>
        <w:tabs>
          <w:tab w:val="left" w:leader="none" w:pos="1701"/>
          <w:tab w:val="left" w:leader="none" w:pos="2127"/>
        </w:tabs>
        <w:spacing w:after="120" w:before="120" w:line="240" w:lineRule="auto"/>
        <w:ind w:left="792" w:hanging="432"/>
        <w:jc w:val="both"/>
        <w:rPr>
          <w:rFonts w:ascii="Arial" w:cs="Arial" w:eastAsia="Arial" w:hAnsi="Arial"/>
        </w:rPr>
      </w:pPr>
      <w:r w:rsidDel="00000000" w:rsidR="00000000" w:rsidRPr="00000000">
        <w:rPr>
          <w:rFonts w:ascii="Arial" w:cs="Arial" w:eastAsia="Arial" w:hAnsi="Arial"/>
          <w:b w:val="1"/>
          <w:color w:val="000000"/>
          <w:rtl w:val="0"/>
        </w:rPr>
        <w:t xml:space="preserve">Award Without Further Competition</w:t>
      </w:r>
      <w:r w:rsidDel="00000000" w:rsidR="00000000" w:rsidRPr="00000000">
        <w:rPr>
          <w:rFonts w:ascii="Arial" w:cs="Arial" w:eastAsia="Arial" w:hAnsi="Arial"/>
          <w:color w:val="000000"/>
          <w:rtl w:val="0"/>
        </w:rPr>
        <w:t xml:space="preserve">: Buyers may not award a Call-Off Contract under Lot 4 via an Award without Further Competition. </w:t>
      </w:r>
      <w:r w:rsidDel="00000000" w:rsidR="00000000" w:rsidRPr="00000000">
        <w:rPr>
          <w:rtl w:val="0"/>
        </w:rPr>
      </w:r>
    </w:p>
    <w:p w:rsidR="00000000" w:rsidDel="00000000" w:rsidP="00000000" w:rsidRDefault="00000000" w:rsidRPr="00000000" w14:paraId="000007E0">
      <w:pPr>
        <w:numPr>
          <w:ilvl w:val="1"/>
          <w:numId w:val="47"/>
        </w:numPr>
        <w:tabs>
          <w:tab w:val="left" w:leader="none" w:pos="1701"/>
          <w:tab w:val="left" w:leader="none" w:pos="2127"/>
        </w:tabs>
        <w:spacing w:after="120" w:before="120" w:line="240" w:lineRule="auto"/>
        <w:ind w:left="792" w:hanging="432"/>
        <w:jc w:val="both"/>
        <w:rPr>
          <w:rFonts w:ascii="Arial" w:cs="Arial" w:eastAsia="Arial" w:hAnsi="Arial"/>
        </w:rPr>
      </w:pPr>
      <w:r w:rsidDel="00000000" w:rsidR="00000000" w:rsidRPr="00000000">
        <w:rPr>
          <w:rFonts w:ascii="Arial" w:cs="Arial" w:eastAsia="Arial" w:hAnsi="Arial"/>
          <w:b w:val="1"/>
          <w:color w:val="000000"/>
          <w:rtl w:val="0"/>
        </w:rPr>
        <w:t xml:space="preserve">Further Competition Procedure</w:t>
      </w:r>
      <w:r w:rsidDel="00000000" w:rsidR="00000000" w:rsidRPr="00000000">
        <w:rPr>
          <w:rFonts w:ascii="Arial" w:cs="Arial" w:eastAsia="Arial" w:hAnsi="Arial"/>
          <w:color w:val="000000"/>
          <w:rtl w:val="0"/>
        </w:rPr>
        <w:t xml:space="preserve">: If a potential Buyer determines that its Services requirements can be met by the description of the Lot 4 Services as set out in Framework Schedule 2 (Specification) (“Secure Cloud Services”) and:</w:t>
      </w:r>
      <w:r w:rsidDel="00000000" w:rsidR="00000000" w:rsidRPr="00000000">
        <w:rPr>
          <w:rtl w:val="0"/>
        </w:rPr>
      </w:r>
    </w:p>
    <w:p w:rsidR="00000000" w:rsidDel="00000000" w:rsidP="00000000" w:rsidRDefault="00000000" w:rsidRPr="00000000" w14:paraId="000007E1">
      <w:pPr>
        <w:numPr>
          <w:ilvl w:val="2"/>
          <w:numId w:val="47"/>
        </w:numPr>
        <w:tabs>
          <w:tab w:val="left" w:leader="none" w:pos="1701"/>
          <w:tab w:val="left" w:leader="none" w:pos="2127"/>
        </w:tabs>
        <w:spacing w:after="120" w:before="120" w:line="240" w:lineRule="auto"/>
        <w:ind w:left="1224" w:hanging="504.00000000000006"/>
        <w:jc w:val="both"/>
        <w:rPr>
          <w:rFonts w:ascii="Arial" w:cs="Arial" w:eastAsia="Arial" w:hAnsi="Arial"/>
        </w:rPr>
      </w:pPr>
      <w:r w:rsidDel="00000000" w:rsidR="00000000" w:rsidRPr="00000000">
        <w:rPr>
          <w:rFonts w:ascii="Arial" w:cs="Arial" w:eastAsia="Arial" w:hAnsi="Arial"/>
          <w:color w:val="000000"/>
          <w:rtl w:val="0"/>
        </w:rPr>
        <w:t xml:space="preserve">requires the Supplier to develop proposals or a solution in respect of such Buyer's Services Requirements; and/or</w:t>
      </w:r>
      <w:r w:rsidDel="00000000" w:rsidR="00000000" w:rsidRPr="00000000">
        <w:rPr>
          <w:rtl w:val="0"/>
        </w:rPr>
      </w:r>
    </w:p>
    <w:p w:rsidR="00000000" w:rsidDel="00000000" w:rsidP="00000000" w:rsidRDefault="00000000" w:rsidRPr="00000000" w14:paraId="000007E2">
      <w:pPr>
        <w:numPr>
          <w:ilvl w:val="2"/>
          <w:numId w:val="47"/>
        </w:numPr>
        <w:tabs>
          <w:tab w:val="left" w:leader="none" w:pos="1701"/>
          <w:tab w:val="left" w:leader="none" w:pos="2127"/>
        </w:tabs>
        <w:spacing w:after="120" w:before="120" w:line="240" w:lineRule="auto"/>
        <w:ind w:left="1224" w:hanging="504.00000000000006"/>
        <w:jc w:val="both"/>
        <w:rPr>
          <w:rFonts w:ascii="Arial" w:cs="Arial" w:eastAsia="Arial" w:hAnsi="Arial"/>
        </w:rPr>
      </w:pPr>
      <w:r w:rsidDel="00000000" w:rsidR="00000000" w:rsidRPr="00000000">
        <w:rPr>
          <w:rFonts w:ascii="Arial" w:cs="Arial" w:eastAsia="Arial" w:hAnsi="Arial"/>
          <w:color w:val="000000"/>
          <w:rtl w:val="0"/>
        </w:rPr>
        <w:t xml:space="preserve">needs to amend or refine the Template Order Form and/or Template Call-Off Terms to reflect its Services Requirements to the extent permitted by and in accordance with the Regulations and Guidance (including the additional of Special Terms), </w:t>
      </w:r>
      <w:r w:rsidDel="00000000" w:rsidR="00000000" w:rsidRPr="00000000">
        <w:rPr>
          <w:rtl w:val="0"/>
        </w:rPr>
      </w:r>
    </w:p>
    <w:p w:rsidR="00000000" w:rsidDel="00000000" w:rsidP="00000000" w:rsidRDefault="00000000" w:rsidRPr="00000000" w14:paraId="000007E3">
      <w:pPr>
        <w:tabs>
          <w:tab w:val="left" w:leader="none" w:pos="1701"/>
          <w:tab w:val="left" w:leader="none" w:pos="2127"/>
        </w:tabs>
        <w:spacing w:after="120" w:before="120" w:line="240" w:lineRule="auto"/>
        <w:ind w:left="851" w:firstLine="0"/>
        <w:jc w:val="both"/>
        <w:rPr>
          <w:rFonts w:ascii="Arial" w:cs="Arial" w:eastAsia="Arial" w:hAnsi="Arial"/>
        </w:rPr>
      </w:pPr>
      <w:r w:rsidDel="00000000" w:rsidR="00000000" w:rsidRPr="00000000">
        <w:rPr>
          <w:rFonts w:ascii="Arial" w:cs="Arial" w:eastAsia="Arial" w:hAnsi="Arial"/>
          <w:rtl w:val="0"/>
        </w:rPr>
        <w:t xml:space="preserve">then the potential Buyer shall by entitled to award a Call-Off Contract in accordance with the Further Competition Procedure set out in paragraph 7 below.</w:t>
      </w:r>
    </w:p>
    <w:p w:rsidR="00000000" w:rsidDel="00000000" w:rsidP="00000000" w:rsidRDefault="00000000" w:rsidRPr="00000000" w14:paraId="000007E4">
      <w:pPr>
        <w:numPr>
          <w:ilvl w:val="0"/>
          <w:numId w:val="47"/>
        </w:numPr>
        <w:pBdr>
          <w:top w:space="0" w:sz="0" w:val="nil"/>
          <w:left w:space="0" w:sz="0" w:val="nil"/>
          <w:bottom w:space="0" w:sz="0" w:val="nil"/>
          <w:right w:space="0" w:sz="0" w:val="nil"/>
          <w:between w:space="0" w:sz="0" w:val="nil"/>
        </w:pBdr>
        <w:spacing w:line="254" w:lineRule="auto"/>
        <w:ind w:left="360" w:hanging="360"/>
        <w:rPr>
          <w:rFonts w:ascii="Arial" w:cs="Arial" w:eastAsia="Arial" w:hAnsi="Arial"/>
          <w:b w:val="1"/>
          <w:color w:val="000000"/>
        </w:rPr>
      </w:pPr>
      <w:r w:rsidDel="00000000" w:rsidR="00000000" w:rsidRPr="00000000">
        <w:rPr>
          <w:rFonts w:ascii="Arial" w:cs="Arial" w:eastAsia="Arial" w:hAnsi="Arial"/>
          <w:b w:val="1"/>
          <w:color w:val="000000"/>
          <w:rtl w:val="0"/>
        </w:rPr>
        <w:t xml:space="preserve">Award Without Further Competition</w:t>
      </w:r>
    </w:p>
    <w:p w:rsidR="00000000" w:rsidDel="00000000" w:rsidP="00000000" w:rsidRDefault="00000000" w:rsidRPr="00000000" w14:paraId="000007E5">
      <w:pPr>
        <w:keepNext w:val="1"/>
        <w:numPr>
          <w:ilvl w:val="1"/>
          <w:numId w:val="47"/>
        </w:numPr>
        <w:tabs>
          <w:tab w:val="left" w:leader="none" w:pos="851"/>
        </w:tabs>
        <w:spacing w:after="120" w:before="120" w:line="240" w:lineRule="auto"/>
        <w:ind w:left="792" w:hanging="792"/>
        <w:jc w:val="both"/>
        <w:rPr>
          <w:rFonts w:ascii="Arial" w:cs="Arial" w:eastAsia="Arial" w:hAnsi="Arial"/>
        </w:rPr>
      </w:pPr>
      <w:r w:rsidDel="00000000" w:rsidR="00000000" w:rsidRPr="00000000">
        <w:rPr>
          <w:rFonts w:ascii="Arial" w:cs="Arial" w:eastAsia="Arial" w:hAnsi="Arial"/>
          <w:rtl w:val="0"/>
        </w:rPr>
        <w:t xml:space="preserve">Any Buyer awarding a Call-Off Contract under this Framework Agreement without holding a further competition shall in this order:</w:t>
      </w:r>
    </w:p>
    <w:p w:rsidR="00000000" w:rsidDel="00000000" w:rsidP="00000000" w:rsidRDefault="00000000" w:rsidRPr="00000000" w14:paraId="000007E6">
      <w:pPr>
        <w:numPr>
          <w:ilvl w:val="2"/>
          <w:numId w:val="47"/>
        </w:numPr>
        <w:tabs>
          <w:tab w:val="left" w:leader="none" w:pos="1701"/>
          <w:tab w:val="left" w:leader="none" w:pos="2127"/>
        </w:tabs>
        <w:spacing w:after="120" w:before="120" w:line="240" w:lineRule="auto"/>
        <w:ind w:left="1701" w:hanging="850"/>
        <w:jc w:val="both"/>
        <w:rPr>
          <w:rFonts w:ascii="Arial" w:cs="Arial" w:eastAsia="Arial" w:hAnsi="Arial"/>
        </w:rPr>
      </w:pPr>
      <w:r w:rsidDel="00000000" w:rsidR="00000000" w:rsidRPr="00000000">
        <w:rPr>
          <w:rFonts w:ascii="Arial" w:cs="Arial" w:eastAsia="Arial" w:hAnsi="Arial"/>
          <w:color w:val="000000"/>
          <w:rtl w:val="0"/>
        </w:rPr>
        <w:t xml:space="preserve">develop a clear Statement of Requirements and evaluation criteria; </w:t>
      </w:r>
      <w:r w:rsidDel="00000000" w:rsidR="00000000" w:rsidRPr="00000000">
        <w:rPr>
          <w:rtl w:val="0"/>
        </w:rPr>
      </w:r>
    </w:p>
    <w:p w:rsidR="00000000" w:rsidDel="00000000" w:rsidP="00000000" w:rsidRDefault="00000000" w:rsidRPr="00000000" w14:paraId="000007E7">
      <w:pPr>
        <w:numPr>
          <w:ilvl w:val="2"/>
          <w:numId w:val="47"/>
        </w:numPr>
        <w:tabs>
          <w:tab w:val="left" w:leader="none" w:pos="1701"/>
          <w:tab w:val="left" w:leader="none" w:pos="2127"/>
        </w:tabs>
        <w:spacing w:after="120" w:before="120" w:line="240" w:lineRule="auto"/>
        <w:ind w:left="1701" w:hanging="850"/>
        <w:jc w:val="both"/>
        <w:rPr>
          <w:rFonts w:ascii="Arial" w:cs="Arial" w:eastAsia="Arial" w:hAnsi="Arial"/>
        </w:rPr>
      </w:pPr>
      <w:r w:rsidDel="00000000" w:rsidR="00000000" w:rsidRPr="00000000">
        <w:rPr>
          <w:rFonts w:ascii="Arial" w:cs="Arial" w:eastAsia="Arial" w:hAnsi="Arial"/>
          <w:color w:val="000000"/>
          <w:rtl w:val="0"/>
        </w:rPr>
        <w:t xml:space="preserve">request from CCS the service catalogues and submitted prices from all Suppliers appointed to the applicable Lot; and (upon receipt); and</w:t>
      </w:r>
      <w:r w:rsidDel="00000000" w:rsidR="00000000" w:rsidRPr="00000000">
        <w:rPr>
          <w:rtl w:val="0"/>
        </w:rPr>
      </w:r>
    </w:p>
    <w:p w:rsidR="00000000" w:rsidDel="00000000" w:rsidP="00000000" w:rsidRDefault="00000000" w:rsidRPr="00000000" w14:paraId="000007E8">
      <w:pPr>
        <w:numPr>
          <w:ilvl w:val="2"/>
          <w:numId w:val="47"/>
        </w:numPr>
        <w:tabs>
          <w:tab w:val="left" w:leader="none" w:pos="1701"/>
          <w:tab w:val="left" w:leader="none" w:pos="2127"/>
        </w:tabs>
        <w:spacing w:after="120" w:before="120" w:line="240" w:lineRule="auto"/>
        <w:ind w:left="1702" w:hanging="851"/>
        <w:jc w:val="both"/>
        <w:rPr>
          <w:rFonts w:ascii="Arial" w:cs="Arial" w:eastAsia="Arial" w:hAnsi="Arial"/>
        </w:rPr>
      </w:pPr>
      <w:r w:rsidDel="00000000" w:rsidR="00000000" w:rsidRPr="00000000">
        <w:rPr>
          <w:rFonts w:ascii="Arial" w:cs="Arial" w:eastAsia="Arial" w:hAnsi="Arial"/>
          <w:color w:val="000000"/>
          <w:rtl w:val="0"/>
        </w:rPr>
        <w:t xml:space="preserve">apply the Direct Award Criteria to each Framework Supplier’s Catalogue of the Services in order to establish which of the Framework Suppliers provides the most economically advantageous solution without the need for further tender or information; and</w:t>
      </w:r>
      <w:r w:rsidDel="00000000" w:rsidR="00000000" w:rsidRPr="00000000">
        <w:rPr>
          <w:rtl w:val="0"/>
        </w:rPr>
      </w:r>
    </w:p>
    <w:p w:rsidR="00000000" w:rsidDel="00000000" w:rsidP="00000000" w:rsidRDefault="00000000" w:rsidRPr="00000000" w14:paraId="000007E9">
      <w:pPr>
        <w:pBdr>
          <w:top w:space="0" w:sz="0" w:val="nil"/>
          <w:left w:space="0" w:sz="0" w:val="nil"/>
          <w:bottom w:space="0" w:sz="0" w:val="nil"/>
          <w:right w:space="0" w:sz="0" w:val="nil"/>
          <w:between w:space="0" w:sz="0" w:val="nil"/>
        </w:pBdr>
        <w:ind w:left="792" w:hanging="720"/>
        <w:rPr>
          <w:rFonts w:ascii="Arial" w:cs="Arial" w:eastAsia="Arial" w:hAnsi="Arial"/>
          <w:color w:val="000000"/>
        </w:rPr>
      </w:pPr>
      <w:r w:rsidDel="00000000" w:rsidR="00000000" w:rsidRPr="00000000">
        <w:rPr>
          <w:rFonts w:ascii="Arial" w:cs="Arial" w:eastAsia="Arial" w:hAnsi="Arial"/>
          <w:color w:val="000000"/>
          <w:rtl w:val="0"/>
        </w:rPr>
        <w:t xml:space="preserve">on the basis set out above, award the Call-Off Contract with the successful Framework Supplier in accordance with paragraph 10 below.</w:t>
      </w:r>
    </w:p>
    <w:p w:rsidR="00000000" w:rsidDel="00000000" w:rsidP="00000000" w:rsidRDefault="00000000" w:rsidRPr="00000000" w14:paraId="000007EA">
      <w:pPr>
        <w:keepNext w:val="1"/>
        <w:numPr>
          <w:ilvl w:val="1"/>
          <w:numId w:val="47"/>
        </w:numPr>
        <w:tabs>
          <w:tab w:val="left" w:leader="none" w:pos="851"/>
        </w:tabs>
        <w:spacing w:after="120" w:before="120" w:line="240" w:lineRule="auto"/>
        <w:ind w:left="792" w:hanging="792"/>
        <w:jc w:val="both"/>
        <w:rPr>
          <w:rFonts w:ascii="Arial" w:cs="Arial" w:eastAsia="Arial" w:hAnsi="Arial"/>
        </w:rPr>
      </w:pPr>
      <w:r w:rsidDel="00000000" w:rsidR="00000000" w:rsidRPr="00000000">
        <w:rPr>
          <w:rFonts w:ascii="Arial" w:cs="Arial" w:eastAsia="Arial" w:hAnsi="Arial"/>
          <w:rtl w:val="0"/>
        </w:rPr>
        <w:t xml:space="preserve">The Supplier agrees that CCS is entitled to share the Supplier’s pricing information Buyers and potential Buyers each time that the service catalogue is requested.</w:t>
      </w:r>
    </w:p>
    <w:p w:rsidR="00000000" w:rsidDel="00000000" w:rsidP="00000000" w:rsidRDefault="00000000" w:rsidRPr="00000000" w14:paraId="000007EB">
      <w:pPr>
        <w:numPr>
          <w:ilvl w:val="0"/>
          <w:numId w:val="47"/>
        </w:numPr>
        <w:pBdr>
          <w:top w:space="0" w:sz="0" w:val="nil"/>
          <w:left w:space="0" w:sz="0" w:val="nil"/>
          <w:bottom w:space="0" w:sz="0" w:val="nil"/>
          <w:right w:space="0" w:sz="0" w:val="nil"/>
          <w:between w:space="0" w:sz="0" w:val="nil"/>
        </w:pBdr>
        <w:spacing w:line="254" w:lineRule="auto"/>
        <w:ind w:left="360" w:hanging="360"/>
        <w:rPr>
          <w:rFonts w:ascii="Arial" w:cs="Arial" w:eastAsia="Arial" w:hAnsi="Arial"/>
          <w:b w:val="1"/>
          <w:color w:val="000000"/>
        </w:rPr>
      </w:pPr>
      <w:r w:rsidDel="00000000" w:rsidR="00000000" w:rsidRPr="00000000">
        <w:rPr>
          <w:rFonts w:ascii="Arial" w:cs="Arial" w:eastAsia="Arial" w:hAnsi="Arial"/>
          <w:b w:val="1"/>
          <w:color w:val="000000"/>
          <w:rtl w:val="0"/>
        </w:rPr>
        <w:t xml:space="preserve">Further Competition Procedure</w:t>
      </w:r>
    </w:p>
    <w:p w:rsidR="00000000" w:rsidDel="00000000" w:rsidP="00000000" w:rsidRDefault="00000000" w:rsidRPr="00000000" w14:paraId="000007EC">
      <w:pPr>
        <w:keepNext w:val="1"/>
        <w:numPr>
          <w:ilvl w:val="1"/>
          <w:numId w:val="47"/>
        </w:numPr>
        <w:tabs>
          <w:tab w:val="left" w:leader="none" w:pos="851"/>
        </w:tabs>
        <w:spacing w:after="120" w:before="120" w:line="240" w:lineRule="auto"/>
        <w:ind w:left="851" w:hanging="851"/>
        <w:jc w:val="both"/>
        <w:rPr>
          <w:rFonts w:ascii="Arial" w:cs="Arial" w:eastAsia="Arial" w:hAnsi="Arial"/>
        </w:rPr>
      </w:pPr>
      <w:r w:rsidDel="00000000" w:rsidR="00000000" w:rsidRPr="00000000">
        <w:rPr>
          <w:rFonts w:ascii="Arial" w:cs="Arial" w:eastAsia="Arial" w:hAnsi="Arial"/>
          <w:b w:val="1"/>
          <w:rtl w:val="0"/>
        </w:rPr>
        <w:t xml:space="preserve">Buyer Obligations:</w:t>
      </w:r>
      <w:r w:rsidDel="00000000" w:rsidR="00000000" w:rsidRPr="00000000">
        <w:rPr>
          <w:rtl w:val="0"/>
        </w:rPr>
      </w:r>
    </w:p>
    <w:p w:rsidR="00000000" w:rsidDel="00000000" w:rsidP="00000000" w:rsidRDefault="00000000" w:rsidRPr="00000000" w14:paraId="000007ED">
      <w:pPr>
        <w:keepNext w:val="1"/>
        <w:numPr>
          <w:ilvl w:val="2"/>
          <w:numId w:val="47"/>
        </w:numPr>
        <w:tabs>
          <w:tab w:val="left" w:leader="none" w:pos="851"/>
        </w:tabs>
        <w:spacing w:after="120" w:before="120" w:line="240" w:lineRule="auto"/>
        <w:ind w:left="1418" w:hanging="698"/>
        <w:jc w:val="both"/>
        <w:rPr>
          <w:rFonts w:ascii="Arial" w:cs="Arial" w:eastAsia="Arial" w:hAnsi="Arial"/>
        </w:rPr>
      </w:pPr>
      <w:r w:rsidDel="00000000" w:rsidR="00000000" w:rsidRPr="00000000">
        <w:rPr>
          <w:rFonts w:ascii="Arial" w:cs="Arial" w:eastAsia="Arial" w:hAnsi="Arial"/>
          <w:rtl w:val="0"/>
        </w:rPr>
        <w:t xml:space="preserve">Any Buyer awarding a Call-Off Contract under this Framework Agreement through a Further Competition Procedure shall:</w:t>
      </w:r>
    </w:p>
    <w:p w:rsidR="00000000" w:rsidDel="00000000" w:rsidP="00000000" w:rsidRDefault="00000000" w:rsidRPr="00000000" w14:paraId="000007EE">
      <w:pPr>
        <w:numPr>
          <w:ilvl w:val="0"/>
          <w:numId w:val="57"/>
        </w:numPr>
        <w:pBdr>
          <w:top w:space="0" w:sz="0" w:val="nil"/>
          <w:left w:space="0" w:sz="0" w:val="nil"/>
          <w:bottom w:space="0" w:sz="0" w:val="nil"/>
          <w:right w:space="0" w:sz="0" w:val="nil"/>
          <w:between w:space="0" w:sz="0" w:val="nil"/>
        </w:pBdr>
        <w:tabs>
          <w:tab w:val="left" w:leader="none" w:pos="1701"/>
          <w:tab w:val="left" w:leader="none" w:pos="2127"/>
        </w:tabs>
        <w:spacing w:after="0" w:before="120" w:line="240" w:lineRule="auto"/>
        <w:ind w:left="2088"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develop a Statement of Requirements and evaluation criteria setting out its requirements for Services;</w:t>
      </w:r>
    </w:p>
    <w:p w:rsidR="00000000" w:rsidDel="00000000" w:rsidP="00000000" w:rsidRDefault="00000000" w:rsidRPr="00000000" w14:paraId="000007EF">
      <w:pPr>
        <w:numPr>
          <w:ilvl w:val="0"/>
          <w:numId w:val="57"/>
        </w:numPr>
        <w:pBdr>
          <w:top w:space="0" w:sz="0" w:val="nil"/>
          <w:left w:space="0" w:sz="0" w:val="nil"/>
          <w:bottom w:space="0" w:sz="0" w:val="nil"/>
          <w:right w:space="0" w:sz="0" w:val="nil"/>
          <w:between w:space="0" w:sz="0" w:val="nil"/>
        </w:pBdr>
        <w:tabs>
          <w:tab w:val="left" w:leader="none" w:pos="1701"/>
          <w:tab w:val="left" w:leader="none" w:pos="2127"/>
        </w:tabs>
        <w:spacing w:after="0" w:line="240" w:lineRule="auto"/>
        <w:ind w:left="2088"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amend or refine the Template Order Form for the applicable Lot and Template Call-Off Terms (as identified in paragraphs 2-5 (inclusive) above) to reflect its Services Requirements only to the extent permitted by and in accordance with the requirements of the Regulations and Guidance;</w:t>
      </w:r>
    </w:p>
    <w:p w:rsidR="00000000" w:rsidDel="00000000" w:rsidP="00000000" w:rsidRDefault="00000000" w:rsidRPr="00000000" w14:paraId="000007F0">
      <w:pPr>
        <w:numPr>
          <w:ilvl w:val="0"/>
          <w:numId w:val="57"/>
        </w:numPr>
        <w:pBdr>
          <w:top w:space="0" w:sz="0" w:val="nil"/>
          <w:left w:space="0" w:sz="0" w:val="nil"/>
          <w:bottom w:space="0" w:sz="0" w:val="nil"/>
          <w:right w:space="0" w:sz="0" w:val="nil"/>
          <w:between w:space="0" w:sz="0" w:val="nil"/>
        </w:pBdr>
        <w:tabs>
          <w:tab w:val="left" w:leader="none" w:pos="1701"/>
          <w:tab w:val="left" w:leader="none" w:pos="2127"/>
        </w:tabs>
        <w:spacing w:after="0" w:line="240" w:lineRule="auto"/>
        <w:ind w:left="2088"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conduct a further competition for its Services Requirements in accordance with the Regulations and Guidance and in particular the Buyer shall:</w:t>
      </w:r>
    </w:p>
    <w:p w:rsidR="00000000" w:rsidDel="00000000" w:rsidP="00000000" w:rsidRDefault="00000000" w:rsidRPr="00000000" w14:paraId="000007F1">
      <w:pPr>
        <w:numPr>
          <w:ilvl w:val="1"/>
          <w:numId w:val="41"/>
        </w:numPr>
        <w:pBdr>
          <w:top w:space="0" w:sz="0" w:val="nil"/>
          <w:left w:space="0" w:sz="0" w:val="nil"/>
          <w:bottom w:space="0" w:sz="0" w:val="nil"/>
          <w:right w:space="0" w:sz="0" w:val="nil"/>
          <w:between w:space="0" w:sz="0" w:val="nil"/>
        </w:pBdr>
        <w:tabs>
          <w:tab w:val="left" w:leader="none" w:pos="1701"/>
          <w:tab w:val="left" w:leader="none" w:pos="2127"/>
        </w:tabs>
        <w:spacing w:after="0" w:line="240" w:lineRule="auto"/>
        <w:ind w:left="2808" w:hanging="355.99999999999994"/>
        <w:jc w:val="both"/>
        <w:rPr>
          <w:rFonts w:ascii="Arial" w:cs="Arial" w:eastAsia="Arial" w:hAnsi="Arial"/>
          <w:color w:val="000000"/>
        </w:rPr>
      </w:pPr>
      <w:r w:rsidDel="00000000" w:rsidR="00000000" w:rsidRPr="00000000">
        <w:rPr>
          <w:rFonts w:ascii="Arial" w:cs="Arial" w:eastAsia="Arial" w:hAnsi="Arial"/>
          <w:color w:val="000000"/>
          <w:rtl w:val="0"/>
        </w:rPr>
        <w:t xml:space="preserve">(subject to paragraph 3.5.2) invite each Framework Supplier on the applicable Lot submit an invitation to tender in writing for each proposed Call-Off Contract to be awarded by giving written notice by email to the relevant Supplier Representative of each Framework Supplier appointed to the applicable Lot;</w:t>
      </w:r>
    </w:p>
    <w:p w:rsidR="00000000" w:rsidDel="00000000" w:rsidP="00000000" w:rsidRDefault="00000000" w:rsidRPr="00000000" w14:paraId="000007F2">
      <w:pPr>
        <w:numPr>
          <w:ilvl w:val="1"/>
          <w:numId w:val="41"/>
        </w:numPr>
        <w:pBdr>
          <w:top w:space="0" w:sz="0" w:val="nil"/>
          <w:left w:space="0" w:sz="0" w:val="nil"/>
          <w:bottom w:space="0" w:sz="0" w:val="nil"/>
          <w:right w:space="0" w:sz="0" w:val="nil"/>
          <w:between w:space="0" w:sz="0" w:val="nil"/>
        </w:pBdr>
        <w:tabs>
          <w:tab w:val="left" w:leader="none" w:pos="1701"/>
          <w:tab w:val="left" w:leader="none" w:pos="2127"/>
        </w:tabs>
        <w:spacing w:after="0" w:line="240" w:lineRule="auto"/>
        <w:ind w:left="2808" w:hanging="355.99999999999994"/>
        <w:jc w:val="both"/>
        <w:rPr>
          <w:rFonts w:ascii="Arial" w:cs="Arial" w:eastAsia="Arial" w:hAnsi="Arial"/>
          <w:color w:val="000000"/>
        </w:rPr>
      </w:pPr>
      <w:r w:rsidDel="00000000" w:rsidR="00000000" w:rsidRPr="00000000">
        <w:rPr>
          <w:rFonts w:ascii="Arial" w:cs="Arial" w:eastAsia="Arial" w:hAnsi="Arial"/>
          <w:color w:val="000000"/>
          <w:rtl w:val="0"/>
        </w:rPr>
        <w:t xml:space="preserve">set a time limit for the receipt by it of the tenders which takes into account factors such as the complexity of the subject matter of the proposed Call-Off Contract and the time needed to submit tenders; </w:t>
      </w:r>
    </w:p>
    <w:p w:rsidR="00000000" w:rsidDel="00000000" w:rsidP="00000000" w:rsidRDefault="00000000" w:rsidRPr="00000000" w14:paraId="000007F3">
      <w:pPr>
        <w:numPr>
          <w:ilvl w:val="1"/>
          <w:numId w:val="41"/>
        </w:numPr>
        <w:pBdr>
          <w:top w:space="0" w:sz="0" w:val="nil"/>
          <w:left w:space="0" w:sz="0" w:val="nil"/>
          <w:bottom w:space="0" w:sz="0" w:val="nil"/>
          <w:right w:space="0" w:sz="0" w:val="nil"/>
          <w:between w:space="0" w:sz="0" w:val="nil"/>
        </w:pBdr>
        <w:tabs>
          <w:tab w:val="left" w:leader="none" w:pos="1701"/>
          <w:tab w:val="left" w:leader="none" w:pos="2127"/>
        </w:tabs>
        <w:spacing w:after="0" w:line="240" w:lineRule="auto"/>
        <w:ind w:left="2808" w:hanging="355.99999999999994"/>
        <w:jc w:val="both"/>
        <w:rPr>
          <w:rFonts w:ascii="Arial" w:cs="Arial" w:eastAsia="Arial" w:hAnsi="Arial"/>
          <w:color w:val="000000"/>
        </w:rPr>
      </w:pPr>
      <w:r w:rsidDel="00000000" w:rsidR="00000000" w:rsidRPr="00000000">
        <w:rPr>
          <w:rFonts w:ascii="Arial" w:cs="Arial" w:eastAsia="Arial" w:hAnsi="Arial"/>
          <w:color w:val="000000"/>
          <w:rtl w:val="0"/>
        </w:rPr>
        <w:t xml:space="preserve">keep each tender confidential until the time limit set out for the return of tenders has expired ; and</w:t>
      </w:r>
    </w:p>
    <w:p w:rsidR="00000000" w:rsidDel="00000000" w:rsidP="00000000" w:rsidRDefault="00000000" w:rsidRPr="00000000" w14:paraId="000007F4">
      <w:pPr>
        <w:numPr>
          <w:ilvl w:val="1"/>
          <w:numId w:val="41"/>
        </w:numPr>
        <w:pBdr>
          <w:top w:space="0" w:sz="0" w:val="nil"/>
          <w:left w:space="0" w:sz="0" w:val="nil"/>
          <w:bottom w:space="0" w:sz="0" w:val="nil"/>
          <w:right w:space="0" w:sz="0" w:val="nil"/>
          <w:between w:space="0" w:sz="0" w:val="nil"/>
        </w:pBdr>
        <w:tabs>
          <w:tab w:val="left" w:leader="none" w:pos="1701"/>
          <w:tab w:val="left" w:leader="none" w:pos="2127"/>
        </w:tabs>
        <w:spacing w:after="0" w:line="240" w:lineRule="auto"/>
        <w:ind w:left="2808" w:hanging="355.99999999999994"/>
        <w:jc w:val="both"/>
        <w:rPr>
          <w:rFonts w:ascii="Arial" w:cs="Arial" w:eastAsia="Arial" w:hAnsi="Arial"/>
          <w:color w:val="000000"/>
        </w:rPr>
      </w:pPr>
      <w:r w:rsidDel="00000000" w:rsidR="00000000" w:rsidRPr="00000000">
        <w:rPr>
          <w:rFonts w:ascii="Arial" w:cs="Arial" w:eastAsia="Arial" w:hAnsi="Arial"/>
          <w:color w:val="000000"/>
          <w:rtl w:val="0"/>
        </w:rPr>
        <w:t xml:space="preserve">consider matters such as conflicts of interest and collusion (including whether e.g. in a Consortium Procedure under lot 2, how many Consortium tenders a Lot 1 Supplier may participate in.</w:t>
      </w:r>
    </w:p>
    <w:p w:rsidR="00000000" w:rsidDel="00000000" w:rsidP="00000000" w:rsidRDefault="00000000" w:rsidRPr="00000000" w14:paraId="000007F5">
      <w:pPr>
        <w:numPr>
          <w:ilvl w:val="0"/>
          <w:numId w:val="57"/>
        </w:numPr>
        <w:pBdr>
          <w:top w:space="0" w:sz="0" w:val="nil"/>
          <w:left w:space="0" w:sz="0" w:val="nil"/>
          <w:bottom w:space="0" w:sz="0" w:val="nil"/>
          <w:right w:space="0" w:sz="0" w:val="nil"/>
          <w:between w:space="0" w:sz="0" w:val="nil"/>
        </w:pBdr>
        <w:tabs>
          <w:tab w:val="left" w:leader="none" w:pos="1701"/>
          <w:tab w:val="left" w:leader="none" w:pos="2127"/>
        </w:tabs>
        <w:spacing w:after="0" w:line="240" w:lineRule="auto"/>
        <w:ind w:left="2088"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apply the Further Competition Award Criteria to the Framework Suppliers' compliant tenders submitted in accordance with the instructions set out in the Buyer’s invitation to tender and this Framework Agreement as the basis of its decision to award a Call-Off Contract for its Services Requirements;</w:t>
      </w:r>
    </w:p>
    <w:p w:rsidR="00000000" w:rsidDel="00000000" w:rsidP="00000000" w:rsidRDefault="00000000" w:rsidRPr="00000000" w14:paraId="000007F6">
      <w:pPr>
        <w:numPr>
          <w:ilvl w:val="0"/>
          <w:numId w:val="57"/>
        </w:numPr>
        <w:pBdr>
          <w:top w:space="0" w:sz="0" w:val="nil"/>
          <w:left w:space="0" w:sz="0" w:val="nil"/>
          <w:bottom w:space="0" w:sz="0" w:val="nil"/>
          <w:right w:space="0" w:sz="0" w:val="nil"/>
          <w:between w:space="0" w:sz="0" w:val="nil"/>
        </w:pBdr>
        <w:tabs>
          <w:tab w:val="left" w:leader="none" w:pos="1701"/>
          <w:tab w:val="left" w:leader="none" w:pos="2127"/>
        </w:tabs>
        <w:spacing w:after="0" w:line="240" w:lineRule="auto"/>
        <w:ind w:left="2088"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on the basis set out above, award its Call-Off Contract to the successful Framework Supplier in accordance with paragraph 10, which Call-Off Contract shall:</w:t>
      </w:r>
    </w:p>
    <w:p w:rsidR="00000000" w:rsidDel="00000000" w:rsidP="00000000" w:rsidRDefault="00000000" w:rsidRPr="00000000" w14:paraId="000007F7">
      <w:pPr>
        <w:numPr>
          <w:ilvl w:val="0"/>
          <w:numId w:val="5"/>
        </w:numPr>
        <w:pBdr>
          <w:top w:space="0" w:sz="0" w:val="nil"/>
          <w:left w:space="0" w:sz="0" w:val="nil"/>
          <w:bottom w:space="0" w:sz="0" w:val="nil"/>
          <w:right w:space="0" w:sz="0" w:val="nil"/>
          <w:between w:space="0" w:sz="0" w:val="nil"/>
        </w:pBdr>
        <w:tabs>
          <w:tab w:val="left" w:leader="none" w:pos="1701"/>
          <w:tab w:val="left" w:leader="none" w:pos="2127"/>
        </w:tabs>
        <w:spacing w:after="0" w:line="240" w:lineRule="auto"/>
        <w:ind w:left="2808"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state the Services Requirements;</w:t>
      </w:r>
    </w:p>
    <w:p w:rsidR="00000000" w:rsidDel="00000000" w:rsidP="00000000" w:rsidRDefault="00000000" w:rsidRPr="00000000" w14:paraId="000007F8">
      <w:pPr>
        <w:numPr>
          <w:ilvl w:val="0"/>
          <w:numId w:val="5"/>
        </w:numPr>
        <w:pBdr>
          <w:top w:space="0" w:sz="0" w:val="nil"/>
          <w:left w:space="0" w:sz="0" w:val="nil"/>
          <w:bottom w:space="0" w:sz="0" w:val="nil"/>
          <w:right w:space="0" w:sz="0" w:val="nil"/>
          <w:between w:space="0" w:sz="0" w:val="nil"/>
        </w:pBdr>
        <w:tabs>
          <w:tab w:val="left" w:leader="none" w:pos="1701"/>
          <w:tab w:val="left" w:leader="none" w:pos="2127"/>
        </w:tabs>
        <w:spacing w:after="0" w:line="240" w:lineRule="auto"/>
        <w:ind w:left="2808"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state the tender submitted by the successful Framework Supplier;</w:t>
      </w:r>
    </w:p>
    <w:p w:rsidR="00000000" w:rsidDel="00000000" w:rsidP="00000000" w:rsidRDefault="00000000" w:rsidRPr="00000000" w14:paraId="000007F9">
      <w:pPr>
        <w:numPr>
          <w:ilvl w:val="0"/>
          <w:numId w:val="5"/>
        </w:numPr>
        <w:pBdr>
          <w:top w:space="0" w:sz="0" w:val="nil"/>
          <w:left w:space="0" w:sz="0" w:val="nil"/>
          <w:bottom w:space="0" w:sz="0" w:val="nil"/>
          <w:right w:space="0" w:sz="0" w:val="nil"/>
          <w:between w:space="0" w:sz="0" w:val="nil"/>
        </w:pBdr>
        <w:tabs>
          <w:tab w:val="left" w:leader="none" w:pos="1701"/>
          <w:tab w:val="left" w:leader="none" w:pos="2127"/>
        </w:tabs>
        <w:spacing w:after="0" w:line="240" w:lineRule="auto"/>
        <w:ind w:left="2808"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state the charges payable for the Services Requirements in accordance with the tender submitted by the successful Framework Supplier; and</w:t>
      </w:r>
    </w:p>
    <w:p w:rsidR="00000000" w:rsidDel="00000000" w:rsidP="00000000" w:rsidRDefault="00000000" w:rsidRPr="00000000" w14:paraId="000007FA">
      <w:pPr>
        <w:numPr>
          <w:ilvl w:val="0"/>
          <w:numId w:val="5"/>
        </w:numPr>
        <w:pBdr>
          <w:top w:space="0" w:sz="0" w:val="nil"/>
          <w:left w:space="0" w:sz="0" w:val="nil"/>
          <w:bottom w:space="0" w:sz="0" w:val="nil"/>
          <w:right w:space="0" w:sz="0" w:val="nil"/>
          <w:between w:space="0" w:sz="0" w:val="nil"/>
        </w:pBdr>
        <w:tabs>
          <w:tab w:val="left" w:leader="none" w:pos="1701"/>
          <w:tab w:val="left" w:leader="none" w:pos="2127"/>
        </w:tabs>
        <w:spacing w:after="0" w:line="240" w:lineRule="auto"/>
        <w:ind w:left="2808"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comprising the applicable Template Order Form and Template Call-Off Terms (as may be amended or refined by the Buyer in accordance with this Schedule); and</w:t>
      </w:r>
    </w:p>
    <w:p w:rsidR="00000000" w:rsidDel="00000000" w:rsidP="00000000" w:rsidRDefault="00000000" w:rsidRPr="00000000" w14:paraId="000007FB">
      <w:pPr>
        <w:numPr>
          <w:ilvl w:val="0"/>
          <w:numId w:val="57"/>
        </w:numPr>
        <w:pBdr>
          <w:top w:space="0" w:sz="0" w:val="nil"/>
          <w:left w:space="0" w:sz="0" w:val="nil"/>
          <w:bottom w:space="0" w:sz="0" w:val="nil"/>
          <w:right w:space="0" w:sz="0" w:val="nil"/>
          <w:between w:space="0" w:sz="0" w:val="nil"/>
        </w:pBdr>
        <w:tabs>
          <w:tab w:val="left" w:leader="none" w:pos="1701"/>
          <w:tab w:val="left" w:leader="none" w:pos="2127"/>
        </w:tabs>
        <w:spacing w:line="240" w:lineRule="auto"/>
        <w:ind w:left="2088"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if requested, provide unsuccessful Framework Suppliers with written feedback in relation to the reasons why their tenders were unsuccessful.</w:t>
      </w:r>
    </w:p>
    <w:p w:rsidR="00000000" w:rsidDel="00000000" w:rsidP="00000000" w:rsidRDefault="00000000" w:rsidRPr="00000000" w14:paraId="000007FC">
      <w:pPr>
        <w:numPr>
          <w:ilvl w:val="1"/>
          <w:numId w:val="47"/>
        </w:numPr>
        <w:pBdr>
          <w:top w:space="0" w:sz="0" w:val="nil"/>
          <w:left w:space="0" w:sz="0" w:val="nil"/>
          <w:bottom w:space="0" w:sz="0" w:val="nil"/>
          <w:right w:space="0" w:sz="0" w:val="nil"/>
          <w:between w:space="0" w:sz="0" w:val="nil"/>
        </w:pBdr>
        <w:spacing w:line="254" w:lineRule="auto"/>
        <w:ind w:left="792" w:hanging="432"/>
        <w:rPr>
          <w:rFonts w:ascii="Arial" w:cs="Arial" w:eastAsia="Arial" w:hAnsi="Arial"/>
        </w:rPr>
      </w:pPr>
      <w:r w:rsidDel="00000000" w:rsidR="00000000" w:rsidRPr="00000000">
        <w:rPr>
          <w:rFonts w:ascii="Arial" w:cs="Arial" w:eastAsia="Arial" w:hAnsi="Arial"/>
          <w:b w:val="1"/>
          <w:color w:val="000000"/>
          <w:rtl w:val="0"/>
        </w:rPr>
        <w:t xml:space="preserve">The Supplier's Obligations</w:t>
      </w:r>
      <w:r w:rsidDel="00000000" w:rsidR="00000000" w:rsidRPr="00000000">
        <w:rPr>
          <w:rtl w:val="0"/>
        </w:rPr>
      </w:r>
    </w:p>
    <w:p w:rsidR="00000000" w:rsidDel="00000000" w:rsidP="00000000" w:rsidRDefault="00000000" w:rsidRPr="00000000" w14:paraId="000007FD">
      <w:pPr>
        <w:keepNext w:val="1"/>
        <w:numPr>
          <w:ilvl w:val="2"/>
          <w:numId w:val="47"/>
        </w:numPr>
        <w:tabs>
          <w:tab w:val="left" w:leader="none" w:pos="851"/>
        </w:tabs>
        <w:spacing w:after="120" w:before="120" w:line="240" w:lineRule="auto"/>
        <w:ind w:left="1224" w:hanging="504.00000000000006"/>
        <w:jc w:val="both"/>
        <w:rPr>
          <w:rFonts w:ascii="Arial" w:cs="Arial" w:eastAsia="Arial" w:hAnsi="Arial"/>
        </w:rPr>
      </w:pPr>
      <w:r w:rsidDel="00000000" w:rsidR="00000000" w:rsidRPr="00000000">
        <w:rPr>
          <w:rFonts w:ascii="Arial" w:cs="Arial" w:eastAsia="Arial" w:hAnsi="Arial"/>
          <w:rtl w:val="0"/>
        </w:rPr>
        <w:t xml:space="preserve">The Supplier shall in writing, by the time and date specified by the Buyer following an invitation to tender pursuant to paragraph 7.1.1(c) above provide the Buyer with either:</w:t>
      </w:r>
    </w:p>
    <w:p w:rsidR="00000000" w:rsidDel="00000000" w:rsidP="00000000" w:rsidRDefault="00000000" w:rsidRPr="00000000" w14:paraId="000007FE">
      <w:pPr>
        <w:numPr>
          <w:ilvl w:val="0"/>
          <w:numId w:val="19"/>
        </w:numPr>
        <w:pBdr>
          <w:top w:space="0" w:sz="0" w:val="nil"/>
          <w:left w:space="0" w:sz="0" w:val="nil"/>
          <w:bottom w:space="0" w:sz="0" w:val="nil"/>
          <w:right w:space="0" w:sz="0" w:val="nil"/>
          <w:between w:space="0" w:sz="0" w:val="nil"/>
        </w:pBdr>
        <w:tabs>
          <w:tab w:val="left" w:leader="none" w:pos="1701"/>
          <w:tab w:val="left" w:leader="none" w:pos="2127"/>
        </w:tabs>
        <w:spacing w:after="0" w:before="120" w:line="240" w:lineRule="auto"/>
        <w:ind w:left="2088"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a statement to the effect that it does not wish to tender in relation to the relevant Services Requirements; or</w:t>
      </w:r>
    </w:p>
    <w:p w:rsidR="00000000" w:rsidDel="00000000" w:rsidP="00000000" w:rsidRDefault="00000000" w:rsidRPr="00000000" w14:paraId="000007FF">
      <w:pPr>
        <w:numPr>
          <w:ilvl w:val="0"/>
          <w:numId w:val="19"/>
        </w:numPr>
        <w:pBdr>
          <w:top w:space="0" w:sz="0" w:val="nil"/>
          <w:left w:space="0" w:sz="0" w:val="nil"/>
          <w:bottom w:space="0" w:sz="0" w:val="nil"/>
          <w:right w:space="0" w:sz="0" w:val="nil"/>
          <w:between w:space="0" w:sz="0" w:val="nil"/>
        </w:pBdr>
        <w:tabs>
          <w:tab w:val="left" w:leader="none" w:pos="1701"/>
          <w:tab w:val="left" w:leader="none" w:pos="2127"/>
        </w:tabs>
        <w:spacing w:after="0" w:line="240" w:lineRule="auto"/>
        <w:ind w:left="2088"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the full details of its tender made in respect of the relevant Statement of Requirements. In the event that the Supplier submits such a tender, it should include, as a minimum:</w:t>
      </w:r>
    </w:p>
    <w:p w:rsidR="00000000" w:rsidDel="00000000" w:rsidP="00000000" w:rsidRDefault="00000000" w:rsidRPr="00000000" w14:paraId="00000800">
      <w:pPr>
        <w:numPr>
          <w:ilvl w:val="0"/>
          <w:numId w:val="32"/>
        </w:numPr>
        <w:pBdr>
          <w:top w:space="0" w:sz="0" w:val="nil"/>
          <w:left w:space="0" w:sz="0" w:val="nil"/>
          <w:bottom w:space="0" w:sz="0" w:val="nil"/>
          <w:right w:space="0" w:sz="0" w:val="nil"/>
          <w:between w:space="0" w:sz="0" w:val="nil"/>
        </w:pBdr>
        <w:tabs>
          <w:tab w:val="left" w:leader="none" w:pos="1701"/>
          <w:tab w:val="left" w:leader="none" w:pos="2127"/>
        </w:tabs>
        <w:spacing w:after="0" w:line="240" w:lineRule="auto"/>
        <w:ind w:left="2808"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an email response subject line to comprise unique reference number and Supplier name, so as to clearly identify the Supplier;</w:t>
      </w:r>
    </w:p>
    <w:p w:rsidR="00000000" w:rsidDel="00000000" w:rsidP="00000000" w:rsidRDefault="00000000" w:rsidRPr="00000000" w14:paraId="00000801">
      <w:pPr>
        <w:numPr>
          <w:ilvl w:val="0"/>
          <w:numId w:val="32"/>
        </w:numPr>
        <w:pBdr>
          <w:top w:space="0" w:sz="0" w:val="nil"/>
          <w:left w:space="0" w:sz="0" w:val="nil"/>
          <w:bottom w:space="0" w:sz="0" w:val="nil"/>
          <w:right w:space="0" w:sz="0" w:val="nil"/>
          <w:between w:space="0" w:sz="0" w:val="nil"/>
        </w:pBdr>
        <w:tabs>
          <w:tab w:val="left" w:leader="none" w:pos="1701"/>
          <w:tab w:val="left" w:leader="none" w:pos="2127"/>
        </w:tabs>
        <w:spacing w:after="0" w:line="240" w:lineRule="auto"/>
        <w:ind w:left="2808"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a brief summary, in the email stating that the Supplier is bidding for the Statement of Requirements;</w:t>
      </w:r>
    </w:p>
    <w:p w:rsidR="00000000" w:rsidDel="00000000" w:rsidP="00000000" w:rsidRDefault="00000000" w:rsidRPr="00000000" w14:paraId="00000802">
      <w:pPr>
        <w:numPr>
          <w:ilvl w:val="0"/>
          <w:numId w:val="32"/>
        </w:numPr>
        <w:pBdr>
          <w:top w:space="0" w:sz="0" w:val="nil"/>
          <w:left w:space="0" w:sz="0" w:val="nil"/>
          <w:bottom w:space="0" w:sz="0" w:val="nil"/>
          <w:right w:space="0" w:sz="0" w:val="nil"/>
          <w:between w:space="0" w:sz="0" w:val="nil"/>
        </w:pBdr>
        <w:tabs>
          <w:tab w:val="left" w:leader="none" w:pos="1701"/>
          <w:tab w:val="left" w:leader="none" w:pos="2127"/>
        </w:tabs>
        <w:spacing w:after="0" w:line="240" w:lineRule="auto"/>
        <w:ind w:left="2808"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a proposal covering the Services Requirements; and</w:t>
      </w:r>
    </w:p>
    <w:p w:rsidR="00000000" w:rsidDel="00000000" w:rsidP="00000000" w:rsidRDefault="00000000" w:rsidRPr="00000000" w14:paraId="00000803">
      <w:pPr>
        <w:numPr>
          <w:ilvl w:val="0"/>
          <w:numId w:val="32"/>
        </w:numPr>
        <w:pBdr>
          <w:top w:space="0" w:sz="0" w:val="nil"/>
          <w:left w:space="0" w:sz="0" w:val="nil"/>
          <w:bottom w:space="0" w:sz="0" w:val="nil"/>
          <w:right w:space="0" w:sz="0" w:val="nil"/>
          <w:between w:space="0" w:sz="0" w:val="nil"/>
        </w:pBdr>
        <w:tabs>
          <w:tab w:val="left" w:leader="none" w:pos="1701"/>
          <w:tab w:val="left" w:leader="none" w:pos="2127"/>
        </w:tabs>
        <w:spacing w:after="0" w:line="240" w:lineRule="auto"/>
        <w:ind w:left="2808"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confirmation of discounts applicable to the Services, as referenced in Framework Schedule 3 (Framework Prices and Charging Structure).</w:t>
      </w:r>
    </w:p>
    <w:p w:rsidR="00000000" w:rsidDel="00000000" w:rsidP="00000000" w:rsidRDefault="00000000" w:rsidRPr="00000000" w14:paraId="00000804">
      <w:pPr>
        <w:numPr>
          <w:ilvl w:val="0"/>
          <w:numId w:val="19"/>
        </w:numPr>
        <w:pBdr>
          <w:top w:space="0" w:sz="0" w:val="nil"/>
          <w:left w:space="0" w:sz="0" w:val="nil"/>
          <w:bottom w:space="0" w:sz="0" w:val="nil"/>
          <w:right w:space="0" w:sz="0" w:val="nil"/>
          <w:between w:space="0" w:sz="0" w:val="nil"/>
        </w:pBdr>
        <w:tabs>
          <w:tab w:val="left" w:leader="none" w:pos="1701"/>
          <w:tab w:val="left" w:leader="none" w:pos="2127"/>
        </w:tabs>
        <w:spacing w:after="0" w:line="240" w:lineRule="auto"/>
        <w:ind w:left="2088"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shall ensure that any prices submitted in relation to a Further Competition Procedure held pursuant to this paragraph 5 shall be based on the Charging Structure and take into account any discount to which the Buyer may be entitled as set out in Framework Schedule 3 (Framework Prices and Charging Structure).</w:t>
      </w:r>
    </w:p>
    <w:p w:rsidR="00000000" w:rsidDel="00000000" w:rsidP="00000000" w:rsidRDefault="00000000" w:rsidRPr="00000000" w14:paraId="00000805">
      <w:pPr>
        <w:numPr>
          <w:ilvl w:val="0"/>
          <w:numId w:val="19"/>
        </w:numPr>
        <w:pBdr>
          <w:top w:space="0" w:sz="0" w:val="nil"/>
          <w:left w:space="0" w:sz="0" w:val="nil"/>
          <w:bottom w:space="0" w:sz="0" w:val="nil"/>
          <w:right w:space="0" w:sz="0" w:val="nil"/>
          <w:between w:space="0" w:sz="0" w:val="nil"/>
        </w:pBdr>
        <w:tabs>
          <w:tab w:val="left" w:leader="none" w:pos="1701"/>
          <w:tab w:val="left" w:leader="none" w:pos="2127"/>
        </w:tabs>
        <w:spacing w:after="0" w:line="240" w:lineRule="auto"/>
        <w:ind w:left="2088"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agrees that:</w:t>
      </w:r>
    </w:p>
    <w:p w:rsidR="00000000" w:rsidDel="00000000" w:rsidP="00000000" w:rsidRDefault="00000000" w:rsidRPr="00000000" w14:paraId="00000806">
      <w:pPr>
        <w:numPr>
          <w:ilvl w:val="0"/>
          <w:numId w:val="32"/>
        </w:numPr>
        <w:pBdr>
          <w:top w:space="0" w:sz="0" w:val="nil"/>
          <w:left w:space="0" w:sz="0" w:val="nil"/>
          <w:bottom w:space="0" w:sz="0" w:val="nil"/>
          <w:right w:space="0" w:sz="0" w:val="nil"/>
          <w:between w:space="0" w:sz="0" w:val="nil"/>
        </w:pBdr>
        <w:tabs>
          <w:tab w:val="left" w:leader="none" w:pos="1701"/>
          <w:tab w:val="left" w:leader="none" w:pos="2127"/>
        </w:tabs>
        <w:spacing w:after="0" w:line="240" w:lineRule="auto"/>
        <w:ind w:left="2808"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all tenders submitted by the Supplier in relation to a Further Competition Procedure held pursuant to this paragraph 7 shall remain open for acceptance by the Buyer for thirty (30) days (or such other period specified in the invitation to tender issued by the relevant Buyer in accordance with the Call-Off Procedure);</w:t>
      </w:r>
    </w:p>
    <w:p w:rsidR="00000000" w:rsidDel="00000000" w:rsidP="00000000" w:rsidRDefault="00000000" w:rsidRPr="00000000" w14:paraId="00000807">
      <w:pPr>
        <w:numPr>
          <w:ilvl w:val="0"/>
          <w:numId w:val="32"/>
        </w:numPr>
        <w:pBdr>
          <w:top w:space="0" w:sz="0" w:val="nil"/>
          <w:left w:space="0" w:sz="0" w:val="nil"/>
          <w:bottom w:space="0" w:sz="0" w:val="nil"/>
          <w:right w:space="0" w:sz="0" w:val="nil"/>
          <w:between w:space="0" w:sz="0" w:val="nil"/>
        </w:pBdr>
        <w:tabs>
          <w:tab w:val="left" w:leader="none" w:pos="1701"/>
          <w:tab w:val="left" w:leader="none" w:pos="2127"/>
        </w:tabs>
        <w:spacing w:after="0" w:line="240" w:lineRule="auto"/>
        <w:ind w:left="2808"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all tenders submitted by the Supplier are not subject to a conflict of interest, or where a conflict of interest is identified that the Supplier will promptly notify the Buyer and ensure appropriate and robust ethical walls are in place;</w:t>
      </w:r>
    </w:p>
    <w:p w:rsidR="00000000" w:rsidDel="00000000" w:rsidP="00000000" w:rsidRDefault="00000000" w:rsidRPr="00000000" w14:paraId="00000808">
      <w:pPr>
        <w:numPr>
          <w:ilvl w:val="0"/>
          <w:numId w:val="32"/>
        </w:numPr>
        <w:pBdr>
          <w:top w:space="0" w:sz="0" w:val="nil"/>
          <w:left w:space="0" w:sz="0" w:val="nil"/>
          <w:bottom w:space="0" w:sz="0" w:val="nil"/>
          <w:right w:space="0" w:sz="0" w:val="nil"/>
          <w:between w:space="0" w:sz="0" w:val="nil"/>
        </w:pBdr>
        <w:tabs>
          <w:tab w:val="left" w:leader="none" w:pos="1701"/>
          <w:tab w:val="left" w:leader="none" w:pos="2127"/>
        </w:tabs>
        <w:spacing w:line="240" w:lineRule="auto"/>
        <w:ind w:left="2808"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all tenders submitted by the Supplier are made and will be made in good faith and that the Supplier has not fixed or adjusted and will not  fix or adjust the price of the tender by or in accordance with any agreement or arrangement with any other person. The Supplier certifies that it has not and undertakes that it will not:</w:t>
      </w:r>
    </w:p>
    <w:p w:rsidR="00000000" w:rsidDel="00000000" w:rsidP="00000000" w:rsidRDefault="00000000" w:rsidRPr="00000000" w14:paraId="00000809">
      <w:pPr>
        <w:numPr>
          <w:ilvl w:val="3"/>
          <w:numId w:val="47"/>
        </w:numPr>
        <w:tabs>
          <w:tab w:val="left" w:leader="none" w:pos="3261"/>
        </w:tabs>
        <w:spacing w:after="120" w:before="120" w:line="254" w:lineRule="auto"/>
        <w:ind w:left="3261" w:hanging="426.0000000000002"/>
        <w:jc w:val="both"/>
        <w:rPr>
          <w:rFonts w:ascii="Arial" w:cs="Arial" w:eastAsia="Arial" w:hAnsi="Arial"/>
        </w:rPr>
      </w:pPr>
      <w:r w:rsidDel="00000000" w:rsidR="00000000" w:rsidRPr="00000000">
        <w:rPr>
          <w:rFonts w:ascii="Arial" w:cs="Arial" w:eastAsia="Arial" w:hAnsi="Arial"/>
          <w:color w:val="000000"/>
          <w:rtl w:val="0"/>
        </w:rPr>
        <w:t xml:space="preserve">communicate to any person other than the person inviting these tenders the amount or approximate amount of the tender, except where the disclosure, in confidence, of the approximate amount of the tender was necessary to obtain quotations required for the preparation of the tender; and</w:t>
      </w:r>
      <w:r w:rsidDel="00000000" w:rsidR="00000000" w:rsidRPr="00000000">
        <w:rPr>
          <w:rtl w:val="0"/>
        </w:rPr>
      </w:r>
    </w:p>
    <w:p w:rsidR="00000000" w:rsidDel="00000000" w:rsidP="00000000" w:rsidRDefault="00000000" w:rsidRPr="00000000" w14:paraId="0000080A">
      <w:pPr>
        <w:numPr>
          <w:ilvl w:val="3"/>
          <w:numId w:val="47"/>
        </w:numPr>
        <w:tabs>
          <w:tab w:val="left" w:leader="none" w:pos="3261"/>
        </w:tabs>
        <w:spacing w:after="120" w:before="120" w:line="254" w:lineRule="auto"/>
        <w:ind w:left="3261" w:hanging="426.0000000000002"/>
        <w:jc w:val="both"/>
        <w:rPr>
          <w:rFonts w:ascii="Arial" w:cs="Arial" w:eastAsia="Arial" w:hAnsi="Arial"/>
          <w:color w:val="000000"/>
        </w:rPr>
      </w:pPr>
      <w:r w:rsidDel="00000000" w:rsidR="00000000" w:rsidRPr="00000000">
        <w:rPr>
          <w:rFonts w:ascii="Arial" w:cs="Arial" w:eastAsia="Arial" w:hAnsi="Arial"/>
          <w:color w:val="000000"/>
          <w:rtl w:val="0"/>
        </w:rPr>
        <w:t xml:space="preserve">enter into any arrangement or agreement with any other person that he or the other person(s) shall refrain from submitting a tender or as to the amount of any tenders to be submitted.</w:t>
      </w:r>
    </w:p>
    <w:p w:rsidR="00000000" w:rsidDel="00000000" w:rsidP="00000000" w:rsidRDefault="00000000" w:rsidRPr="00000000" w14:paraId="0000080B">
      <w:pPr>
        <w:numPr>
          <w:ilvl w:val="0"/>
          <w:numId w:val="47"/>
        </w:numPr>
        <w:pBdr>
          <w:top w:space="0" w:sz="0" w:val="nil"/>
          <w:left w:space="0" w:sz="0" w:val="nil"/>
          <w:bottom w:space="0" w:sz="0" w:val="nil"/>
          <w:right w:space="0" w:sz="0" w:val="nil"/>
          <w:between w:space="0" w:sz="0" w:val="nil"/>
        </w:pBdr>
        <w:spacing w:line="254" w:lineRule="auto"/>
        <w:ind w:left="360" w:hanging="360"/>
        <w:rPr>
          <w:rFonts w:ascii="Arial" w:cs="Arial" w:eastAsia="Arial" w:hAnsi="Arial"/>
          <w:b w:val="1"/>
          <w:color w:val="000000"/>
        </w:rPr>
      </w:pPr>
      <w:r w:rsidDel="00000000" w:rsidR="00000000" w:rsidRPr="00000000">
        <w:rPr>
          <w:rFonts w:ascii="Arial" w:cs="Arial" w:eastAsia="Arial" w:hAnsi="Arial"/>
          <w:b w:val="1"/>
          <w:color w:val="000000"/>
          <w:rtl w:val="0"/>
        </w:rPr>
        <w:t xml:space="preserve">No Obligation to Award</w:t>
      </w:r>
    </w:p>
    <w:p w:rsidR="00000000" w:rsidDel="00000000" w:rsidP="00000000" w:rsidRDefault="00000000" w:rsidRPr="00000000" w14:paraId="0000080C">
      <w:pPr>
        <w:numPr>
          <w:ilvl w:val="1"/>
          <w:numId w:val="47"/>
        </w:numPr>
        <w:tabs>
          <w:tab w:val="left" w:leader="none" w:pos="851"/>
        </w:tabs>
        <w:spacing w:after="120" w:before="120" w:line="240" w:lineRule="auto"/>
        <w:ind w:left="851" w:hanging="851"/>
        <w:jc w:val="both"/>
        <w:rPr>
          <w:rFonts w:ascii="Arial" w:cs="Arial" w:eastAsia="Arial" w:hAnsi="Arial"/>
        </w:rPr>
      </w:pPr>
      <w:r w:rsidDel="00000000" w:rsidR="00000000" w:rsidRPr="00000000">
        <w:rPr>
          <w:rFonts w:ascii="Arial" w:cs="Arial" w:eastAsia="Arial" w:hAnsi="Arial"/>
          <w:rtl w:val="0"/>
        </w:rPr>
        <w:t xml:space="preserve">Notwithstanding the fact that the Buyer has followed a procedure as set out above in paragraph 6 or 7  (as applicable), the Buyer shall be entitled at all times to decline to make an award for its Services Requirements.  Nothing in this Framework Agreement shall oblige any Buyer to award any Call-Off Contract.</w:t>
      </w:r>
    </w:p>
    <w:p w:rsidR="00000000" w:rsidDel="00000000" w:rsidP="00000000" w:rsidRDefault="00000000" w:rsidRPr="00000000" w14:paraId="0000080D">
      <w:pPr>
        <w:numPr>
          <w:ilvl w:val="0"/>
          <w:numId w:val="47"/>
        </w:numPr>
        <w:pBdr>
          <w:top w:space="0" w:sz="0" w:val="nil"/>
          <w:left w:space="0" w:sz="0" w:val="nil"/>
          <w:bottom w:space="0" w:sz="0" w:val="nil"/>
          <w:right w:space="0" w:sz="0" w:val="nil"/>
          <w:between w:space="0" w:sz="0" w:val="nil"/>
        </w:pBdr>
        <w:spacing w:line="254" w:lineRule="auto"/>
        <w:ind w:left="360" w:hanging="360"/>
        <w:rPr>
          <w:rFonts w:ascii="Arial" w:cs="Arial" w:eastAsia="Arial" w:hAnsi="Arial"/>
          <w:b w:val="1"/>
          <w:color w:val="000000"/>
        </w:rPr>
      </w:pPr>
      <w:r w:rsidDel="00000000" w:rsidR="00000000" w:rsidRPr="00000000">
        <w:rPr>
          <w:rFonts w:ascii="Arial" w:cs="Arial" w:eastAsia="Arial" w:hAnsi="Arial"/>
          <w:b w:val="1"/>
          <w:color w:val="000000"/>
          <w:rtl w:val="0"/>
        </w:rPr>
        <w:t xml:space="preserve">Responsibility For Awards</w:t>
      </w:r>
    </w:p>
    <w:p w:rsidR="00000000" w:rsidDel="00000000" w:rsidP="00000000" w:rsidRDefault="00000000" w:rsidRPr="00000000" w14:paraId="0000080E">
      <w:pPr>
        <w:numPr>
          <w:ilvl w:val="1"/>
          <w:numId w:val="47"/>
        </w:numPr>
        <w:tabs>
          <w:tab w:val="left" w:leader="none" w:pos="851"/>
        </w:tabs>
        <w:spacing w:after="120" w:before="120" w:line="240" w:lineRule="auto"/>
        <w:ind w:left="851" w:hanging="851"/>
        <w:jc w:val="both"/>
        <w:rPr>
          <w:rFonts w:ascii="Arial" w:cs="Arial" w:eastAsia="Arial" w:hAnsi="Arial"/>
        </w:rPr>
      </w:pPr>
      <w:r w:rsidDel="00000000" w:rsidR="00000000" w:rsidRPr="00000000">
        <w:rPr>
          <w:rFonts w:ascii="Arial" w:cs="Arial" w:eastAsia="Arial" w:hAnsi="Arial"/>
          <w:rtl w:val="0"/>
        </w:rPr>
        <w:t xml:space="preserve">The Supplier acknowledges that each Buyer is independently responsible for the conduct of its award of Call-Off Contracts under this Framework Agreement and that CCS is not responsible or accountable for and shall have no liability whatsoever in relation to:</w:t>
      </w:r>
    </w:p>
    <w:p w:rsidR="00000000" w:rsidDel="00000000" w:rsidP="00000000" w:rsidRDefault="00000000" w:rsidRPr="00000000" w14:paraId="0000080F">
      <w:pPr>
        <w:numPr>
          <w:ilvl w:val="2"/>
          <w:numId w:val="47"/>
        </w:numPr>
        <w:tabs>
          <w:tab w:val="left" w:leader="none" w:pos="1701"/>
          <w:tab w:val="left" w:leader="none" w:pos="2127"/>
        </w:tabs>
        <w:spacing w:after="120" w:before="120" w:line="240" w:lineRule="auto"/>
        <w:ind w:left="1701" w:hanging="850"/>
        <w:jc w:val="both"/>
        <w:rPr>
          <w:rFonts w:ascii="Arial" w:cs="Arial" w:eastAsia="Arial" w:hAnsi="Arial"/>
        </w:rPr>
      </w:pPr>
      <w:r w:rsidDel="00000000" w:rsidR="00000000" w:rsidRPr="00000000">
        <w:rPr>
          <w:rFonts w:ascii="Arial" w:cs="Arial" w:eastAsia="Arial" w:hAnsi="Arial"/>
          <w:color w:val="000000"/>
          <w:rtl w:val="0"/>
        </w:rPr>
        <w:t xml:space="preserve">the conduct of Other Buyers in relation to this Framework Agreement; or</w:t>
      </w:r>
      <w:r w:rsidDel="00000000" w:rsidR="00000000" w:rsidRPr="00000000">
        <w:rPr>
          <w:rtl w:val="0"/>
        </w:rPr>
      </w:r>
    </w:p>
    <w:p w:rsidR="00000000" w:rsidDel="00000000" w:rsidP="00000000" w:rsidRDefault="00000000" w:rsidRPr="00000000" w14:paraId="00000810">
      <w:pPr>
        <w:numPr>
          <w:ilvl w:val="2"/>
          <w:numId w:val="47"/>
        </w:numPr>
        <w:tabs>
          <w:tab w:val="left" w:leader="none" w:pos="1701"/>
          <w:tab w:val="left" w:leader="none" w:pos="2127"/>
        </w:tabs>
        <w:spacing w:after="120" w:before="120" w:line="240" w:lineRule="auto"/>
        <w:ind w:left="1701" w:hanging="850"/>
        <w:jc w:val="both"/>
        <w:rPr>
          <w:rFonts w:ascii="Arial" w:cs="Arial" w:eastAsia="Arial" w:hAnsi="Arial"/>
        </w:rPr>
      </w:pPr>
      <w:r w:rsidDel="00000000" w:rsidR="00000000" w:rsidRPr="00000000">
        <w:rPr>
          <w:rFonts w:ascii="Arial" w:cs="Arial" w:eastAsia="Arial" w:hAnsi="Arial"/>
          <w:color w:val="000000"/>
          <w:rtl w:val="0"/>
        </w:rPr>
        <w:t xml:space="preserve">the performance or non-performance of any Call-Off Contracts between the Supplier and Other Buyers entered into pursuant to this Framework Agreement.</w:t>
      </w:r>
      <w:r w:rsidDel="00000000" w:rsidR="00000000" w:rsidRPr="00000000">
        <w:rPr>
          <w:rtl w:val="0"/>
        </w:rPr>
      </w:r>
    </w:p>
    <w:p w:rsidR="00000000" w:rsidDel="00000000" w:rsidP="00000000" w:rsidRDefault="00000000" w:rsidRPr="00000000" w14:paraId="00000811">
      <w:pPr>
        <w:numPr>
          <w:ilvl w:val="0"/>
          <w:numId w:val="47"/>
        </w:numPr>
        <w:pBdr>
          <w:top w:space="0" w:sz="0" w:val="nil"/>
          <w:left w:space="0" w:sz="0" w:val="nil"/>
          <w:bottom w:space="0" w:sz="0" w:val="nil"/>
          <w:right w:space="0" w:sz="0" w:val="nil"/>
          <w:between w:space="0" w:sz="0" w:val="nil"/>
        </w:pBdr>
        <w:spacing w:line="254" w:lineRule="auto"/>
        <w:ind w:left="360" w:hanging="360"/>
        <w:rPr>
          <w:rFonts w:ascii="Arial" w:cs="Arial" w:eastAsia="Arial" w:hAnsi="Arial"/>
          <w:b w:val="1"/>
          <w:color w:val="000000"/>
        </w:rPr>
      </w:pPr>
      <w:r w:rsidDel="00000000" w:rsidR="00000000" w:rsidRPr="00000000">
        <w:rPr>
          <w:rFonts w:ascii="Arial" w:cs="Arial" w:eastAsia="Arial" w:hAnsi="Arial"/>
          <w:b w:val="1"/>
          <w:color w:val="000000"/>
          <w:rtl w:val="0"/>
        </w:rPr>
        <w:t xml:space="preserve">Executing a Call-Off Contract</w:t>
      </w:r>
    </w:p>
    <w:p w:rsidR="00000000" w:rsidDel="00000000" w:rsidP="00000000" w:rsidRDefault="00000000" w:rsidRPr="00000000" w14:paraId="00000812">
      <w:pPr>
        <w:numPr>
          <w:ilvl w:val="1"/>
          <w:numId w:val="47"/>
        </w:numPr>
        <w:pBdr>
          <w:top w:space="0" w:sz="0" w:val="nil"/>
          <w:left w:space="0" w:sz="0" w:val="nil"/>
          <w:bottom w:space="0" w:sz="0" w:val="nil"/>
          <w:right w:space="0" w:sz="0" w:val="nil"/>
          <w:between w:space="0" w:sz="0" w:val="nil"/>
        </w:pBdr>
        <w:spacing w:line="254" w:lineRule="auto"/>
        <w:ind w:left="851" w:hanging="851"/>
        <w:rPr>
          <w:rFonts w:ascii="Arial" w:cs="Arial" w:eastAsia="Arial" w:hAnsi="Arial"/>
        </w:rPr>
      </w:pPr>
      <w:r w:rsidDel="00000000" w:rsidR="00000000" w:rsidRPr="00000000">
        <w:rPr>
          <w:rFonts w:ascii="Arial" w:cs="Arial" w:eastAsia="Arial" w:hAnsi="Arial"/>
          <w:color w:val="000000"/>
          <w:rtl w:val="0"/>
        </w:rPr>
        <w:t xml:space="preserve">Subject to paragraphs 2 to 7 above, the Buyer may award a Call-Off Contract to the Supplier by sending to the awarded supplier and CCS including electronically) a signed Order Form (or, in the case of Lot 2 only, Order Forms) substantially in the form (as may be amended or refined by the Buyer in to the extent permitted by this Framework Agreement and the Regulations) of the applicable Template Order Form set out in Framework Schedule 4 (Template Order Form and Template Call-Off Terms).</w:t>
      </w:r>
      <w:r w:rsidDel="00000000" w:rsidR="00000000" w:rsidRPr="00000000">
        <w:rPr>
          <w:rtl w:val="0"/>
        </w:rPr>
      </w:r>
    </w:p>
    <w:p w:rsidR="00000000" w:rsidDel="00000000" w:rsidP="00000000" w:rsidRDefault="00000000" w:rsidRPr="00000000" w14:paraId="00000813">
      <w:pPr>
        <w:numPr>
          <w:ilvl w:val="1"/>
          <w:numId w:val="47"/>
        </w:numPr>
        <w:tabs>
          <w:tab w:val="left" w:leader="none" w:pos="851"/>
        </w:tabs>
        <w:spacing w:after="120" w:before="120" w:line="240" w:lineRule="auto"/>
        <w:ind w:left="851" w:hanging="851"/>
        <w:jc w:val="both"/>
        <w:rPr>
          <w:rFonts w:ascii="Arial" w:cs="Arial" w:eastAsia="Arial" w:hAnsi="Arial"/>
        </w:rPr>
      </w:pPr>
      <w:r w:rsidDel="00000000" w:rsidR="00000000" w:rsidRPr="00000000">
        <w:rPr>
          <w:rFonts w:ascii="Arial" w:cs="Arial" w:eastAsia="Arial" w:hAnsi="Arial"/>
          <w:rtl w:val="0"/>
        </w:rPr>
        <w:t xml:space="preserve">The Parties agree that any document or communication (including any document or communication in the apparent form of a Call-Off Contract) which is not substantially in the form as set out in the applicable annex of Framework Schedule 4 (as identified in paragraphs 2 to 7 above), and/or is not otherwise procured in accordance with this Schedule shall not constitute a valid Call-Off Contract under this Framework Agreement.</w:t>
      </w:r>
    </w:p>
    <w:p w:rsidR="00000000" w:rsidDel="00000000" w:rsidP="00000000" w:rsidRDefault="00000000" w:rsidRPr="00000000" w14:paraId="00000814">
      <w:pPr>
        <w:numPr>
          <w:ilvl w:val="1"/>
          <w:numId w:val="47"/>
        </w:numPr>
        <w:tabs>
          <w:tab w:val="left" w:leader="none" w:pos="851"/>
        </w:tabs>
        <w:spacing w:after="120" w:before="120" w:line="240" w:lineRule="auto"/>
        <w:ind w:left="851" w:hanging="851"/>
        <w:jc w:val="both"/>
        <w:rPr>
          <w:rFonts w:ascii="Arial" w:cs="Arial" w:eastAsia="Arial" w:hAnsi="Arial"/>
        </w:rPr>
      </w:pPr>
      <w:r w:rsidDel="00000000" w:rsidR="00000000" w:rsidRPr="00000000">
        <w:rPr>
          <w:rFonts w:ascii="Arial" w:cs="Arial" w:eastAsia="Arial" w:hAnsi="Arial"/>
          <w:rtl w:val="0"/>
        </w:rPr>
        <w:t xml:space="preserve">On receipt of a completed, valid Order Form (or in the case of Lot 2, Order Forms) from a Buyer as described in paragraph 10.1 above the Supplier shall accept the Call-Off Contract by promptly signing and returning (including by electronic means) a copy of the Order Form to the Buyer concerned and a Call-Off Contract shall be formed.</w:t>
      </w:r>
    </w:p>
    <w:p w:rsidR="00000000" w:rsidDel="00000000" w:rsidP="00000000" w:rsidRDefault="00000000" w:rsidRPr="00000000" w14:paraId="00000815">
      <w:pPr>
        <w:numPr>
          <w:ilvl w:val="0"/>
          <w:numId w:val="47"/>
        </w:numPr>
        <w:pBdr>
          <w:top w:space="0" w:sz="0" w:val="nil"/>
          <w:left w:space="0" w:sz="0" w:val="nil"/>
          <w:bottom w:space="0" w:sz="0" w:val="nil"/>
          <w:right w:space="0" w:sz="0" w:val="nil"/>
          <w:between w:space="0" w:sz="0" w:val="nil"/>
        </w:pBdr>
        <w:spacing w:line="254" w:lineRule="auto"/>
        <w:ind w:left="360" w:hanging="360"/>
        <w:rPr>
          <w:rFonts w:ascii="Arial" w:cs="Arial" w:eastAsia="Arial" w:hAnsi="Arial"/>
          <w:b w:val="1"/>
          <w:color w:val="000000"/>
        </w:rPr>
      </w:pPr>
      <w:r w:rsidDel="00000000" w:rsidR="00000000" w:rsidRPr="00000000">
        <w:rPr>
          <w:rFonts w:ascii="Arial" w:cs="Arial" w:eastAsia="Arial" w:hAnsi="Arial"/>
          <w:b w:val="1"/>
          <w:color w:val="000000"/>
          <w:rtl w:val="0"/>
        </w:rPr>
        <w:t xml:space="preserve">Applicability of Supplier Terms to Call-Off Contracts</w:t>
      </w:r>
    </w:p>
    <w:p w:rsidR="00000000" w:rsidDel="00000000" w:rsidP="00000000" w:rsidRDefault="00000000" w:rsidRPr="00000000" w14:paraId="00000816">
      <w:pPr>
        <w:keepNext w:val="1"/>
        <w:tabs>
          <w:tab w:val="left" w:leader="none" w:pos="851"/>
        </w:tabs>
        <w:spacing w:after="120" w:before="120" w:line="240" w:lineRule="auto"/>
        <w:ind w:left="851" w:firstLine="0"/>
        <w:jc w:val="both"/>
        <w:rPr>
          <w:rFonts w:ascii="Arial" w:cs="Arial" w:eastAsia="Arial" w:hAnsi="Arial"/>
          <w:b w:val="1"/>
        </w:rPr>
      </w:pPr>
      <w:r w:rsidDel="00000000" w:rsidR="00000000" w:rsidRPr="00000000">
        <w:rPr>
          <w:rFonts w:ascii="Arial" w:cs="Arial" w:eastAsia="Arial" w:hAnsi="Arial"/>
          <w:b w:val="1"/>
          <w:rtl w:val="0"/>
        </w:rPr>
        <w:t xml:space="preserve">Supplier Terms:</w:t>
      </w:r>
    </w:p>
    <w:p w:rsidR="00000000" w:rsidDel="00000000" w:rsidP="00000000" w:rsidRDefault="00000000" w:rsidRPr="00000000" w14:paraId="00000817">
      <w:pPr>
        <w:keepNext w:val="1"/>
        <w:numPr>
          <w:ilvl w:val="1"/>
          <w:numId w:val="47"/>
        </w:numPr>
        <w:tabs>
          <w:tab w:val="left" w:leader="none" w:pos="851"/>
        </w:tabs>
        <w:spacing w:after="120" w:before="120" w:line="240" w:lineRule="auto"/>
        <w:ind w:left="851" w:hanging="851"/>
        <w:jc w:val="both"/>
        <w:rPr>
          <w:rFonts w:ascii="Arial" w:cs="Arial" w:eastAsia="Arial" w:hAnsi="Arial"/>
        </w:rPr>
      </w:pPr>
      <w:r w:rsidDel="00000000" w:rsidR="00000000" w:rsidRPr="00000000">
        <w:rPr>
          <w:rFonts w:ascii="Arial" w:cs="Arial" w:eastAsia="Arial" w:hAnsi="Arial"/>
          <w:rtl w:val="0"/>
        </w:rPr>
        <w:t xml:space="preserve">The Applicable Supplier Terms comprise:</w:t>
      </w:r>
    </w:p>
    <w:p w:rsidR="00000000" w:rsidDel="00000000" w:rsidP="00000000" w:rsidRDefault="00000000" w:rsidRPr="00000000" w14:paraId="00000818">
      <w:pPr>
        <w:numPr>
          <w:ilvl w:val="2"/>
          <w:numId w:val="47"/>
        </w:numPr>
        <w:tabs>
          <w:tab w:val="left" w:leader="none" w:pos="1701"/>
          <w:tab w:val="left" w:leader="none" w:pos="2127"/>
        </w:tabs>
        <w:spacing w:after="120" w:before="120" w:line="240" w:lineRule="auto"/>
        <w:ind w:left="1701" w:hanging="850"/>
        <w:jc w:val="both"/>
        <w:rPr>
          <w:rFonts w:ascii="Arial" w:cs="Arial" w:eastAsia="Arial" w:hAnsi="Arial"/>
        </w:rPr>
      </w:pPr>
      <w:r w:rsidDel="00000000" w:rsidR="00000000" w:rsidRPr="00000000">
        <w:rPr>
          <w:rFonts w:ascii="Arial" w:cs="Arial" w:eastAsia="Arial" w:hAnsi="Arial"/>
          <w:color w:val="000000"/>
          <w:rtl w:val="0"/>
        </w:rPr>
        <w:t xml:space="preserve">the Supplier General Terms; and</w:t>
      </w:r>
      <w:r w:rsidDel="00000000" w:rsidR="00000000" w:rsidRPr="00000000">
        <w:rPr>
          <w:rtl w:val="0"/>
        </w:rPr>
      </w:r>
    </w:p>
    <w:p w:rsidR="00000000" w:rsidDel="00000000" w:rsidP="00000000" w:rsidRDefault="00000000" w:rsidRPr="00000000" w14:paraId="00000819">
      <w:pPr>
        <w:numPr>
          <w:ilvl w:val="2"/>
          <w:numId w:val="47"/>
        </w:numPr>
        <w:tabs>
          <w:tab w:val="left" w:leader="none" w:pos="1701"/>
          <w:tab w:val="left" w:leader="none" w:pos="2127"/>
        </w:tabs>
        <w:spacing w:after="120" w:before="120" w:line="240" w:lineRule="auto"/>
        <w:ind w:left="1701" w:hanging="850"/>
        <w:jc w:val="both"/>
        <w:rPr>
          <w:rFonts w:ascii="Arial" w:cs="Arial" w:eastAsia="Arial" w:hAnsi="Arial"/>
        </w:rPr>
      </w:pPr>
      <w:r w:rsidDel="00000000" w:rsidR="00000000" w:rsidRPr="00000000">
        <w:rPr>
          <w:rFonts w:ascii="Arial" w:cs="Arial" w:eastAsia="Arial" w:hAnsi="Arial"/>
          <w:color w:val="000000"/>
          <w:rtl w:val="0"/>
        </w:rPr>
        <w:t xml:space="preserve">the Supplier Service Specific Terms.</w:t>
      </w:r>
      <w:r w:rsidDel="00000000" w:rsidR="00000000" w:rsidRPr="00000000">
        <w:rPr>
          <w:rtl w:val="0"/>
        </w:rPr>
      </w:r>
    </w:p>
    <w:p w:rsidR="00000000" w:rsidDel="00000000" w:rsidP="00000000" w:rsidRDefault="00000000" w:rsidRPr="00000000" w14:paraId="0000081A">
      <w:pPr>
        <w:keepNext w:val="1"/>
        <w:tabs>
          <w:tab w:val="left" w:leader="none" w:pos="851"/>
        </w:tabs>
        <w:spacing w:after="120" w:before="120" w:line="240" w:lineRule="auto"/>
        <w:ind w:left="851" w:firstLine="0"/>
        <w:jc w:val="both"/>
        <w:rPr>
          <w:rFonts w:ascii="Arial" w:cs="Arial" w:eastAsia="Arial" w:hAnsi="Arial"/>
          <w:b w:val="1"/>
        </w:rPr>
      </w:pPr>
      <w:r w:rsidDel="00000000" w:rsidR="00000000" w:rsidRPr="00000000">
        <w:rPr>
          <w:rFonts w:ascii="Arial" w:cs="Arial" w:eastAsia="Arial" w:hAnsi="Arial"/>
          <w:b w:val="1"/>
          <w:rtl w:val="0"/>
        </w:rPr>
        <w:t xml:space="preserve">Supplier General Terms:</w:t>
      </w:r>
    </w:p>
    <w:p w:rsidR="00000000" w:rsidDel="00000000" w:rsidP="00000000" w:rsidRDefault="00000000" w:rsidRPr="00000000" w14:paraId="0000081B">
      <w:pPr>
        <w:numPr>
          <w:ilvl w:val="1"/>
          <w:numId w:val="47"/>
        </w:numPr>
        <w:tabs>
          <w:tab w:val="left" w:leader="none" w:pos="851"/>
        </w:tabs>
        <w:spacing w:after="120" w:before="120" w:line="240" w:lineRule="auto"/>
        <w:ind w:left="851" w:hanging="851"/>
        <w:jc w:val="both"/>
        <w:rPr>
          <w:rFonts w:ascii="Arial" w:cs="Arial" w:eastAsia="Arial" w:hAnsi="Arial"/>
        </w:rPr>
      </w:pPr>
      <w:r w:rsidDel="00000000" w:rsidR="00000000" w:rsidRPr="00000000">
        <w:rPr>
          <w:rFonts w:ascii="Arial" w:cs="Arial" w:eastAsia="Arial" w:hAnsi="Arial"/>
          <w:rtl w:val="0"/>
        </w:rPr>
        <w:t xml:space="preserve">The Supplier General Terms for Call-Off Contracts entered into on the Core Services Call-Off Contract Terms are set out in Attachments 7 (Acceptable Use Policy) and 8 (Data Processing Agreement) to the Template Order Form. The Supplier may only include hyperlinks in the Supplier Terms as permitted by the Framework Agreement and the Template Core Services Call-Off Contract Terms.</w:t>
      </w:r>
    </w:p>
    <w:p w:rsidR="00000000" w:rsidDel="00000000" w:rsidP="00000000" w:rsidRDefault="00000000" w:rsidRPr="00000000" w14:paraId="0000081C">
      <w:pPr>
        <w:numPr>
          <w:ilvl w:val="1"/>
          <w:numId w:val="47"/>
        </w:numPr>
        <w:tabs>
          <w:tab w:val="left" w:leader="none" w:pos="851"/>
        </w:tabs>
        <w:spacing w:after="120" w:before="120" w:line="240" w:lineRule="auto"/>
        <w:ind w:left="851" w:hanging="851"/>
        <w:jc w:val="both"/>
        <w:rPr>
          <w:rFonts w:ascii="Arial" w:cs="Arial" w:eastAsia="Arial" w:hAnsi="Arial"/>
        </w:rPr>
      </w:pPr>
      <w:r w:rsidDel="00000000" w:rsidR="00000000" w:rsidRPr="00000000">
        <w:rPr>
          <w:rFonts w:ascii="Arial" w:cs="Arial" w:eastAsia="Arial" w:hAnsi="Arial"/>
          <w:rtl w:val="0"/>
        </w:rPr>
        <w:t xml:space="preserve">Any Variations to the Supplier General Terms agreed by CCS in accordance with Clause 12 (Variation) shall only apply to future Call-Off Contracts and not to any Call-Off Contract already entered into between the relevant Buyer and the Supplier.</w:t>
      </w:r>
    </w:p>
    <w:p w:rsidR="00000000" w:rsidDel="00000000" w:rsidP="00000000" w:rsidRDefault="00000000" w:rsidRPr="00000000" w14:paraId="0000081D">
      <w:pPr>
        <w:keepNext w:val="1"/>
        <w:tabs>
          <w:tab w:val="left" w:leader="none" w:pos="851"/>
        </w:tabs>
        <w:spacing w:after="120" w:before="120" w:line="240" w:lineRule="auto"/>
        <w:ind w:left="851" w:firstLine="0"/>
        <w:jc w:val="both"/>
        <w:rPr>
          <w:rFonts w:ascii="Arial" w:cs="Arial" w:eastAsia="Arial" w:hAnsi="Arial"/>
          <w:b w:val="1"/>
        </w:rPr>
      </w:pPr>
      <w:r w:rsidDel="00000000" w:rsidR="00000000" w:rsidRPr="00000000">
        <w:rPr>
          <w:rFonts w:ascii="Arial" w:cs="Arial" w:eastAsia="Arial" w:hAnsi="Arial"/>
          <w:b w:val="1"/>
          <w:rtl w:val="0"/>
        </w:rPr>
        <w:t xml:space="preserve">Modifications to Supplier General Terms:</w:t>
      </w:r>
    </w:p>
    <w:p w:rsidR="00000000" w:rsidDel="00000000" w:rsidP="00000000" w:rsidRDefault="00000000" w:rsidRPr="00000000" w14:paraId="0000081E">
      <w:pPr>
        <w:numPr>
          <w:ilvl w:val="1"/>
          <w:numId w:val="47"/>
        </w:numPr>
        <w:tabs>
          <w:tab w:val="left" w:leader="none" w:pos="851"/>
        </w:tabs>
        <w:spacing w:after="120" w:before="120" w:line="240" w:lineRule="auto"/>
        <w:ind w:left="851" w:hanging="851"/>
        <w:jc w:val="both"/>
        <w:rPr>
          <w:rFonts w:ascii="Arial" w:cs="Arial" w:eastAsia="Arial" w:hAnsi="Arial"/>
        </w:rPr>
      </w:pPr>
      <w:r w:rsidDel="00000000" w:rsidR="00000000" w:rsidRPr="00000000">
        <w:rPr>
          <w:rFonts w:ascii="Arial" w:cs="Arial" w:eastAsia="Arial" w:hAnsi="Arial"/>
          <w:rtl w:val="0"/>
        </w:rPr>
        <w:t xml:space="preserve">The Supplier may at any time during the Framework Period and in accordance with the Variation Procedure request a variation to the Supplier General Terms. Where the Parties agree to a Variation of the Supplier General Terms such Variation will only be effective in relation to future Call-Off Contracts entered into under this Framework Agreement following the effective date of such agreed Variation. For the avoidance of any doubt such agreed Variation shall not vary the Supplier General Terms as they are set out in the relevant Order Form in any Call-Off Contracts (between the Supplier and the relevant Buyer) already in existence prior to the effective date of such agreed Variation.</w:t>
      </w:r>
    </w:p>
    <w:p w:rsidR="00000000" w:rsidDel="00000000" w:rsidP="00000000" w:rsidRDefault="00000000" w:rsidRPr="00000000" w14:paraId="0000081F">
      <w:pPr>
        <w:tabs>
          <w:tab w:val="left" w:leader="none" w:pos="851"/>
        </w:tabs>
        <w:spacing w:after="120" w:before="120" w:line="240" w:lineRule="auto"/>
        <w:ind w:left="851" w:firstLine="0"/>
        <w:jc w:val="both"/>
        <w:rPr>
          <w:rFonts w:ascii="Arial" w:cs="Arial" w:eastAsia="Arial" w:hAnsi="Arial"/>
          <w:b w:val="1"/>
        </w:rPr>
      </w:pPr>
      <w:r w:rsidDel="00000000" w:rsidR="00000000" w:rsidRPr="00000000">
        <w:rPr>
          <w:rFonts w:ascii="Arial" w:cs="Arial" w:eastAsia="Arial" w:hAnsi="Arial"/>
          <w:b w:val="1"/>
          <w:rtl w:val="0"/>
        </w:rPr>
        <w:t xml:space="preserve">Supplier Service Specific Terms:</w:t>
      </w:r>
    </w:p>
    <w:p w:rsidR="00000000" w:rsidDel="00000000" w:rsidP="00000000" w:rsidRDefault="00000000" w:rsidRPr="00000000" w14:paraId="00000820">
      <w:pPr>
        <w:keepNext w:val="1"/>
        <w:numPr>
          <w:ilvl w:val="1"/>
          <w:numId w:val="47"/>
        </w:numPr>
        <w:tabs>
          <w:tab w:val="left" w:leader="none" w:pos="851"/>
        </w:tabs>
        <w:spacing w:after="120" w:before="120" w:line="240" w:lineRule="auto"/>
        <w:ind w:left="851" w:hanging="851"/>
        <w:jc w:val="both"/>
        <w:rPr>
          <w:rFonts w:ascii="Arial" w:cs="Arial" w:eastAsia="Arial" w:hAnsi="Arial"/>
        </w:rPr>
      </w:pPr>
      <w:r w:rsidDel="00000000" w:rsidR="00000000" w:rsidRPr="00000000">
        <w:rPr>
          <w:rFonts w:ascii="Arial" w:cs="Arial" w:eastAsia="Arial" w:hAnsi="Arial"/>
          <w:rtl w:val="0"/>
        </w:rPr>
        <w:t xml:space="preserve">The Supplier Service Specific Terms comprise:</w:t>
      </w:r>
    </w:p>
    <w:p w:rsidR="00000000" w:rsidDel="00000000" w:rsidP="00000000" w:rsidRDefault="00000000" w:rsidRPr="00000000" w14:paraId="00000821">
      <w:pPr>
        <w:numPr>
          <w:ilvl w:val="2"/>
          <w:numId w:val="47"/>
        </w:numPr>
        <w:tabs>
          <w:tab w:val="left" w:leader="none" w:pos="1701"/>
          <w:tab w:val="left" w:leader="none" w:pos="2127"/>
        </w:tabs>
        <w:spacing w:after="120" w:before="120" w:line="240" w:lineRule="auto"/>
        <w:ind w:left="1701" w:hanging="850"/>
        <w:jc w:val="both"/>
        <w:rPr>
          <w:rFonts w:ascii="Arial" w:cs="Arial" w:eastAsia="Arial" w:hAnsi="Arial"/>
        </w:rPr>
      </w:pPr>
      <w:r w:rsidDel="00000000" w:rsidR="00000000" w:rsidRPr="00000000">
        <w:rPr>
          <w:rFonts w:ascii="Arial" w:cs="Arial" w:eastAsia="Arial" w:hAnsi="Arial"/>
          <w:color w:val="000000"/>
          <w:rtl w:val="0"/>
        </w:rPr>
        <w:t xml:space="preserve">the Product Terms; and</w:t>
      </w:r>
      <w:r w:rsidDel="00000000" w:rsidR="00000000" w:rsidRPr="00000000">
        <w:rPr>
          <w:rtl w:val="0"/>
        </w:rPr>
      </w:r>
    </w:p>
    <w:p w:rsidR="00000000" w:rsidDel="00000000" w:rsidP="00000000" w:rsidRDefault="00000000" w:rsidRPr="00000000" w14:paraId="00000822">
      <w:pPr>
        <w:numPr>
          <w:ilvl w:val="2"/>
          <w:numId w:val="47"/>
        </w:numPr>
        <w:tabs>
          <w:tab w:val="left" w:leader="none" w:pos="1701"/>
          <w:tab w:val="left" w:leader="none" w:pos="2127"/>
        </w:tabs>
        <w:spacing w:after="120" w:before="120" w:line="240" w:lineRule="auto"/>
        <w:ind w:left="1701" w:hanging="850"/>
        <w:jc w:val="both"/>
        <w:rPr>
          <w:rFonts w:ascii="Arial" w:cs="Arial" w:eastAsia="Arial" w:hAnsi="Arial"/>
        </w:rPr>
      </w:pPr>
      <w:r w:rsidDel="00000000" w:rsidR="00000000" w:rsidRPr="00000000">
        <w:rPr>
          <w:rFonts w:ascii="Arial" w:cs="Arial" w:eastAsia="Arial" w:hAnsi="Arial"/>
          <w:color w:val="000000"/>
          <w:rtl w:val="0"/>
        </w:rPr>
        <w:t xml:space="preserve">the SLA(s).</w:t>
      </w:r>
      <w:r w:rsidDel="00000000" w:rsidR="00000000" w:rsidRPr="00000000">
        <w:rPr>
          <w:rtl w:val="0"/>
        </w:rPr>
      </w:r>
    </w:p>
    <w:p w:rsidR="00000000" w:rsidDel="00000000" w:rsidP="00000000" w:rsidRDefault="00000000" w:rsidRPr="00000000" w14:paraId="00000823">
      <w:pPr>
        <w:keepNext w:val="1"/>
        <w:numPr>
          <w:ilvl w:val="1"/>
          <w:numId w:val="47"/>
        </w:numPr>
        <w:tabs>
          <w:tab w:val="left" w:leader="none" w:pos="851"/>
        </w:tabs>
        <w:spacing w:after="120" w:before="120" w:line="240" w:lineRule="auto"/>
        <w:ind w:left="851" w:hanging="851"/>
        <w:jc w:val="both"/>
        <w:rPr>
          <w:rFonts w:ascii="Arial" w:cs="Arial" w:eastAsia="Arial" w:hAnsi="Arial"/>
        </w:rPr>
      </w:pPr>
      <w:r w:rsidDel="00000000" w:rsidR="00000000" w:rsidRPr="00000000">
        <w:rPr>
          <w:rFonts w:ascii="Arial" w:cs="Arial" w:eastAsia="Arial" w:hAnsi="Arial"/>
          <w:rtl w:val="0"/>
        </w:rPr>
        <w:t xml:space="preserve">In respect of a Call-Off Contract:</w:t>
      </w:r>
    </w:p>
    <w:p w:rsidR="00000000" w:rsidDel="00000000" w:rsidP="00000000" w:rsidRDefault="00000000" w:rsidRPr="00000000" w14:paraId="00000824">
      <w:pPr>
        <w:numPr>
          <w:ilvl w:val="2"/>
          <w:numId w:val="47"/>
        </w:numPr>
        <w:tabs>
          <w:tab w:val="left" w:leader="none" w:pos="1701"/>
          <w:tab w:val="left" w:leader="none" w:pos="2127"/>
        </w:tabs>
        <w:spacing w:after="120" w:before="120" w:line="240" w:lineRule="auto"/>
        <w:ind w:left="1701" w:hanging="850"/>
        <w:jc w:val="both"/>
        <w:rPr>
          <w:rFonts w:ascii="Arial" w:cs="Arial" w:eastAsia="Arial" w:hAnsi="Arial"/>
        </w:rPr>
      </w:pPr>
      <w:r w:rsidDel="00000000" w:rsidR="00000000" w:rsidRPr="00000000">
        <w:rPr>
          <w:rFonts w:ascii="Arial" w:cs="Arial" w:eastAsia="Arial" w:hAnsi="Arial"/>
          <w:color w:val="000000"/>
          <w:rtl w:val="0"/>
        </w:rPr>
        <w:t xml:space="preserve">the Product Terms (applicable to the relevant Services the subject of the relevant Call-Off Contract) are as set out or referred to (including via hyperlinks directly to the relevant document(s) setting out the relevant terms and conditions applicable to the relevant Services) in Attachment 1 (Service Descriptions and Product Terms) to the relevant Order Form; and</w:t>
      </w:r>
      <w:r w:rsidDel="00000000" w:rsidR="00000000" w:rsidRPr="00000000">
        <w:rPr>
          <w:rtl w:val="0"/>
        </w:rPr>
      </w:r>
    </w:p>
    <w:p w:rsidR="00000000" w:rsidDel="00000000" w:rsidP="00000000" w:rsidRDefault="00000000" w:rsidRPr="00000000" w14:paraId="00000825">
      <w:pPr>
        <w:numPr>
          <w:ilvl w:val="2"/>
          <w:numId w:val="47"/>
        </w:numPr>
        <w:tabs>
          <w:tab w:val="left" w:leader="none" w:pos="1701"/>
          <w:tab w:val="left" w:leader="none" w:pos="2127"/>
        </w:tabs>
        <w:spacing w:after="120" w:before="120" w:line="240" w:lineRule="auto"/>
        <w:ind w:left="1701" w:hanging="850"/>
        <w:jc w:val="both"/>
        <w:rPr>
          <w:rFonts w:ascii="Arial" w:cs="Arial" w:eastAsia="Arial" w:hAnsi="Arial"/>
        </w:rPr>
      </w:pPr>
      <w:r w:rsidDel="00000000" w:rsidR="00000000" w:rsidRPr="00000000">
        <w:rPr>
          <w:rFonts w:ascii="Arial" w:cs="Arial" w:eastAsia="Arial" w:hAnsi="Arial"/>
          <w:color w:val="000000"/>
          <w:rtl w:val="0"/>
        </w:rPr>
        <w:t xml:space="preserve">the SLA(s) (applicable to the relevant Services the subject of the relevant Call-Off Contract) are as set out or referred to (including via hyperlinks directly to the relevant document(s) setting out the relevant service level terms and conditions applicable to the relevant Services) in Attachment 2 (Service Level Agreement(s)) to the relevant Order Form.</w:t>
      </w:r>
      <w:r w:rsidDel="00000000" w:rsidR="00000000" w:rsidRPr="00000000">
        <w:rPr>
          <w:rtl w:val="0"/>
        </w:rPr>
      </w:r>
    </w:p>
    <w:p w:rsidR="00000000" w:rsidDel="00000000" w:rsidP="00000000" w:rsidRDefault="00000000" w:rsidRPr="00000000" w14:paraId="00000826">
      <w:pPr>
        <w:numPr>
          <w:ilvl w:val="0"/>
          <w:numId w:val="47"/>
        </w:numPr>
        <w:pBdr>
          <w:top w:space="0" w:sz="0" w:val="nil"/>
          <w:left w:space="0" w:sz="0" w:val="nil"/>
          <w:bottom w:space="0" w:sz="0" w:val="nil"/>
          <w:right w:space="0" w:sz="0" w:val="nil"/>
          <w:between w:space="0" w:sz="0" w:val="nil"/>
        </w:pBdr>
        <w:spacing w:line="254" w:lineRule="auto"/>
        <w:ind w:left="360" w:hanging="360"/>
        <w:rPr>
          <w:rFonts w:ascii="Arial" w:cs="Arial" w:eastAsia="Arial" w:hAnsi="Arial"/>
          <w:b w:val="1"/>
          <w:color w:val="000000"/>
        </w:rPr>
      </w:pPr>
      <w:r w:rsidDel="00000000" w:rsidR="00000000" w:rsidRPr="00000000">
        <w:rPr>
          <w:rFonts w:ascii="Arial" w:cs="Arial" w:eastAsia="Arial" w:hAnsi="Arial"/>
          <w:b w:val="1"/>
          <w:color w:val="000000"/>
          <w:rtl w:val="0"/>
        </w:rPr>
        <w:t xml:space="preserve">Hyperlinks:</w:t>
      </w:r>
    </w:p>
    <w:p w:rsidR="00000000" w:rsidDel="00000000" w:rsidP="00000000" w:rsidRDefault="00000000" w:rsidRPr="00000000" w14:paraId="00000827">
      <w:pPr>
        <w:keepNext w:val="1"/>
        <w:numPr>
          <w:ilvl w:val="1"/>
          <w:numId w:val="47"/>
        </w:numPr>
        <w:tabs>
          <w:tab w:val="left" w:leader="none" w:pos="851"/>
        </w:tabs>
        <w:spacing w:after="120" w:before="120" w:line="240" w:lineRule="auto"/>
        <w:ind w:left="851" w:hanging="851"/>
        <w:jc w:val="both"/>
        <w:rPr>
          <w:rFonts w:ascii="Arial" w:cs="Arial" w:eastAsia="Arial" w:hAnsi="Arial"/>
        </w:rPr>
      </w:pPr>
      <w:r w:rsidDel="00000000" w:rsidR="00000000" w:rsidRPr="00000000">
        <w:rPr>
          <w:rFonts w:ascii="Arial" w:cs="Arial" w:eastAsia="Arial" w:hAnsi="Arial"/>
          <w:rtl w:val="0"/>
        </w:rPr>
        <w:t xml:space="preserve">Where in any:</w:t>
      </w:r>
    </w:p>
    <w:p w:rsidR="00000000" w:rsidDel="00000000" w:rsidP="00000000" w:rsidRDefault="00000000" w:rsidRPr="00000000" w14:paraId="00000828">
      <w:pPr>
        <w:numPr>
          <w:ilvl w:val="2"/>
          <w:numId w:val="47"/>
        </w:numPr>
        <w:tabs>
          <w:tab w:val="left" w:leader="none" w:pos="1701"/>
          <w:tab w:val="left" w:leader="none" w:pos="2127"/>
        </w:tabs>
        <w:spacing w:after="120" w:before="120" w:line="240" w:lineRule="auto"/>
        <w:ind w:left="1701" w:hanging="850"/>
        <w:jc w:val="both"/>
        <w:rPr>
          <w:rFonts w:ascii="Arial" w:cs="Arial" w:eastAsia="Arial" w:hAnsi="Arial"/>
        </w:rPr>
      </w:pPr>
      <w:r w:rsidDel="00000000" w:rsidR="00000000" w:rsidRPr="00000000">
        <w:rPr>
          <w:rFonts w:ascii="Arial" w:cs="Arial" w:eastAsia="Arial" w:hAnsi="Arial"/>
          <w:color w:val="000000"/>
          <w:rtl w:val="0"/>
        </w:rPr>
        <w:t xml:space="preserve">Applicable Supplier Terms; </w:t>
      </w:r>
      <w:r w:rsidDel="00000000" w:rsidR="00000000" w:rsidRPr="00000000">
        <w:rPr>
          <w:rtl w:val="0"/>
        </w:rPr>
      </w:r>
    </w:p>
    <w:p w:rsidR="00000000" w:rsidDel="00000000" w:rsidP="00000000" w:rsidRDefault="00000000" w:rsidRPr="00000000" w14:paraId="00000829">
      <w:pPr>
        <w:numPr>
          <w:ilvl w:val="2"/>
          <w:numId w:val="47"/>
        </w:numPr>
        <w:tabs>
          <w:tab w:val="left" w:leader="none" w:pos="1701"/>
          <w:tab w:val="left" w:leader="none" w:pos="2127"/>
        </w:tabs>
        <w:spacing w:after="120" w:before="120" w:line="240" w:lineRule="auto"/>
        <w:ind w:left="1701" w:hanging="850"/>
        <w:jc w:val="both"/>
        <w:rPr>
          <w:rFonts w:ascii="Arial" w:cs="Arial" w:eastAsia="Arial" w:hAnsi="Arial"/>
        </w:rPr>
      </w:pPr>
      <w:r w:rsidDel="00000000" w:rsidR="00000000" w:rsidRPr="00000000">
        <w:rPr>
          <w:rFonts w:ascii="Arial" w:cs="Arial" w:eastAsia="Arial" w:hAnsi="Arial"/>
          <w:color w:val="000000"/>
          <w:rtl w:val="0"/>
        </w:rPr>
        <w:t xml:space="preserve">third party licence terms; and/or</w:t>
      </w:r>
      <w:r w:rsidDel="00000000" w:rsidR="00000000" w:rsidRPr="00000000">
        <w:rPr>
          <w:rtl w:val="0"/>
        </w:rPr>
      </w:r>
    </w:p>
    <w:p w:rsidR="00000000" w:rsidDel="00000000" w:rsidP="00000000" w:rsidRDefault="00000000" w:rsidRPr="00000000" w14:paraId="0000082A">
      <w:pPr>
        <w:numPr>
          <w:ilvl w:val="2"/>
          <w:numId w:val="47"/>
        </w:numPr>
        <w:tabs>
          <w:tab w:val="left" w:leader="none" w:pos="1701"/>
          <w:tab w:val="left" w:leader="none" w:pos="2127"/>
        </w:tabs>
        <w:spacing w:after="120" w:before="120" w:line="240" w:lineRule="auto"/>
        <w:ind w:left="1701" w:hanging="850"/>
        <w:jc w:val="both"/>
        <w:rPr>
          <w:rFonts w:ascii="Arial" w:cs="Arial" w:eastAsia="Arial" w:hAnsi="Arial"/>
        </w:rPr>
      </w:pPr>
      <w:r w:rsidDel="00000000" w:rsidR="00000000" w:rsidRPr="00000000">
        <w:rPr>
          <w:rFonts w:ascii="Arial" w:cs="Arial" w:eastAsia="Arial" w:hAnsi="Arial"/>
          <w:color w:val="000000"/>
          <w:rtl w:val="0"/>
        </w:rPr>
        <w:t xml:space="preserve">Service Descriptions,</w:t>
      </w:r>
      <w:r w:rsidDel="00000000" w:rsidR="00000000" w:rsidRPr="00000000">
        <w:rPr>
          <w:rtl w:val="0"/>
        </w:rPr>
      </w:r>
    </w:p>
    <w:p w:rsidR="00000000" w:rsidDel="00000000" w:rsidP="00000000" w:rsidRDefault="00000000" w:rsidRPr="00000000" w14:paraId="0000082B">
      <w:pPr>
        <w:pStyle w:val="Heading2"/>
        <w:tabs>
          <w:tab w:val="left" w:leader="none" w:pos="1418"/>
          <w:tab w:val="left" w:leader="none" w:pos="1418"/>
        </w:tabs>
        <w:spacing w:after="120" w:before="120" w:lineRule="auto"/>
        <w:ind w:left="1440" w:firstLine="0"/>
        <w:rPr>
          <w:rFonts w:ascii="Arial" w:cs="Arial" w:eastAsia="Arial" w:hAnsi="Arial"/>
        </w:rPr>
      </w:pPr>
      <w:r w:rsidDel="00000000" w:rsidR="00000000" w:rsidRPr="00000000">
        <w:rPr>
          <w:rFonts w:ascii="Arial" w:cs="Arial" w:eastAsia="Arial" w:hAnsi="Arial"/>
          <w:rtl w:val="0"/>
        </w:rPr>
        <w:t xml:space="preserve">a third party standard, policy, list, terms and conditions or any other document (“</w:t>
      </w:r>
      <w:r w:rsidDel="00000000" w:rsidR="00000000" w:rsidRPr="00000000">
        <w:rPr>
          <w:rFonts w:ascii="Arial" w:cs="Arial" w:eastAsia="Arial" w:hAnsi="Arial"/>
          <w:b w:val="1"/>
          <w:rtl w:val="0"/>
        </w:rPr>
        <w:t xml:space="preserve">Additional Third Party Documents and/or Terms</w:t>
      </w:r>
      <w:r w:rsidDel="00000000" w:rsidR="00000000" w:rsidRPr="00000000">
        <w:rPr>
          <w:rFonts w:ascii="Arial" w:cs="Arial" w:eastAsia="Arial" w:hAnsi="Arial"/>
          <w:rtl w:val="0"/>
        </w:rPr>
        <w:t xml:space="preserve">”) is incorporated into the relevant Applicable Supplier Terms and/or Service Descriptions by reference to a hyperlink or otherwise, then subject to clauses 9.7 and 9.8 of the Template Core Services Call-Off Contract Terms such hyperlink shall be deemed ineffective and any Additional Third Party Documents and/or Terms shall be deemed unenforceable and shall not apply to the applicable Call-Off Contract shall apply as if such hyperlink to the Additional Third Party Documents and/or Terms was not included.</w:t>
      </w:r>
    </w:p>
    <w:p w:rsidR="00000000" w:rsidDel="00000000" w:rsidP="00000000" w:rsidRDefault="00000000" w:rsidRPr="00000000" w14:paraId="0000082C">
      <w:pPr>
        <w:keepNext w:val="1"/>
        <w:numPr>
          <w:ilvl w:val="1"/>
          <w:numId w:val="47"/>
        </w:numPr>
        <w:tabs>
          <w:tab w:val="left" w:leader="none" w:pos="851"/>
        </w:tabs>
        <w:spacing w:after="120" w:before="120" w:line="240" w:lineRule="auto"/>
        <w:ind w:left="851" w:hanging="851"/>
        <w:jc w:val="both"/>
        <w:rPr>
          <w:rFonts w:ascii="Arial" w:cs="Arial" w:eastAsia="Arial" w:hAnsi="Arial"/>
        </w:rPr>
      </w:pPr>
      <w:r w:rsidDel="00000000" w:rsidR="00000000" w:rsidRPr="00000000">
        <w:rPr>
          <w:rFonts w:ascii="Arial" w:cs="Arial" w:eastAsia="Arial" w:hAnsi="Arial"/>
          <w:rtl w:val="0"/>
        </w:rPr>
        <w:t xml:space="preserve">Clause 12.1 is without prejudice to:</w:t>
      </w:r>
    </w:p>
    <w:p w:rsidR="00000000" w:rsidDel="00000000" w:rsidP="00000000" w:rsidRDefault="00000000" w:rsidRPr="00000000" w14:paraId="0000082D">
      <w:pPr>
        <w:numPr>
          <w:ilvl w:val="2"/>
          <w:numId w:val="47"/>
        </w:numPr>
        <w:tabs>
          <w:tab w:val="left" w:leader="none" w:pos="1701"/>
          <w:tab w:val="left" w:leader="none" w:pos="2127"/>
        </w:tabs>
        <w:spacing w:after="120" w:before="120" w:line="240" w:lineRule="auto"/>
        <w:ind w:left="1701" w:hanging="850"/>
        <w:jc w:val="both"/>
        <w:rPr>
          <w:rFonts w:ascii="Arial" w:cs="Arial" w:eastAsia="Arial" w:hAnsi="Arial"/>
        </w:rPr>
      </w:pPr>
      <w:r w:rsidDel="00000000" w:rsidR="00000000" w:rsidRPr="00000000">
        <w:rPr>
          <w:rFonts w:ascii="Arial" w:cs="Arial" w:eastAsia="Arial" w:hAnsi="Arial"/>
          <w:color w:val="000000"/>
          <w:rtl w:val="0"/>
        </w:rPr>
        <w:t xml:space="preserve">the inclusion as at the Commencement Date of the applicable Call-Off Contract of hyperlinks to the Supplier’s own relevant online Service Descriptions, standards, polices, lists, and Product Terms under the relevant headings “Service Descriptions” and “Product Terms” in Attachment 1 (Service Descriptions and Product Terms) to the applicable Order Form which hyperlinks shall be effective where and to the extent only they incorporate by reference the relevant Service Descriptions and Product Terms and no Additional Third Party Documents and/or Terms; and</w:t>
      </w:r>
      <w:r w:rsidDel="00000000" w:rsidR="00000000" w:rsidRPr="00000000">
        <w:rPr>
          <w:rtl w:val="0"/>
        </w:rPr>
      </w:r>
    </w:p>
    <w:p w:rsidR="00000000" w:rsidDel="00000000" w:rsidP="00000000" w:rsidRDefault="00000000" w:rsidRPr="00000000" w14:paraId="0000082E">
      <w:pPr>
        <w:numPr>
          <w:ilvl w:val="2"/>
          <w:numId w:val="47"/>
        </w:numPr>
        <w:tabs>
          <w:tab w:val="left" w:leader="none" w:pos="1701"/>
          <w:tab w:val="left" w:leader="none" w:pos="2127"/>
        </w:tabs>
        <w:spacing w:after="120" w:before="120" w:line="240" w:lineRule="auto"/>
        <w:ind w:left="1701" w:hanging="850"/>
        <w:jc w:val="both"/>
        <w:rPr>
          <w:rFonts w:ascii="Arial" w:cs="Arial" w:eastAsia="Arial" w:hAnsi="Arial"/>
        </w:rPr>
      </w:pPr>
      <w:r w:rsidDel="00000000" w:rsidR="00000000" w:rsidRPr="00000000">
        <w:rPr>
          <w:rFonts w:ascii="Arial" w:cs="Arial" w:eastAsia="Arial" w:hAnsi="Arial"/>
          <w:color w:val="000000"/>
          <w:rtl w:val="0"/>
        </w:rPr>
        <w:t xml:space="preserve">the permitted use by the Supplier of email notices containing third party hyperlinks directly to a URL setting out in full the proposed modified relevant online:</w:t>
      </w:r>
      <w:r w:rsidDel="00000000" w:rsidR="00000000" w:rsidRPr="00000000">
        <w:rPr>
          <w:rtl w:val="0"/>
        </w:rPr>
      </w:r>
    </w:p>
    <w:p w:rsidR="00000000" w:rsidDel="00000000" w:rsidP="00000000" w:rsidRDefault="00000000" w:rsidRPr="00000000" w14:paraId="0000082F">
      <w:pPr>
        <w:pStyle w:val="Heading2"/>
        <w:numPr>
          <w:ilvl w:val="3"/>
          <w:numId w:val="60"/>
        </w:numPr>
        <w:tabs>
          <w:tab w:val="left" w:leader="none" w:pos="1418"/>
          <w:tab w:val="left" w:leader="none" w:pos="1418"/>
        </w:tabs>
        <w:spacing w:after="120" w:before="120" w:lineRule="auto"/>
        <w:ind w:left="2410" w:hanging="709"/>
        <w:rPr/>
      </w:pPr>
      <w:r w:rsidDel="00000000" w:rsidR="00000000" w:rsidRPr="00000000">
        <w:rPr>
          <w:rFonts w:ascii="Arial" w:cs="Arial" w:eastAsia="Arial" w:hAnsi="Arial"/>
          <w:rtl w:val="0"/>
        </w:rPr>
        <w:t xml:space="preserve">Supplier Service Specific Terms strictly in accordance with the provisions of paragraph 11.4 (Modifications to Supplier Service Specific Terms); and/or</w:t>
      </w:r>
      <w:r w:rsidDel="00000000" w:rsidR="00000000" w:rsidRPr="00000000">
        <w:rPr>
          <w:rtl w:val="0"/>
        </w:rPr>
      </w:r>
    </w:p>
    <w:p w:rsidR="00000000" w:rsidDel="00000000" w:rsidP="00000000" w:rsidRDefault="00000000" w:rsidRPr="00000000" w14:paraId="00000830">
      <w:pPr>
        <w:pStyle w:val="Heading2"/>
        <w:numPr>
          <w:ilvl w:val="3"/>
          <w:numId w:val="60"/>
        </w:numPr>
        <w:tabs>
          <w:tab w:val="left" w:leader="none" w:pos="1418"/>
          <w:tab w:val="left" w:leader="none" w:pos="1418"/>
        </w:tabs>
        <w:spacing w:after="120" w:before="120" w:lineRule="auto"/>
        <w:ind w:left="2410" w:hanging="709"/>
        <w:rPr/>
      </w:pPr>
      <w:r w:rsidDel="00000000" w:rsidR="00000000" w:rsidRPr="00000000">
        <w:rPr>
          <w:rFonts w:ascii="Arial" w:cs="Arial" w:eastAsia="Arial" w:hAnsi="Arial"/>
          <w:rtl w:val="0"/>
        </w:rPr>
        <w:t xml:space="preserve">Service Descriptions strictly in accordance with the provisions of the applicable Call-Off Contract. </w:t>
      </w:r>
      <w:r w:rsidDel="00000000" w:rsidR="00000000" w:rsidRPr="00000000">
        <w:rPr>
          <w:rtl w:val="0"/>
        </w:rPr>
      </w:r>
    </w:p>
    <w:p w:rsidR="00000000" w:rsidDel="00000000" w:rsidP="00000000" w:rsidRDefault="00000000" w:rsidRPr="00000000" w14:paraId="00000831">
      <w:pPr>
        <w:keepNext w:val="1"/>
        <w:numPr>
          <w:ilvl w:val="1"/>
          <w:numId w:val="47"/>
        </w:numPr>
        <w:tabs>
          <w:tab w:val="left" w:leader="none" w:pos="851"/>
        </w:tabs>
        <w:spacing w:after="120" w:before="120" w:line="240" w:lineRule="auto"/>
        <w:ind w:left="851" w:hanging="851"/>
        <w:jc w:val="both"/>
        <w:rPr>
          <w:rFonts w:ascii="Arial" w:cs="Arial" w:eastAsia="Arial" w:hAnsi="Arial"/>
        </w:rPr>
      </w:pPr>
      <w:r w:rsidDel="00000000" w:rsidR="00000000" w:rsidRPr="00000000">
        <w:rPr>
          <w:rFonts w:ascii="Arial" w:cs="Arial" w:eastAsia="Arial" w:hAnsi="Arial"/>
          <w:rtl w:val="0"/>
        </w:rPr>
        <w:t xml:space="preserve">Where any hyperlinks to any online:</w:t>
      </w:r>
    </w:p>
    <w:p w:rsidR="00000000" w:rsidDel="00000000" w:rsidP="00000000" w:rsidRDefault="00000000" w:rsidRPr="00000000" w14:paraId="00000832">
      <w:pPr>
        <w:numPr>
          <w:ilvl w:val="2"/>
          <w:numId w:val="47"/>
        </w:numPr>
        <w:tabs>
          <w:tab w:val="left" w:leader="none" w:pos="1701"/>
          <w:tab w:val="left" w:leader="none" w:pos="2127"/>
        </w:tabs>
        <w:spacing w:after="120" w:before="120" w:line="240" w:lineRule="auto"/>
        <w:ind w:left="1701" w:hanging="850"/>
        <w:jc w:val="both"/>
        <w:rPr>
          <w:rFonts w:ascii="Arial" w:cs="Arial" w:eastAsia="Arial" w:hAnsi="Arial"/>
        </w:rPr>
      </w:pPr>
      <w:r w:rsidDel="00000000" w:rsidR="00000000" w:rsidRPr="00000000">
        <w:rPr>
          <w:rFonts w:ascii="Arial" w:cs="Arial" w:eastAsia="Arial" w:hAnsi="Arial"/>
          <w:color w:val="000000"/>
          <w:rtl w:val="0"/>
        </w:rPr>
        <w:t xml:space="preserve">Supplier Service Specific Terms; or</w:t>
      </w:r>
      <w:r w:rsidDel="00000000" w:rsidR="00000000" w:rsidRPr="00000000">
        <w:rPr>
          <w:rtl w:val="0"/>
        </w:rPr>
      </w:r>
    </w:p>
    <w:p w:rsidR="00000000" w:rsidDel="00000000" w:rsidP="00000000" w:rsidRDefault="00000000" w:rsidRPr="00000000" w14:paraId="00000833">
      <w:pPr>
        <w:numPr>
          <w:ilvl w:val="2"/>
          <w:numId w:val="47"/>
        </w:numPr>
        <w:tabs>
          <w:tab w:val="left" w:leader="none" w:pos="1701"/>
          <w:tab w:val="left" w:leader="none" w:pos="2127"/>
        </w:tabs>
        <w:spacing w:after="120" w:before="120" w:line="240" w:lineRule="auto"/>
        <w:ind w:left="1701" w:hanging="850"/>
        <w:jc w:val="both"/>
        <w:rPr>
          <w:rFonts w:ascii="Arial" w:cs="Arial" w:eastAsia="Arial" w:hAnsi="Arial"/>
        </w:rPr>
      </w:pPr>
      <w:r w:rsidDel="00000000" w:rsidR="00000000" w:rsidRPr="00000000">
        <w:rPr>
          <w:rFonts w:ascii="Arial" w:cs="Arial" w:eastAsia="Arial" w:hAnsi="Arial"/>
          <w:color w:val="000000"/>
          <w:rtl w:val="0"/>
        </w:rPr>
        <w:t xml:space="preserve">Service Descriptions,</w:t>
      </w:r>
      <w:r w:rsidDel="00000000" w:rsidR="00000000" w:rsidRPr="00000000">
        <w:rPr>
          <w:rtl w:val="0"/>
        </w:rPr>
      </w:r>
    </w:p>
    <w:p w:rsidR="00000000" w:rsidDel="00000000" w:rsidP="00000000" w:rsidRDefault="00000000" w:rsidRPr="00000000" w14:paraId="00000834">
      <w:pPr>
        <w:pBdr>
          <w:top w:space="0" w:sz="0" w:val="nil"/>
          <w:left w:space="0" w:sz="0" w:val="nil"/>
          <w:bottom w:space="0" w:sz="0" w:val="nil"/>
          <w:right w:space="0" w:sz="0" w:val="nil"/>
          <w:between w:space="0" w:sz="0" w:val="nil"/>
        </w:pBdr>
        <w:spacing w:after="60" w:before="200" w:line="240" w:lineRule="auto"/>
        <w:ind w:left="709" w:firstLine="0"/>
        <w:jc w:val="both"/>
        <w:rPr>
          <w:rFonts w:ascii="Arial" w:cs="Arial" w:eastAsia="Arial" w:hAnsi="Arial"/>
          <w:color w:val="000000"/>
        </w:rPr>
      </w:pPr>
      <w:r w:rsidDel="00000000" w:rsidR="00000000" w:rsidRPr="00000000">
        <w:rPr>
          <w:rFonts w:ascii="Arial" w:cs="Arial" w:eastAsia="Arial" w:hAnsi="Arial"/>
          <w:color w:val="000000"/>
          <w:rtl w:val="0"/>
        </w:rPr>
        <w:t xml:space="preserve">are set out in the applicable Order Form or notified to the Buyer Authorised Representative in accordance with the Call-Off Contract and such hyperlinks either:</w:t>
      </w:r>
    </w:p>
    <w:p w:rsidR="00000000" w:rsidDel="00000000" w:rsidP="00000000" w:rsidRDefault="00000000" w:rsidRPr="00000000" w14:paraId="00000835">
      <w:pPr>
        <w:pStyle w:val="Heading2"/>
        <w:numPr>
          <w:ilvl w:val="3"/>
          <w:numId w:val="27"/>
        </w:numPr>
        <w:tabs>
          <w:tab w:val="left" w:leader="none" w:pos="1418"/>
          <w:tab w:val="left" w:leader="none" w:pos="1418"/>
          <w:tab w:val="left" w:leader="none" w:pos="2410"/>
        </w:tabs>
        <w:spacing w:after="120" w:before="120" w:lineRule="auto"/>
        <w:ind w:left="2410" w:hanging="646"/>
        <w:rPr/>
      </w:pPr>
      <w:r w:rsidDel="00000000" w:rsidR="00000000" w:rsidRPr="00000000">
        <w:rPr>
          <w:rFonts w:ascii="Arial" w:cs="Arial" w:eastAsia="Arial" w:hAnsi="Arial"/>
          <w:rtl w:val="0"/>
        </w:rPr>
        <w:t xml:space="preserve">no longer provide access directly to the relevant Supplier Service Specific Terms and/or Service Descriptions in full and in a clear and transparent manner; or</w:t>
      </w:r>
      <w:r w:rsidDel="00000000" w:rsidR="00000000" w:rsidRPr="00000000">
        <w:rPr>
          <w:rtl w:val="0"/>
        </w:rPr>
      </w:r>
    </w:p>
    <w:p w:rsidR="00000000" w:rsidDel="00000000" w:rsidP="00000000" w:rsidRDefault="00000000" w:rsidRPr="00000000" w14:paraId="00000836">
      <w:pPr>
        <w:pStyle w:val="Heading2"/>
        <w:numPr>
          <w:ilvl w:val="3"/>
          <w:numId w:val="27"/>
        </w:numPr>
        <w:tabs>
          <w:tab w:val="left" w:leader="none" w:pos="1418"/>
          <w:tab w:val="left" w:leader="none" w:pos="1418"/>
          <w:tab w:val="left" w:leader="none" w:pos="2410"/>
        </w:tabs>
        <w:spacing w:after="120" w:before="120" w:lineRule="auto"/>
        <w:ind w:left="2410" w:hanging="709"/>
        <w:rPr/>
      </w:pPr>
      <w:r w:rsidDel="00000000" w:rsidR="00000000" w:rsidRPr="00000000">
        <w:rPr>
          <w:rFonts w:ascii="Arial" w:cs="Arial" w:eastAsia="Arial" w:hAnsi="Arial"/>
          <w:rtl w:val="0"/>
        </w:rPr>
        <w:t xml:space="preserve">provide a hyperlink to another source,</w:t>
      </w:r>
      <w:r w:rsidDel="00000000" w:rsidR="00000000" w:rsidRPr="00000000">
        <w:rPr>
          <w:rtl w:val="0"/>
        </w:rPr>
      </w:r>
    </w:p>
    <w:p w:rsidR="00000000" w:rsidDel="00000000" w:rsidP="00000000" w:rsidRDefault="00000000" w:rsidRPr="00000000" w14:paraId="00000837">
      <w:pPr>
        <w:pBdr>
          <w:top w:space="0" w:sz="0" w:val="nil"/>
          <w:left w:space="0" w:sz="0" w:val="nil"/>
          <w:bottom w:space="0" w:sz="0" w:val="nil"/>
          <w:right w:space="0" w:sz="0" w:val="nil"/>
          <w:between w:space="0" w:sz="0" w:val="nil"/>
        </w:pBdr>
        <w:spacing w:after="60" w:before="200" w:line="240" w:lineRule="auto"/>
        <w:ind w:left="709" w:firstLine="0"/>
        <w:jc w:val="both"/>
        <w:rPr>
          <w:rFonts w:ascii="Arial" w:cs="Arial" w:eastAsia="Arial" w:hAnsi="Arial"/>
          <w:color w:val="000000"/>
        </w:rPr>
      </w:pPr>
      <w:r w:rsidDel="00000000" w:rsidR="00000000" w:rsidRPr="00000000">
        <w:rPr>
          <w:rFonts w:ascii="Arial" w:cs="Arial" w:eastAsia="Arial" w:hAnsi="Arial"/>
          <w:color w:val="000000"/>
          <w:rtl w:val="0"/>
        </w:rPr>
        <w:t xml:space="preserve">(in either case a “broken hyperlink”) then the Supplier shall notify CCS and each Buyer Authorised Representative and the Parties shall update this Contract with a variation in writing with a reference to the relevant replacement hyperlink (if any) to replace the broken hyperlink or failing which as otherwise agreed by the Parties.</w:t>
      </w:r>
    </w:p>
    <w:p w:rsidR="00000000" w:rsidDel="00000000" w:rsidP="00000000" w:rsidRDefault="00000000" w:rsidRPr="00000000" w14:paraId="00000838">
      <w:pPr>
        <w:numPr>
          <w:ilvl w:val="0"/>
          <w:numId w:val="47"/>
        </w:numPr>
        <w:pBdr>
          <w:top w:space="0" w:sz="0" w:val="nil"/>
          <w:left w:space="0" w:sz="0" w:val="nil"/>
          <w:bottom w:space="0" w:sz="0" w:val="nil"/>
          <w:right w:space="0" w:sz="0" w:val="nil"/>
          <w:between w:space="0" w:sz="0" w:val="nil"/>
        </w:pBdr>
        <w:spacing w:line="254" w:lineRule="auto"/>
        <w:ind w:left="360" w:hanging="360"/>
        <w:rPr>
          <w:rFonts w:ascii="Arial" w:cs="Arial" w:eastAsia="Arial" w:hAnsi="Arial"/>
          <w:b w:val="1"/>
          <w:color w:val="000000"/>
        </w:rPr>
      </w:pPr>
      <w:r w:rsidDel="00000000" w:rsidR="00000000" w:rsidRPr="00000000">
        <w:rPr>
          <w:rFonts w:ascii="Arial" w:cs="Arial" w:eastAsia="Arial" w:hAnsi="Arial"/>
          <w:b w:val="1"/>
          <w:color w:val="000000"/>
          <w:rtl w:val="0"/>
        </w:rPr>
        <w:t xml:space="preserve">Inapplicable Additional Terms:</w:t>
      </w:r>
    </w:p>
    <w:p w:rsidR="00000000" w:rsidDel="00000000" w:rsidP="00000000" w:rsidRDefault="00000000" w:rsidRPr="00000000" w14:paraId="00000839">
      <w:pPr>
        <w:keepNext w:val="1"/>
        <w:numPr>
          <w:ilvl w:val="1"/>
          <w:numId w:val="47"/>
        </w:numPr>
        <w:tabs>
          <w:tab w:val="left" w:leader="none" w:pos="851"/>
        </w:tabs>
        <w:spacing w:after="120" w:before="120" w:line="240" w:lineRule="auto"/>
        <w:ind w:left="851" w:hanging="851"/>
        <w:jc w:val="both"/>
        <w:rPr>
          <w:rFonts w:ascii="Arial" w:cs="Arial" w:eastAsia="Arial" w:hAnsi="Arial"/>
        </w:rPr>
      </w:pPr>
      <w:r w:rsidDel="00000000" w:rsidR="00000000" w:rsidRPr="00000000">
        <w:rPr>
          <w:rFonts w:ascii="Arial" w:cs="Arial" w:eastAsia="Arial" w:hAnsi="Arial"/>
          <w:rtl w:val="0"/>
        </w:rPr>
        <w:t xml:space="preserve">Save for the Applicable Supplier Terms (including, for the avoidance of doubt, any subsequent modifications to Supplier Service Specific Terms permitted pursuant to paragraph 11.4), where a Buyer and/or any Buyer User in the course of submitting Service Requests via the Supplier Portal (or otherwise makes requests for Services) and/or in accessing and using the Services supplied under the applicable Call-Off Contract, accepts or is deemed to have accepted (whether intentionally or otherwise):</w:t>
      </w:r>
    </w:p>
    <w:p w:rsidR="00000000" w:rsidDel="00000000" w:rsidP="00000000" w:rsidRDefault="00000000" w:rsidRPr="00000000" w14:paraId="0000083A">
      <w:pPr>
        <w:keepNext w:val="1"/>
        <w:numPr>
          <w:ilvl w:val="2"/>
          <w:numId w:val="47"/>
        </w:numPr>
        <w:tabs>
          <w:tab w:val="left" w:leader="none" w:pos="851"/>
        </w:tabs>
        <w:spacing w:after="120" w:before="120" w:line="240" w:lineRule="auto"/>
        <w:ind w:left="1224" w:hanging="504.00000000000006"/>
        <w:jc w:val="both"/>
        <w:rPr>
          <w:rFonts w:ascii="Arial" w:cs="Arial" w:eastAsia="Arial" w:hAnsi="Arial"/>
        </w:rPr>
      </w:pPr>
      <w:r w:rsidDel="00000000" w:rsidR="00000000" w:rsidRPr="00000000">
        <w:rPr>
          <w:rFonts w:ascii="Arial" w:cs="Arial" w:eastAsia="Arial" w:hAnsi="Arial"/>
          <w:rtl w:val="0"/>
        </w:rPr>
        <w:t xml:space="preserve">any other terms and conditions including any other Supplier terms (whether in addition to or in replacement of the Applicable Supplier Terms) and/or any third party software licence terms not set out in Attachment 1 of the applicable Order Form (including whether purported to have been accepted online via clicking on the Supplier Portal or otherwise); and/or</w:t>
      </w:r>
    </w:p>
    <w:p w:rsidR="00000000" w:rsidDel="00000000" w:rsidP="00000000" w:rsidRDefault="00000000" w:rsidRPr="00000000" w14:paraId="0000083B">
      <w:pPr>
        <w:keepNext w:val="1"/>
        <w:numPr>
          <w:ilvl w:val="2"/>
          <w:numId w:val="47"/>
        </w:numPr>
        <w:tabs>
          <w:tab w:val="left" w:leader="none" w:pos="851"/>
        </w:tabs>
        <w:spacing w:after="120" w:before="120" w:line="240" w:lineRule="auto"/>
        <w:ind w:left="1224" w:hanging="504.00000000000006"/>
        <w:jc w:val="both"/>
        <w:rPr>
          <w:rFonts w:ascii="Arial" w:cs="Arial" w:eastAsia="Arial" w:hAnsi="Arial"/>
        </w:rPr>
      </w:pPr>
      <w:r w:rsidDel="00000000" w:rsidR="00000000" w:rsidRPr="00000000">
        <w:rPr>
          <w:rFonts w:ascii="Arial" w:cs="Arial" w:eastAsia="Arial" w:hAnsi="Arial"/>
          <w:rtl w:val="0"/>
        </w:rPr>
        <w:t xml:space="preserve">the terms of any business forms (such as purchase orders and invoices),</w:t>
      </w:r>
    </w:p>
    <w:p w:rsidR="00000000" w:rsidDel="00000000" w:rsidP="00000000" w:rsidRDefault="00000000" w:rsidRPr="00000000" w14:paraId="0000083C">
      <w:pPr>
        <w:keepNext w:val="1"/>
        <w:tabs>
          <w:tab w:val="left" w:leader="none" w:pos="851"/>
        </w:tabs>
        <w:spacing w:after="120" w:before="120" w:line="240" w:lineRule="auto"/>
        <w:ind w:left="851" w:firstLine="0"/>
        <w:jc w:val="both"/>
        <w:rPr>
          <w:rFonts w:ascii="Arial" w:cs="Arial" w:eastAsia="Arial" w:hAnsi="Arial"/>
        </w:rPr>
      </w:pPr>
      <w:r w:rsidDel="00000000" w:rsidR="00000000" w:rsidRPr="00000000">
        <w:rPr>
          <w:rFonts w:ascii="Arial" w:cs="Arial" w:eastAsia="Arial" w:hAnsi="Arial"/>
          <w:rtl w:val="0"/>
        </w:rPr>
        <w:t xml:space="preserve">(together the “Inapplicable Additional Terms”), the Parties agree that any such Inapplicable Additional Terms of the Supplier and/or any of its Affiliates are deemed invalid and shall be without legal effect in transactions under the applicable Call-Off Contract. </w:t>
      </w:r>
    </w:p>
    <w:p w:rsidR="00000000" w:rsidDel="00000000" w:rsidP="00000000" w:rsidRDefault="00000000" w:rsidRPr="00000000" w14:paraId="0000083D">
      <w:pPr>
        <w:rPr>
          <w:rFonts w:ascii="Arial" w:cs="Arial" w:eastAsia="Arial" w:hAnsi="Arial"/>
        </w:rPr>
      </w:pPr>
      <w:r w:rsidDel="00000000" w:rsidR="00000000" w:rsidRPr="00000000">
        <w:br w:type="page"/>
      </w:r>
      <w:r w:rsidDel="00000000" w:rsidR="00000000" w:rsidRPr="00000000">
        <w:rPr>
          <w:rtl w:val="0"/>
        </w:rPr>
      </w:r>
    </w:p>
    <w:p w:rsidR="00000000" w:rsidDel="00000000" w:rsidP="00000000" w:rsidRDefault="00000000" w:rsidRPr="00000000" w14:paraId="0000083E">
      <w:pPr>
        <w:keepNext w:val="1"/>
        <w:tabs>
          <w:tab w:val="left" w:leader="none" w:pos="851"/>
        </w:tabs>
        <w:spacing w:after="120" w:before="120" w:line="240" w:lineRule="auto"/>
        <w:ind w:left="851" w:firstLine="0"/>
        <w:jc w:val="both"/>
        <w:rPr>
          <w:rFonts w:ascii="Arial" w:cs="Arial" w:eastAsia="Arial" w:hAnsi="Arial"/>
        </w:rPr>
      </w:pPr>
      <w:r w:rsidDel="00000000" w:rsidR="00000000" w:rsidRPr="00000000">
        <w:rPr>
          <w:rtl w:val="0"/>
        </w:rPr>
      </w:r>
    </w:p>
    <w:p w:rsidR="00000000" w:rsidDel="00000000" w:rsidP="00000000" w:rsidRDefault="00000000" w:rsidRPr="00000000" w14:paraId="0000083F">
      <w:pPr>
        <w:pBdr>
          <w:top w:space="0" w:sz="0" w:val="nil"/>
          <w:left w:space="0" w:sz="0" w:val="nil"/>
          <w:bottom w:space="0" w:sz="0" w:val="nil"/>
          <w:right w:space="0" w:sz="0" w:val="nil"/>
          <w:between w:space="0" w:sz="0" w:val="nil"/>
        </w:pBdr>
        <w:spacing w:after="0" w:lineRule="auto"/>
        <w:rPr>
          <w:rFonts w:ascii="Arial" w:cs="Arial" w:eastAsia="Arial" w:hAnsi="Arial"/>
          <w:color w:val="ffffff"/>
          <w:sz w:val="16"/>
          <w:szCs w:val="16"/>
        </w:rPr>
      </w:pPr>
      <w:r w:rsidDel="00000000" w:rsidR="00000000" w:rsidRPr="00000000">
        <w:rPr>
          <w:rtl w:val="0"/>
        </w:rPr>
      </w:r>
    </w:p>
    <w:p w:rsidR="00000000" w:rsidDel="00000000" w:rsidP="00000000" w:rsidRDefault="00000000" w:rsidRPr="00000000" w14:paraId="00000840">
      <w:pPr>
        <w:keepNext w:val="1"/>
        <w:jc w:val="center"/>
        <w:rPr>
          <w:rFonts w:ascii="Arial" w:cs="Arial" w:eastAsia="Arial" w:hAnsi="Arial"/>
          <w:b w:val="1"/>
          <w:smallCaps w:val="1"/>
          <w:color w:val="000000"/>
        </w:rPr>
      </w:pPr>
      <w:r w:rsidDel="00000000" w:rsidR="00000000" w:rsidRPr="00000000">
        <w:rPr>
          <w:rFonts w:ascii="Arial" w:cs="Arial" w:eastAsia="Arial" w:hAnsi="Arial"/>
          <w:b w:val="1"/>
          <w:smallCaps w:val="1"/>
          <w:color w:val="000000"/>
          <w:rtl w:val="0"/>
        </w:rPr>
        <w:t xml:space="preserve">FRAMEWORK SCHEDULE 6: AWARD CRITERIA</w:t>
      </w:r>
    </w:p>
    <w:p w:rsidR="00000000" w:rsidDel="00000000" w:rsidP="00000000" w:rsidRDefault="00000000" w:rsidRPr="00000000" w14:paraId="00000841">
      <w:pPr>
        <w:numPr>
          <w:ilvl w:val="0"/>
          <w:numId w:val="12"/>
        </w:numPr>
        <w:tabs>
          <w:tab w:val="left" w:leader="none" w:pos="709"/>
        </w:tabs>
        <w:spacing w:before="120" w:lineRule="auto"/>
        <w:ind w:left="851" w:hanging="851"/>
        <w:rPr>
          <w:rFonts w:ascii="Arial" w:cs="Arial" w:eastAsia="Arial" w:hAnsi="Arial"/>
        </w:rPr>
      </w:pPr>
      <w:r w:rsidDel="00000000" w:rsidR="00000000" w:rsidRPr="00000000">
        <w:rPr>
          <w:rFonts w:ascii="Arial" w:cs="Arial" w:eastAsia="Arial" w:hAnsi="Arial"/>
          <w:b w:val="1"/>
          <w:smallCaps w:val="1"/>
          <w:color w:val="000000"/>
          <w:sz w:val="24"/>
          <w:szCs w:val="24"/>
          <w:rtl w:val="0"/>
        </w:rPr>
        <w:t xml:space="preserve">General</w:t>
      </w:r>
      <w:r w:rsidDel="00000000" w:rsidR="00000000" w:rsidRPr="00000000">
        <w:rPr>
          <w:rtl w:val="0"/>
        </w:rPr>
      </w:r>
    </w:p>
    <w:p w:rsidR="00000000" w:rsidDel="00000000" w:rsidP="00000000" w:rsidRDefault="00000000" w:rsidRPr="00000000" w14:paraId="00000842">
      <w:pPr>
        <w:numPr>
          <w:ilvl w:val="1"/>
          <w:numId w:val="46"/>
        </w:numPr>
        <w:tabs>
          <w:tab w:val="left" w:leader="none" w:pos="851"/>
          <w:tab w:val="left" w:leader="none" w:pos="1418"/>
        </w:tabs>
        <w:spacing w:after="120" w:before="120" w:line="240" w:lineRule="auto"/>
        <w:ind w:left="851" w:hanging="851"/>
        <w:jc w:val="both"/>
        <w:rPr>
          <w:rFonts w:ascii="Arial" w:cs="Arial" w:eastAsia="Arial" w:hAnsi="Arial"/>
        </w:rPr>
      </w:pPr>
      <w:r w:rsidDel="00000000" w:rsidR="00000000" w:rsidRPr="00000000">
        <w:rPr>
          <w:rFonts w:ascii="Arial" w:cs="Arial" w:eastAsia="Arial" w:hAnsi="Arial"/>
          <w:color w:val="000000"/>
          <w:rtl w:val="0"/>
        </w:rPr>
        <w:t xml:space="preserve">This Framework Schedule 6 is designed to assist Buyers when undertaking an Award Without Further Competition (or “direct award”) in accordance with Framework Schedule 5 and/or drafting an invitation to tender for a Further Competition Procedure.</w:t>
      </w:r>
      <w:r w:rsidDel="00000000" w:rsidR="00000000" w:rsidRPr="00000000">
        <w:rPr>
          <w:rtl w:val="0"/>
        </w:rPr>
      </w:r>
    </w:p>
    <w:p w:rsidR="00000000" w:rsidDel="00000000" w:rsidP="00000000" w:rsidRDefault="00000000" w:rsidRPr="00000000" w14:paraId="00000843">
      <w:pPr>
        <w:numPr>
          <w:ilvl w:val="1"/>
          <w:numId w:val="46"/>
        </w:numPr>
        <w:tabs>
          <w:tab w:val="left" w:leader="none" w:pos="851"/>
          <w:tab w:val="left" w:leader="none" w:pos="1418"/>
        </w:tabs>
        <w:spacing w:after="120" w:before="120" w:line="240" w:lineRule="auto"/>
        <w:ind w:left="851" w:hanging="851"/>
        <w:jc w:val="both"/>
        <w:rPr>
          <w:rFonts w:ascii="Arial" w:cs="Arial" w:eastAsia="Arial" w:hAnsi="Arial"/>
        </w:rPr>
      </w:pPr>
      <w:r w:rsidDel="00000000" w:rsidR="00000000" w:rsidRPr="00000000">
        <w:rPr>
          <w:rFonts w:ascii="Arial" w:cs="Arial" w:eastAsia="Arial" w:hAnsi="Arial"/>
          <w:color w:val="000000"/>
          <w:rtl w:val="0"/>
        </w:rPr>
        <w:t xml:space="preserve">A contract shall be awarded on the basis of most economically advantageous tender ("</w:t>
      </w:r>
      <w:r w:rsidDel="00000000" w:rsidR="00000000" w:rsidRPr="00000000">
        <w:rPr>
          <w:rFonts w:ascii="Arial" w:cs="Arial" w:eastAsia="Arial" w:hAnsi="Arial"/>
          <w:b w:val="1"/>
          <w:color w:val="000000"/>
          <w:rtl w:val="0"/>
        </w:rPr>
        <w:t xml:space="preserve">MEAT</w:t>
      </w:r>
      <w:r w:rsidDel="00000000" w:rsidR="00000000" w:rsidRPr="00000000">
        <w:rPr>
          <w:rFonts w:ascii="Arial" w:cs="Arial" w:eastAsia="Arial" w:hAnsi="Arial"/>
          <w:color w:val="000000"/>
          <w:rtl w:val="0"/>
        </w:rPr>
        <w:t xml:space="preserve">").</w:t>
      </w:r>
      <w:r w:rsidDel="00000000" w:rsidR="00000000" w:rsidRPr="00000000">
        <w:rPr>
          <w:rtl w:val="0"/>
        </w:rPr>
      </w:r>
    </w:p>
    <w:p w:rsidR="00000000" w:rsidDel="00000000" w:rsidP="00000000" w:rsidRDefault="00000000" w:rsidRPr="00000000" w14:paraId="00000844">
      <w:pPr>
        <w:numPr>
          <w:ilvl w:val="1"/>
          <w:numId w:val="46"/>
        </w:numPr>
        <w:tabs>
          <w:tab w:val="left" w:leader="none" w:pos="851"/>
          <w:tab w:val="left" w:leader="none" w:pos="1418"/>
        </w:tabs>
        <w:spacing w:after="120" w:before="120" w:line="240" w:lineRule="auto"/>
        <w:ind w:left="851" w:hanging="851"/>
        <w:jc w:val="both"/>
        <w:rPr>
          <w:rFonts w:ascii="Arial" w:cs="Arial" w:eastAsia="Arial" w:hAnsi="Arial"/>
        </w:rPr>
      </w:pPr>
      <w:r w:rsidDel="00000000" w:rsidR="00000000" w:rsidRPr="00000000">
        <w:rPr>
          <w:rFonts w:ascii="Arial" w:cs="Arial" w:eastAsia="Arial" w:hAnsi="Arial"/>
          <w:color w:val="000000"/>
          <w:rtl w:val="0"/>
        </w:rPr>
        <w:t xml:space="preserve">This Framework Schedule 6 includes details of the evaluation criteria and any weightings that will be applied to that criteria.</w:t>
      </w:r>
      <w:r w:rsidDel="00000000" w:rsidR="00000000" w:rsidRPr="00000000">
        <w:rPr>
          <w:rtl w:val="0"/>
        </w:rPr>
      </w:r>
    </w:p>
    <w:p w:rsidR="00000000" w:rsidDel="00000000" w:rsidP="00000000" w:rsidRDefault="00000000" w:rsidRPr="00000000" w14:paraId="00000845">
      <w:pPr>
        <w:spacing w:after="0" w:lineRule="auto"/>
        <w:rPr>
          <w:rFonts w:ascii="Arial" w:cs="Arial" w:eastAsia="Arial" w:hAnsi="Arial"/>
          <w:color w:val="ffffff"/>
          <w:sz w:val="16"/>
          <w:szCs w:val="16"/>
        </w:rPr>
      </w:pPr>
      <w:r w:rsidDel="00000000" w:rsidR="00000000" w:rsidRPr="00000000">
        <w:rPr>
          <w:rtl w:val="0"/>
        </w:rPr>
      </w:r>
    </w:p>
    <w:p w:rsidR="00000000" w:rsidDel="00000000" w:rsidP="00000000" w:rsidRDefault="00000000" w:rsidRPr="00000000" w14:paraId="00000846">
      <w:pPr>
        <w:keepNext w:val="1"/>
        <w:spacing w:before="240" w:lineRule="auto"/>
        <w:jc w:val="center"/>
        <w:rPr>
          <w:rFonts w:ascii="Arial" w:cs="Arial" w:eastAsia="Arial" w:hAnsi="Arial"/>
          <w:b w:val="1"/>
          <w:smallCaps w:val="1"/>
          <w:color w:val="000000"/>
        </w:rPr>
      </w:pPr>
      <w:r w:rsidDel="00000000" w:rsidR="00000000" w:rsidRPr="00000000">
        <w:rPr>
          <w:rFonts w:ascii="Arial" w:cs="Arial" w:eastAsia="Arial" w:hAnsi="Arial"/>
          <w:b w:val="1"/>
          <w:smallCaps w:val="1"/>
          <w:color w:val="000000"/>
          <w:rtl w:val="0"/>
        </w:rPr>
        <w:t xml:space="preserve">Part A: Direct Award</w:t>
      </w:r>
    </w:p>
    <w:p w:rsidR="00000000" w:rsidDel="00000000" w:rsidP="00000000" w:rsidRDefault="00000000" w:rsidRPr="00000000" w14:paraId="00000847">
      <w:pPr>
        <w:jc w:val="both"/>
        <w:rPr>
          <w:rFonts w:ascii="Arial" w:cs="Arial" w:eastAsia="Arial" w:hAnsi="Arial"/>
          <w:color w:val="000000"/>
        </w:rPr>
      </w:pPr>
      <w:r w:rsidDel="00000000" w:rsidR="00000000" w:rsidRPr="00000000">
        <w:rPr>
          <w:rFonts w:ascii="Arial" w:cs="Arial" w:eastAsia="Arial" w:hAnsi="Arial"/>
          <w:color w:val="000000"/>
          <w:rtl w:val="0"/>
        </w:rPr>
        <w:t xml:space="preserve">The following criteria and weightings shall be applied to each Framework Supplier’s Catalogue Service offerings.  The criteria are in no particular order of importance.</w:t>
      </w:r>
    </w:p>
    <w:tbl>
      <w:tblPr>
        <w:tblStyle w:val="Table13"/>
        <w:tblW w:w="8910.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11"/>
        <w:gridCol w:w="3254"/>
        <w:gridCol w:w="4345"/>
        <w:tblGridChange w:id="0">
          <w:tblGrid>
            <w:gridCol w:w="1311"/>
            <w:gridCol w:w="3254"/>
            <w:gridCol w:w="4345"/>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848">
            <w:pPr>
              <w:keepNext w:val="1"/>
              <w:spacing w:after="60" w:before="60" w:line="240" w:lineRule="auto"/>
              <w:ind w:left="142" w:firstLine="0"/>
              <w:jc w:val="center"/>
              <w:rPr>
                <w:rFonts w:ascii="Arial" w:cs="Arial" w:eastAsia="Arial" w:hAnsi="Arial"/>
                <w:color w:val="000000"/>
              </w:rPr>
            </w:pPr>
            <w:r w:rsidDel="00000000" w:rsidR="00000000" w:rsidRPr="00000000">
              <w:rPr>
                <w:rFonts w:ascii="Arial" w:cs="Arial" w:eastAsia="Arial" w:hAnsi="Arial"/>
                <w:color w:val="000000"/>
                <w:rtl w:val="0"/>
              </w:rPr>
              <w:t xml:space="preserve">Criteria Number</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849">
            <w:pPr>
              <w:keepNext w:val="1"/>
              <w:spacing w:after="60" w:before="60" w:line="240" w:lineRule="auto"/>
              <w:ind w:left="142" w:firstLine="0"/>
              <w:jc w:val="center"/>
              <w:rPr>
                <w:rFonts w:ascii="Arial" w:cs="Arial" w:eastAsia="Arial" w:hAnsi="Arial"/>
                <w:color w:val="000000"/>
              </w:rPr>
            </w:pPr>
            <w:r w:rsidDel="00000000" w:rsidR="00000000" w:rsidRPr="00000000">
              <w:rPr>
                <w:rFonts w:ascii="Arial" w:cs="Arial" w:eastAsia="Arial" w:hAnsi="Arial"/>
                <w:color w:val="000000"/>
                <w:rtl w:val="0"/>
              </w:rPr>
              <w:t xml:space="preserve">Criteria - ranked in order of importance</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84A">
            <w:pPr>
              <w:keepNext w:val="1"/>
              <w:spacing w:after="60" w:before="60" w:line="240" w:lineRule="auto"/>
              <w:ind w:left="142" w:firstLine="0"/>
              <w:jc w:val="center"/>
              <w:rPr>
                <w:rFonts w:ascii="Arial" w:cs="Arial" w:eastAsia="Arial" w:hAnsi="Arial"/>
                <w:color w:val="000000"/>
              </w:rPr>
            </w:pPr>
            <w:r w:rsidDel="00000000" w:rsidR="00000000" w:rsidRPr="00000000">
              <w:rPr>
                <w:rFonts w:ascii="Arial" w:cs="Arial" w:eastAsia="Arial" w:hAnsi="Arial"/>
                <w:color w:val="000000"/>
                <w:rtl w:val="0"/>
              </w:rPr>
              <w:t xml:space="preserve">Percentage Weightings (or rank order of importance where applicable) - to be set by the Buyer conducting an Award without Further Competition (or “direct award”) – examples below (which in total must add up to 100%):</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84B">
            <w:pPr>
              <w:keepNext w:val="1"/>
              <w:spacing w:after="60" w:before="60" w:line="240" w:lineRule="auto"/>
              <w:ind w:left="142" w:firstLine="0"/>
              <w:jc w:val="center"/>
              <w:rPr>
                <w:rFonts w:ascii="Arial" w:cs="Arial" w:eastAsia="Arial" w:hAnsi="Arial"/>
                <w:color w:val="000000"/>
              </w:rPr>
            </w:pPr>
            <w:r w:rsidDel="00000000" w:rsidR="00000000" w:rsidRPr="00000000">
              <w:rPr>
                <w:rFonts w:ascii="Arial" w:cs="Arial" w:eastAsia="Arial" w:hAnsi="Arial"/>
                <w:color w:val="000000"/>
                <w:rtl w:val="0"/>
              </w:rPr>
              <w:t xml:space="preserve">1</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84C">
            <w:pPr>
              <w:keepNext w:val="1"/>
              <w:spacing w:after="60" w:before="60" w:line="240" w:lineRule="auto"/>
              <w:ind w:left="142" w:firstLine="0"/>
              <w:jc w:val="center"/>
              <w:rPr>
                <w:rFonts w:ascii="Arial" w:cs="Arial" w:eastAsia="Arial" w:hAnsi="Arial"/>
                <w:color w:val="000000"/>
              </w:rPr>
            </w:pPr>
            <w:r w:rsidDel="00000000" w:rsidR="00000000" w:rsidRPr="00000000">
              <w:rPr>
                <w:rFonts w:ascii="Arial" w:cs="Arial" w:eastAsia="Arial" w:hAnsi="Arial"/>
                <w:color w:val="000000"/>
                <w:rtl w:val="0"/>
              </w:rPr>
              <w:t xml:space="preserve">Quality (including ease of navigation and use of Catalogue and Supplier Portal, sales service, good value, service fitness for purpose)</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84D">
            <w:pPr>
              <w:keepNext w:val="1"/>
              <w:spacing w:after="60" w:before="60" w:line="240" w:lineRule="auto"/>
              <w:ind w:left="142" w:firstLine="0"/>
              <w:jc w:val="center"/>
              <w:rPr>
                <w:rFonts w:ascii="Arial" w:cs="Arial" w:eastAsia="Arial" w:hAnsi="Arial"/>
                <w:color w:val="000000"/>
              </w:rPr>
            </w:pPr>
            <w:r w:rsidDel="00000000" w:rsidR="00000000" w:rsidRPr="00000000">
              <w:rPr>
                <w:rFonts w:ascii="Arial" w:cs="Arial" w:eastAsia="Arial" w:hAnsi="Arial"/>
                <w:color w:val="000000"/>
                <w:rtl w:val="0"/>
              </w:rPr>
              <w:t xml:space="preserve">10-80%</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84E">
            <w:pPr>
              <w:keepNext w:val="1"/>
              <w:spacing w:after="60" w:before="60" w:line="240" w:lineRule="auto"/>
              <w:ind w:left="142" w:firstLine="0"/>
              <w:jc w:val="center"/>
              <w:rPr>
                <w:rFonts w:ascii="Arial" w:cs="Arial" w:eastAsia="Arial" w:hAnsi="Arial"/>
                <w:color w:val="000000"/>
              </w:rPr>
            </w:pPr>
            <w:r w:rsidDel="00000000" w:rsidR="00000000" w:rsidRPr="00000000">
              <w:rPr>
                <w:rFonts w:ascii="Arial" w:cs="Arial" w:eastAsia="Arial" w:hAnsi="Arial"/>
                <w:color w:val="000000"/>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84F">
            <w:pPr>
              <w:keepNext w:val="1"/>
              <w:spacing w:after="60" w:before="60" w:line="240" w:lineRule="auto"/>
              <w:ind w:left="142" w:firstLine="0"/>
              <w:jc w:val="center"/>
              <w:rPr>
                <w:rFonts w:ascii="Arial" w:cs="Arial" w:eastAsia="Arial" w:hAnsi="Arial"/>
                <w:color w:val="000000"/>
              </w:rPr>
            </w:pPr>
            <w:r w:rsidDel="00000000" w:rsidR="00000000" w:rsidRPr="00000000">
              <w:rPr>
                <w:rFonts w:ascii="Arial" w:cs="Arial" w:eastAsia="Arial" w:hAnsi="Arial"/>
                <w:color w:val="000000"/>
                <w:rtl w:val="0"/>
              </w:rPr>
              <w:t xml:space="preserve">Price (overall price including any applicable discounts)</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850">
            <w:pPr>
              <w:keepNext w:val="1"/>
              <w:spacing w:after="60" w:before="60" w:line="240" w:lineRule="auto"/>
              <w:ind w:left="142" w:firstLine="0"/>
              <w:jc w:val="center"/>
              <w:rPr>
                <w:rFonts w:ascii="Arial" w:cs="Arial" w:eastAsia="Arial" w:hAnsi="Arial"/>
                <w:color w:val="000000"/>
              </w:rPr>
            </w:pPr>
            <w:r w:rsidDel="00000000" w:rsidR="00000000" w:rsidRPr="00000000">
              <w:rPr>
                <w:rFonts w:ascii="Arial" w:cs="Arial" w:eastAsia="Arial" w:hAnsi="Arial"/>
                <w:color w:val="000000"/>
                <w:rtl w:val="0"/>
              </w:rPr>
              <w:t xml:space="preserve">10–80%</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851">
            <w:pPr>
              <w:keepNext w:val="1"/>
              <w:spacing w:after="60" w:before="60" w:line="240" w:lineRule="auto"/>
              <w:ind w:left="142" w:firstLine="0"/>
              <w:jc w:val="center"/>
              <w:rPr>
                <w:rFonts w:ascii="Arial" w:cs="Arial" w:eastAsia="Arial" w:hAnsi="Arial"/>
                <w:color w:val="000000"/>
              </w:rPr>
            </w:pPr>
            <w:r w:rsidDel="00000000" w:rsidR="00000000" w:rsidRPr="00000000">
              <w:rPr>
                <w:rFonts w:ascii="Arial" w:cs="Arial" w:eastAsia="Arial" w:hAnsi="Arial"/>
                <w:color w:val="000000"/>
                <w:rtl w:val="0"/>
              </w:rPr>
              <w:t xml:space="preserve">3</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852">
            <w:pPr>
              <w:keepNext w:val="1"/>
              <w:spacing w:after="60" w:before="60" w:line="240" w:lineRule="auto"/>
              <w:ind w:left="142" w:firstLine="0"/>
              <w:jc w:val="center"/>
              <w:rPr>
                <w:rFonts w:ascii="Arial" w:cs="Arial" w:eastAsia="Arial" w:hAnsi="Arial"/>
                <w:color w:val="000000"/>
              </w:rPr>
            </w:pPr>
            <w:r w:rsidDel="00000000" w:rsidR="00000000" w:rsidRPr="00000000">
              <w:rPr>
                <w:rFonts w:ascii="Arial" w:cs="Arial" w:eastAsia="Arial" w:hAnsi="Arial"/>
                <w:color w:val="000000"/>
                <w:rtl w:val="0"/>
              </w:rPr>
              <w:t xml:space="preserve">Social value</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853">
            <w:pPr>
              <w:keepNext w:val="1"/>
              <w:spacing w:after="60" w:before="60" w:line="240" w:lineRule="auto"/>
              <w:ind w:left="142" w:firstLine="0"/>
              <w:jc w:val="center"/>
              <w:rPr>
                <w:rFonts w:ascii="Arial" w:cs="Arial" w:eastAsia="Arial" w:hAnsi="Arial"/>
              </w:rPr>
            </w:pPr>
            <w:r w:rsidDel="00000000" w:rsidR="00000000" w:rsidRPr="00000000">
              <w:rPr>
                <w:rFonts w:ascii="Arial" w:cs="Arial" w:eastAsia="Arial" w:hAnsi="Arial"/>
                <w:color w:val="000000"/>
                <w:rtl w:val="0"/>
              </w:rPr>
              <w:t xml:space="preserve">10%</w:t>
            </w:r>
            <w:r w:rsidDel="00000000" w:rsidR="00000000" w:rsidRPr="00000000">
              <w:rPr>
                <w:rtl w:val="0"/>
              </w:rPr>
            </w:r>
          </w:p>
        </w:tc>
      </w:tr>
    </w:tbl>
    <w:p w:rsidR="00000000" w:rsidDel="00000000" w:rsidP="00000000" w:rsidRDefault="00000000" w:rsidRPr="00000000" w14:paraId="00000854">
      <w:pPr>
        <w:spacing w:after="0" w:line="240" w:lineRule="auto"/>
        <w:rPr>
          <w:rFonts w:ascii="Arial" w:cs="Arial" w:eastAsia="Arial" w:hAnsi="Arial"/>
          <w:b w:val="1"/>
          <w:smallCaps w:val="1"/>
        </w:rPr>
      </w:pPr>
      <w:r w:rsidDel="00000000" w:rsidR="00000000" w:rsidRPr="00000000">
        <w:br w:type="page"/>
      </w:r>
      <w:r w:rsidDel="00000000" w:rsidR="00000000" w:rsidRPr="00000000">
        <w:rPr>
          <w:rtl w:val="0"/>
        </w:rPr>
      </w:r>
    </w:p>
    <w:p w:rsidR="00000000" w:rsidDel="00000000" w:rsidP="00000000" w:rsidRDefault="00000000" w:rsidRPr="00000000" w14:paraId="00000855">
      <w:pPr>
        <w:keepNext w:val="1"/>
        <w:spacing w:before="240" w:lineRule="auto"/>
        <w:jc w:val="center"/>
        <w:rPr>
          <w:rFonts w:ascii="Arial" w:cs="Arial" w:eastAsia="Arial" w:hAnsi="Arial"/>
          <w:b w:val="1"/>
          <w:smallCaps w:val="1"/>
          <w:color w:val="000000"/>
        </w:rPr>
      </w:pPr>
      <w:r w:rsidDel="00000000" w:rsidR="00000000" w:rsidRPr="00000000">
        <w:rPr>
          <w:rFonts w:ascii="Arial" w:cs="Arial" w:eastAsia="Arial" w:hAnsi="Arial"/>
          <w:b w:val="1"/>
          <w:smallCaps w:val="1"/>
          <w:color w:val="000000"/>
          <w:rtl w:val="0"/>
        </w:rPr>
        <w:t xml:space="preserve">Part B: Further Competition Award Criteria</w:t>
      </w:r>
    </w:p>
    <w:p w:rsidR="00000000" w:rsidDel="00000000" w:rsidP="00000000" w:rsidRDefault="00000000" w:rsidRPr="00000000" w14:paraId="00000856">
      <w:pPr>
        <w:keepNext w:val="1"/>
        <w:jc w:val="both"/>
        <w:rPr>
          <w:rFonts w:ascii="Arial" w:cs="Arial" w:eastAsia="Arial" w:hAnsi="Arial"/>
          <w:color w:val="000000"/>
        </w:rPr>
      </w:pPr>
      <w:r w:rsidDel="00000000" w:rsidR="00000000" w:rsidRPr="00000000">
        <w:rPr>
          <w:rFonts w:ascii="Arial" w:cs="Arial" w:eastAsia="Arial" w:hAnsi="Arial"/>
          <w:color w:val="000000"/>
          <w:rtl w:val="0"/>
        </w:rPr>
        <w:t xml:space="preserve">The following criteria shall be applied to the Services set out in the Suppliers' compliant tenders submitted through the Further Competition Procedure. The criteria are in no particular order of importance.</w:t>
      </w:r>
    </w:p>
    <w:tbl>
      <w:tblPr>
        <w:tblStyle w:val="Table14"/>
        <w:tblW w:w="8850.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752"/>
        <w:gridCol w:w="2814"/>
        <w:gridCol w:w="4284"/>
        <w:tblGridChange w:id="0">
          <w:tblGrid>
            <w:gridCol w:w="1752"/>
            <w:gridCol w:w="2814"/>
            <w:gridCol w:w="4284"/>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857">
            <w:pPr>
              <w:keepNext w:val="1"/>
              <w:spacing w:after="60" w:before="60" w:line="240" w:lineRule="auto"/>
              <w:ind w:left="142" w:firstLine="0"/>
              <w:jc w:val="center"/>
              <w:rPr>
                <w:rFonts w:ascii="Arial" w:cs="Arial" w:eastAsia="Arial" w:hAnsi="Arial"/>
                <w:color w:val="000000"/>
              </w:rPr>
            </w:pPr>
            <w:r w:rsidDel="00000000" w:rsidR="00000000" w:rsidRPr="00000000">
              <w:rPr>
                <w:rFonts w:ascii="Arial" w:cs="Arial" w:eastAsia="Arial" w:hAnsi="Arial"/>
                <w:color w:val="000000"/>
                <w:rtl w:val="0"/>
              </w:rPr>
              <w:t xml:space="preserve">Criteria Number</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858">
            <w:pPr>
              <w:keepNext w:val="1"/>
              <w:spacing w:after="60" w:before="60" w:line="240" w:lineRule="auto"/>
              <w:ind w:left="142" w:firstLine="0"/>
              <w:jc w:val="center"/>
              <w:rPr>
                <w:rFonts w:ascii="Arial" w:cs="Arial" w:eastAsia="Arial" w:hAnsi="Arial"/>
                <w:color w:val="000000"/>
              </w:rPr>
            </w:pPr>
            <w:r w:rsidDel="00000000" w:rsidR="00000000" w:rsidRPr="00000000">
              <w:rPr>
                <w:rFonts w:ascii="Arial" w:cs="Arial" w:eastAsia="Arial" w:hAnsi="Arial"/>
                <w:color w:val="000000"/>
                <w:rtl w:val="0"/>
              </w:rPr>
              <w:t xml:space="preserve">Criteria</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859">
            <w:pPr>
              <w:keepNext w:val="1"/>
              <w:spacing w:after="60" w:before="60" w:line="240" w:lineRule="auto"/>
              <w:ind w:left="142" w:firstLine="0"/>
              <w:jc w:val="center"/>
              <w:rPr>
                <w:rFonts w:ascii="Arial" w:cs="Arial" w:eastAsia="Arial" w:hAnsi="Arial"/>
                <w:color w:val="000000"/>
              </w:rPr>
            </w:pPr>
            <w:r w:rsidDel="00000000" w:rsidR="00000000" w:rsidRPr="00000000">
              <w:rPr>
                <w:rFonts w:ascii="Arial" w:cs="Arial" w:eastAsia="Arial" w:hAnsi="Arial"/>
                <w:color w:val="000000"/>
                <w:rtl w:val="0"/>
              </w:rPr>
              <w:t xml:space="preserve">Percentage Weightings (or rank order of importance where applicable) - to be set by the Buyer conducting the further competition - examples below (which in total should add up to 100%):</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85A">
            <w:pPr>
              <w:keepNext w:val="1"/>
              <w:spacing w:after="60" w:before="60" w:line="240" w:lineRule="auto"/>
              <w:ind w:left="142" w:firstLine="0"/>
              <w:jc w:val="center"/>
              <w:rPr>
                <w:rFonts w:ascii="Arial" w:cs="Arial" w:eastAsia="Arial" w:hAnsi="Arial"/>
                <w:color w:val="000000"/>
              </w:rPr>
            </w:pPr>
            <w:r w:rsidDel="00000000" w:rsidR="00000000" w:rsidRPr="00000000">
              <w:rPr>
                <w:rFonts w:ascii="Arial" w:cs="Arial" w:eastAsia="Arial" w:hAnsi="Arial"/>
                <w:color w:val="000000"/>
                <w:rtl w:val="0"/>
              </w:rPr>
              <w:t xml:space="preserve">1</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85B">
            <w:pPr>
              <w:keepNext w:val="1"/>
              <w:spacing w:after="60" w:before="60" w:line="240" w:lineRule="auto"/>
              <w:ind w:left="142" w:firstLine="0"/>
              <w:jc w:val="center"/>
              <w:rPr>
                <w:rFonts w:ascii="Arial" w:cs="Arial" w:eastAsia="Arial" w:hAnsi="Arial"/>
                <w:color w:val="000000"/>
              </w:rPr>
            </w:pPr>
            <w:r w:rsidDel="00000000" w:rsidR="00000000" w:rsidRPr="00000000">
              <w:rPr>
                <w:rFonts w:ascii="Arial" w:cs="Arial" w:eastAsia="Arial" w:hAnsi="Arial"/>
                <w:color w:val="000000"/>
                <w:rtl w:val="0"/>
              </w:rPr>
              <w:t xml:space="preserve">Quality (including responsiveness, good value, adherence to requirement, service fitness for purpose)</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85C">
            <w:pPr>
              <w:keepNext w:val="1"/>
              <w:spacing w:after="60" w:before="60" w:line="240" w:lineRule="auto"/>
              <w:ind w:left="142" w:firstLine="0"/>
              <w:jc w:val="center"/>
              <w:rPr>
                <w:rFonts w:ascii="Arial" w:cs="Arial" w:eastAsia="Arial" w:hAnsi="Arial"/>
                <w:color w:val="000000"/>
              </w:rPr>
            </w:pPr>
            <w:r w:rsidDel="00000000" w:rsidR="00000000" w:rsidRPr="00000000">
              <w:rPr>
                <w:rFonts w:ascii="Arial" w:cs="Arial" w:eastAsia="Arial" w:hAnsi="Arial"/>
                <w:color w:val="000000"/>
                <w:rtl w:val="0"/>
              </w:rPr>
              <w:t xml:space="preserve">0-80%</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85D">
            <w:pPr>
              <w:keepNext w:val="1"/>
              <w:spacing w:after="60" w:before="60" w:line="240" w:lineRule="auto"/>
              <w:ind w:left="142" w:firstLine="0"/>
              <w:jc w:val="center"/>
              <w:rPr>
                <w:rFonts w:ascii="Arial" w:cs="Arial" w:eastAsia="Arial" w:hAnsi="Arial"/>
                <w:color w:val="000000"/>
              </w:rPr>
            </w:pPr>
            <w:r w:rsidDel="00000000" w:rsidR="00000000" w:rsidRPr="00000000">
              <w:rPr>
                <w:rFonts w:ascii="Arial" w:cs="Arial" w:eastAsia="Arial" w:hAnsi="Arial"/>
                <w:color w:val="000000"/>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85E">
            <w:pPr>
              <w:keepNext w:val="1"/>
              <w:spacing w:after="60" w:before="60" w:line="240" w:lineRule="auto"/>
              <w:ind w:left="142" w:firstLine="0"/>
              <w:jc w:val="center"/>
              <w:rPr>
                <w:rFonts w:ascii="Arial" w:cs="Arial" w:eastAsia="Arial" w:hAnsi="Arial"/>
                <w:color w:val="000000"/>
              </w:rPr>
            </w:pPr>
            <w:r w:rsidDel="00000000" w:rsidR="00000000" w:rsidRPr="00000000">
              <w:rPr>
                <w:rFonts w:ascii="Arial" w:cs="Arial" w:eastAsia="Arial" w:hAnsi="Arial"/>
                <w:color w:val="000000"/>
                <w:rtl w:val="0"/>
              </w:rPr>
              <w:t xml:space="preserve">Price</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85F">
            <w:pPr>
              <w:keepNext w:val="1"/>
              <w:spacing w:after="60" w:before="60" w:line="240" w:lineRule="auto"/>
              <w:ind w:left="142" w:firstLine="0"/>
              <w:jc w:val="center"/>
              <w:rPr>
                <w:rFonts w:ascii="Arial" w:cs="Arial" w:eastAsia="Arial" w:hAnsi="Arial"/>
                <w:color w:val="000000"/>
              </w:rPr>
            </w:pPr>
            <w:r w:rsidDel="00000000" w:rsidR="00000000" w:rsidRPr="00000000">
              <w:rPr>
                <w:rFonts w:ascii="Arial" w:cs="Arial" w:eastAsia="Arial" w:hAnsi="Arial"/>
                <w:color w:val="000000"/>
                <w:rtl w:val="0"/>
              </w:rPr>
              <w:t xml:space="preserve">10–90%</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860">
            <w:pPr>
              <w:keepNext w:val="1"/>
              <w:spacing w:after="60" w:before="60" w:line="240" w:lineRule="auto"/>
              <w:ind w:left="142" w:firstLine="0"/>
              <w:jc w:val="center"/>
              <w:rPr>
                <w:rFonts w:ascii="Arial" w:cs="Arial" w:eastAsia="Arial" w:hAnsi="Arial"/>
                <w:color w:val="000000"/>
              </w:rPr>
            </w:pPr>
            <w:r w:rsidDel="00000000" w:rsidR="00000000" w:rsidRPr="00000000">
              <w:rPr>
                <w:rFonts w:ascii="Arial" w:cs="Arial" w:eastAsia="Arial" w:hAnsi="Arial"/>
                <w:color w:val="000000"/>
                <w:rtl w:val="0"/>
              </w:rPr>
              <w:t xml:space="preserve">3</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861">
            <w:pPr>
              <w:keepNext w:val="1"/>
              <w:spacing w:after="60" w:before="60" w:line="240" w:lineRule="auto"/>
              <w:ind w:left="142" w:firstLine="0"/>
              <w:jc w:val="center"/>
              <w:rPr>
                <w:rFonts w:ascii="Arial" w:cs="Arial" w:eastAsia="Arial" w:hAnsi="Arial"/>
                <w:color w:val="000000"/>
              </w:rPr>
            </w:pPr>
            <w:r w:rsidDel="00000000" w:rsidR="00000000" w:rsidRPr="00000000">
              <w:rPr>
                <w:rFonts w:ascii="Arial" w:cs="Arial" w:eastAsia="Arial" w:hAnsi="Arial"/>
                <w:color w:val="000000"/>
                <w:rtl w:val="0"/>
              </w:rPr>
              <w:t xml:space="preserve">Social value</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862">
            <w:pPr>
              <w:keepNext w:val="1"/>
              <w:spacing w:after="60" w:before="60" w:line="240" w:lineRule="auto"/>
              <w:ind w:left="142" w:firstLine="0"/>
              <w:jc w:val="center"/>
              <w:rPr>
                <w:rFonts w:ascii="Arial" w:cs="Arial" w:eastAsia="Arial" w:hAnsi="Arial"/>
                <w:color w:val="000000"/>
              </w:rPr>
            </w:pPr>
            <w:r w:rsidDel="00000000" w:rsidR="00000000" w:rsidRPr="00000000">
              <w:rPr>
                <w:rFonts w:ascii="Arial" w:cs="Arial" w:eastAsia="Arial" w:hAnsi="Arial"/>
                <w:color w:val="000000"/>
                <w:rtl w:val="0"/>
              </w:rPr>
              <w:t xml:space="preserve">10%</w:t>
            </w:r>
          </w:p>
        </w:tc>
      </w:tr>
    </w:tbl>
    <w:p w:rsidR="00000000" w:rsidDel="00000000" w:rsidP="00000000" w:rsidRDefault="00000000" w:rsidRPr="00000000" w14:paraId="00000863">
      <w:pPr>
        <w:spacing w:after="0" w:lineRule="auto"/>
        <w:rPr>
          <w:rFonts w:ascii="Arial" w:cs="Arial" w:eastAsia="Arial" w:hAnsi="Arial"/>
          <w:color w:val="ffffff"/>
          <w:sz w:val="16"/>
          <w:szCs w:val="16"/>
        </w:rPr>
      </w:pPr>
      <w:r w:rsidDel="00000000" w:rsidR="00000000" w:rsidRPr="00000000">
        <w:rPr>
          <w:rFonts w:ascii="Arial" w:cs="Arial" w:eastAsia="Arial" w:hAnsi="Arial"/>
          <w:color w:val="ffffff"/>
          <w:sz w:val="16"/>
          <w:szCs w:val="16"/>
          <w:rtl w:val="0"/>
        </w:rPr>
        <w:t xml:space="preserve"> </w:t>
      </w:r>
    </w:p>
    <w:p w:rsidR="00000000" w:rsidDel="00000000" w:rsidP="00000000" w:rsidRDefault="00000000" w:rsidRPr="00000000" w14:paraId="00000864">
      <w:pPr>
        <w:keepNext w:val="1"/>
        <w:rPr>
          <w:rFonts w:ascii="Arial" w:cs="Arial" w:eastAsia="Arial" w:hAnsi="Arial"/>
          <w:color w:val="000000"/>
        </w:rPr>
      </w:pPr>
      <w:r w:rsidDel="00000000" w:rsidR="00000000" w:rsidRPr="00000000">
        <w:rPr>
          <w:rFonts w:ascii="Arial" w:cs="Arial" w:eastAsia="Arial" w:hAnsi="Arial"/>
          <w:color w:val="000000"/>
          <w:rtl w:val="0"/>
        </w:rPr>
        <w:t xml:space="preserve"> </w:t>
      </w:r>
    </w:p>
    <w:p w:rsidR="00000000" w:rsidDel="00000000" w:rsidP="00000000" w:rsidRDefault="00000000" w:rsidRPr="00000000" w14:paraId="00000865">
      <w:pPr>
        <w:rPr>
          <w:rFonts w:ascii="Arial" w:cs="Arial" w:eastAsia="Arial" w:hAnsi="Arial"/>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866">
      <w:pPr>
        <w:keepNext w:val="1"/>
        <w:rPr>
          <w:rFonts w:ascii="Arial" w:cs="Arial" w:eastAsia="Arial" w:hAnsi="Arial"/>
          <w:color w:val="000000"/>
        </w:rPr>
      </w:pPr>
      <w:r w:rsidDel="00000000" w:rsidR="00000000" w:rsidRPr="00000000">
        <w:rPr>
          <w:rtl w:val="0"/>
        </w:rPr>
      </w:r>
    </w:p>
    <w:p w:rsidR="00000000" w:rsidDel="00000000" w:rsidP="00000000" w:rsidRDefault="00000000" w:rsidRPr="00000000" w14:paraId="00000867">
      <w:pPr>
        <w:keepNext w:val="1"/>
        <w:pBdr>
          <w:top w:space="0" w:sz="0" w:val="nil"/>
          <w:left w:space="0" w:sz="0" w:val="nil"/>
          <w:bottom w:space="0" w:sz="0" w:val="nil"/>
          <w:right w:space="0" w:sz="0" w:val="nil"/>
          <w:between w:space="0" w:sz="0" w:val="nil"/>
        </w:pBdr>
        <w:jc w:val="center"/>
        <w:rPr>
          <w:rFonts w:ascii="Arial" w:cs="Arial" w:eastAsia="Arial" w:hAnsi="Arial"/>
          <w:b w:val="1"/>
          <w:smallCaps w:val="1"/>
          <w:color w:val="000000"/>
        </w:rPr>
      </w:pPr>
      <w:r w:rsidDel="00000000" w:rsidR="00000000" w:rsidRPr="00000000">
        <w:rPr>
          <w:rFonts w:ascii="Arial" w:cs="Arial" w:eastAsia="Arial" w:hAnsi="Arial"/>
          <w:b w:val="1"/>
          <w:smallCaps w:val="1"/>
          <w:color w:val="000000"/>
          <w:rtl w:val="0"/>
        </w:rPr>
        <w:t xml:space="preserve">FRAMEWORK SCHEDULE 7: FRAMEWORK MANAGEMENT</w:t>
      </w:r>
    </w:p>
    <w:p w:rsidR="00000000" w:rsidDel="00000000" w:rsidP="00000000" w:rsidRDefault="00000000" w:rsidRPr="00000000" w14:paraId="00000868">
      <w:pPr>
        <w:numPr>
          <w:ilvl w:val="0"/>
          <w:numId w:val="28"/>
        </w:numPr>
        <w:pBdr>
          <w:top w:space="0" w:sz="0" w:val="nil"/>
          <w:left w:space="0" w:sz="0" w:val="nil"/>
          <w:bottom w:space="0" w:sz="0" w:val="nil"/>
          <w:right w:space="0" w:sz="0" w:val="nil"/>
          <w:between w:space="0" w:sz="0" w:val="nil"/>
        </w:pBdr>
        <w:tabs>
          <w:tab w:val="left" w:leader="none" w:pos="709"/>
        </w:tabs>
        <w:spacing w:before="120" w:line="257" w:lineRule="auto"/>
        <w:ind w:left="851" w:hanging="851"/>
        <w:rPr>
          <w:rFonts w:ascii="Arial" w:cs="Arial" w:eastAsia="Arial" w:hAnsi="Arial"/>
        </w:rPr>
      </w:pPr>
      <w:r w:rsidDel="00000000" w:rsidR="00000000" w:rsidRPr="00000000">
        <w:rPr>
          <w:rFonts w:ascii="Arial" w:cs="Arial" w:eastAsia="Arial" w:hAnsi="Arial"/>
          <w:b w:val="1"/>
          <w:smallCaps w:val="1"/>
          <w:color w:val="000000"/>
          <w:sz w:val="24"/>
          <w:szCs w:val="24"/>
          <w:rtl w:val="0"/>
        </w:rPr>
        <w:t xml:space="preserve">INTRODUCTION</w:t>
      </w:r>
      <w:r w:rsidDel="00000000" w:rsidR="00000000" w:rsidRPr="00000000">
        <w:rPr>
          <w:rtl w:val="0"/>
        </w:rPr>
      </w:r>
    </w:p>
    <w:p w:rsidR="00000000" w:rsidDel="00000000" w:rsidP="00000000" w:rsidRDefault="00000000" w:rsidRPr="00000000" w14:paraId="00000869">
      <w:pPr>
        <w:keepNext w:val="1"/>
        <w:numPr>
          <w:ilvl w:val="1"/>
          <w:numId w:val="3"/>
        </w:numPr>
        <w:tabs>
          <w:tab w:val="left" w:leader="none" w:pos="851"/>
        </w:tabs>
        <w:spacing w:after="120" w:before="120" w:line="240" w:lineRule="auto"/>
        <w:ind w:left="792" w:hanging="792"/>
        <w:jc w:val="both"/>
        <w:rPr>
          <w:rFonts w:ascii="Arial" w:cs="Arial" w:eastAsia="Arial" w:hAnsi="Arial"/>
        </w:rPr>
      </w:pPr>
      <w:r w:rsidDel="00000000" w:rsidR="00000000" w:rsidRPr="00000000">
        <w:rPr>
          <w:rFonts w:ascii="Arial" w:cs="Arial" w:eastAsia="Arial" w:hAnsi="Arial"/>
          <w:rtl w:val="0"/>
        </w:rPr>
        <w:t xml:space="preserve">The following definitions shall apply in addition to the definitions contained in the Framework Schedule 1 (Definitions):</w:t>
      </w:r>
    </w:p>
    <w:tbl>
      <w:tblPr>
        <w:tblStyle w:val="Table15"/>
        <w:tblW w:w="8334.0" w:type="dxa"/>
        <w:jc w:val="left"/>
        <w:tblInd w:w="98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948"/>
        <w:gridCol w:w="5386"/>
        <w:tblGridChange w:id="0">
          <w:tblGrid>
            <w:gridCol w:w="2948"/>
            <w:gridCol w:w="5386"/>
          </w:tblGrid>
        </w:tblGridChange>
      </w:tblGrid>
      <w:tr>
        <w:trPr>
          <w:cantSplit w:val="0"/>
          <w:tblHeader w:val="0"/>
        </w:trPr>
        <w:tc>
          <w:tcPr>
            <w:shd w:fill="auto" w:val="clear"/>
            <w:vAlign w:val="center"/>
          </w:tcPr>
          <w:p w:rsidR="00000000" w:rsidDel="00000000" w:rsidP="00000000" w:rsidRDefault="00000000" w:rsidRPr="00000000" w14:paraId="0000086A">
            <w:pPr>
              <w:pBdr>
                <w:top w:space="0" w:sz="0" w:val="nil"/>
                <w:left w:space="0" w:sz="0" w:val="nil"/>
                <w:bottom w:space="0" w:sz="0" w:val="nil"/>
                <w:right w:space="0" w:sz="0" w:val="nil"/>
                <w:between w:space="0" w:sz="0" w:val="nil"/>
              </w:pBdr>
              <w:spacing w:after="60" w:before="60" w:line="240" w:lineRule="auto"/>
              <w:ind w:left="34" w:firstLine="0"/>
              <w:rPr>
                <w:rFonts w:ascii="Arial" w:cs="Arial" w:eastAsia="Arial" w:hAnsi="Arial"/>
                <w:color w:val="000000"/>
              </w:rPr>
            </w:pPr>
            <w:r w:rsidDel="00000000" w:rsidR="00000000" w:rsidRPr="00000000">
              <w:rPr>
                <w:rFonts w:ascii="Arial" w:cs="Arial" w:eastAsia="Arial" w:hAnsi="Arial"/>
                <w:color w:val="000000"/>
                <w:rtl w:val="0"/>
              </w:rPr>
              <w:t xml:space="preserve">Supplier Framework Manager</w:t>
            </w:r>
          </w:p>
        </w:tc>
        <w:tc>
          <w:tcPr>
            <w:shd w:fill="auto" w:val="clear"/>
            <w:vAlign w:val="center"/>
          </w:tcPr>
          <w:p w:rsidR="00000000" w:rsidDel="00000000" w:rsidP="00000000" w:rsidRDefault="00000000" w:rsidRPr="00000000" w14:paraId="0000086B">
            <w:pPr>
              <w:numPr>
                <w:ilvl w:val="0"/>
                <w:numId w:val="37"/>
              </w:numPr>
              <w:pBdr>
                <w:top w:space="0" w:sz="0" w:val="nil"/>
                <w:left w:space="0" w:sz="0" w:val="nil"/>
                <w:bottom w:space="0" w:sz="0" w:val="nil"/>
                <w:right w:space="0" w:sz="0" w:val="nil"/>
                <w:between w:space="0" w:sz="0" w:val="nil"/>
              </w:pBdr>
              <w:tabs>
                <w:tab w:val="left" w:leader="none" w:pos="-9"/>
              </w:tabs>
              <w:spacing w:after="60" w:before="60" w:line="240" w:lineRule="auto"/>
              <w:ind w:left="170" w:hanging="170"/>
              <w:rPr>
                <w:color w:val="000000"/>
              </w:rPr>
            </w:pPr>
            <w:r w:rsidDel="00000000" w:rsidR="00000000" w:rsidRPr="00000000">
              <w:rPr>
                <w:rFonts w:ascii="Arial" w:cs="Arial" w:eastAsia="Arial" w:hAnsi="Arial"/>
                <w:color w:val="000000"/>
                <w:rtl w:val="0"/>
              </w:rPr>
              <w:t xml:space="preserve">has the meaning set out in paragraph 2.1.1 of this Framework Schedule 7.</w:t>
            </w:r>
            <w:r w:rsidDel="00000000" w:rsidR="00000000" w:rsidRPr="00000000">
              <w:rPr>
                <w:rtl w:val="0"/>
              </w:rPr>
            </w:r>
          </w:p>
        </w:tc>
      </w:tr>
      <w:tr>
        <w:trPr>
          <w:cantSplit w:val="0"/>
          <w:tblHeader w:val="0"/>
        </w:trPr>
        <w:tc>
          <w:tcPr>
            <w:shd w:fill="auto" w:val="clear"/>
            <w:vAlign w:val="center"/>
          </w:tcPr>
          <w:p w:rsidR="00000000" w:rsidDel="00000000" w:rsidP="00000000" w:rsidRDefault="00000000" w:rsidRPr="00000000" w14:paraId="0000086C">
            <w:pPr>
              <w:pBdr>
                <w:top w:space="0" w:sz="0" w:val="nil"/>
                <w:left w:space="0" w:sz="0" w:val="nil"/>
                <w:bottom w:space="0" w:sz="0" w:val="nil"/>
                <w:right w:space="0" w:sz="0" w:val="nil"/>
                <w:between w:space="0" w:sz="0" w:val="nil"/>
              </w:pBdr>
              <w:spacing w:after="60" w:before="60" w:line="240" w:lineRule="auto"/>
              <w:ind w:left="23" w:firstLine="0"/>
              <w:rPr>
                <w:rFonts w:ascii="Arial" w:cs="Arial" w:eastAsia="Arial" w:hAnsi="Arial"/>
                <w:color w:val="000000"/>
              </w:rPr>
            </w:pPr>
            <w:r w:rsidDel="00000000" w:rsidR="00000000" w:rsidRPr="00000000">
              <w:rPr>
                <w:rFonts w:ascii="Arial" w:cs="Arial" w:eastAsia="Arial" w:hAnsi="Arial"/>
                <w:color w:val="000000"/>
                <w:rtl w:val="0"/>
              </w:rPr>
              <w:t xml:space="preserve">Supplier Review Meetings</w:t>
            </w:r>
          </w:p>
        </w:tc>
        <w:tc>
          <w:tcPr>
            <w:shd w:fill="auto" w:val="clear"/>
            <w:vAlign w:val="center"/>
          </w:tcPr>
          <w:p w:rsidR="00000000" w:rsidDel="00000000" w:rsidP="00000000" w:rsidRDefault="00000000" w:rsidRPr="00000000" w14:paraId="0000086D">
            <w:pPr>
              <w:numPr>
                <w:ilvl w:val="0"/>
                <w:numId w:val="37"/>
              </w:numPr>
              <w:pBdr>
                <w:top w:space="0" w:sz="0" w:val="nil"/>
                <w:left w:space="0" w:sz="0" w:val="nil"/>
                <w:bottom w:space="0" w:sz="0" w:val="nil"/>
                <w:right w:space="0" w:sz="0" w:val="nil"/>
                <w:between w:space="0" w:sz="0" w:val="nil"/>
              </w:pBdr>
              <w:tabs>
                <w:tab w:val="left" w:leader="none" w:pos="-9"/>
              </w:tabs>
              <w:spacing w:after="60" w:before="60" w:line="240" w:lineRule="auto"/>
              <w:ind w:left="170" w:hanging="170"/>
              <w:rPr>
                <w:color w:val="000000"/>
              </w:rPr>
            </w:pPr>
            <w:r w:rsidDel="00000000" w:rsidR="00000000" w:rsidRPr="00000000">
              <w:rPr>
                <w:rFonts w:ascii="Arial" w:cs="Arial" w:eastAsia="Arial" w:hAnsi="Arial"/>
                <w:color w:val="000000"/>
                <w:rtl w:val="0"/>
              </w:rPr>
              <w:t xml:space="preserve">has the meaning set out in paragraph 2.2.1 of this Framework Schedule 7.</w:t>
            </w:r>
            <w:r w:rsidDel="00000000" w:rsidR="00000000" w:rsidRPr="00000000">
              <w:rPr>
                <w:rtl w:val="0"/>
              </w:rPr>
            </w:r>
          </w:p>
        </w:tc>
      </w:tr>
    </w:tbl>
    <w:p w:rsidR="00000000" w:rsidDel="00000000" w:rsidP="00000000" w:rsidRDefault="00000000" w:rsidRPr="00000000" w14:paraId="0000086E">
      <w:pPr>
        <w:keepNext w:val="1"/>
        <w:numPr>
          <w:ilvl w:val="1"/>
          <w:numId w:val="3"/>
        </w:numPr>
        <w:tabs>
          <w:tab w:val="left" w:leader="none" w:pos="851"/>
        </w:tabs>
        <w:spacing w:after="120" w:before="120" w:line="240" w:lineRule="auto"/>
        <w:ind w:left="792" w:hanging="792"/>
        <w:jc w:val="both"/>
        <w:rPr>
          <w:rFonts w:ascii="Arial" w:cs="Arial" w:eastAsia="Arial" w:hAnsi="Arial"/>
        </w:rPr>
      </w:pPr>
      <w:r w:rsidDel="00000000" w:rsidR="00000000" w:rsidRPr="00000000">
        <w:rPr>
          <w:rFonts w:ascii="Arial" w:cs="Arial" w:eastAsia="Arial" w:hAnsi="Arial"/>
          <w:rtl w:val="0"/>
        </w:rPr>
        <w:t xml:space="preserve">The successful delivery of this Framework Agreement will rely on the ability of the Supplier and CCS in developing a strategic relationship immediately following the conclusion of this Framework Agreement with the Supplier and maintaining this relationship throughout the Framework Period.</w:t>
      </w:r>
    </w:p>
    <w:p w:rsidR="00000000" w:rsidDel="00000000" w:rsidP="00000000" w:rsidRDefault="00000000" w:rsidRPr="00000000" w14:paraId="0000086F">
      <w:pPr>
        <w:keepNext w:val="1"/>
        <w:numPr>
          <w:ilvl w:val="1"/>
          <w:numId w:val="3"/>
        </w:numPr>
        <w:tabs>
          <w:tab w:val="left" w:leader="none" w:pos="851"/>
        </w:tabs>
        <w:spacing w:after="120" w:before="120" w:line="240" w:lineRule="auto"/>
        <w:ind w:left="792" w:hanging="792"/>
        <w:jc w:val="both"/>
        <w:rPr>
          <w:rFonts w:ascii="Arial" w:cs="Arial" w:eastAsia="Arial" w:hAnsi="Arial"/>
        </w:rPr>
      </w:pPr>
      <w:r w:rsidDel="00000000" w:rsidR="00000000" w:rsidRPr="00000000">
        <w:rPr>
          <w:rFonts w:ascii="Arial" w:cs="Arial" w:eastAsia="Arial" w:hAnsi="Arial"/>
          <w:rtl w:val="0"/>
        </w:rPr>
        <w:t xml:space="preserve">To achieve this strategic relationship, there will be a requirement to adopt proactive framework management activities which will be informed by quality Management Information, and the sharing of information between the Supplier and CCS.</w:t>
      </w:r>
    </w:p>
    <w:p w:rsidR="00000000" w:rsidDel="00000000" w:rsidP="00000000" w:rsidRDefault="00000000" w:rsidRPr="00000000" w14:paraId="00000870">
      <w:pPr>
        <w:keepNext w:val="1"/>
        <w:numPr>
          <w:ilvl w:val="1"/>
          <w:numId w:val="3"/>
        </w:numPr>
        <w:tabs>
          <w:tab w:val="left" w:leader="none" w:pos="851"/>
        </w:tabs>
        <w:spacing w:after="120" w:before="120" w:line="240" w:lineRule="auto"/>
        <w:ind w:left="792" w:hanging="792"/>
        <w:jc w:val="both"/>
        <w:rPr>
          <w:rFonts w:ascii="Arial" w:cs="Arial" w:eastAsia="Arial" w:hAnsi="Arial"/>
        </w:rPr>
      </w:pPr>
      <w:r w:rsidDel="00000000" w:rsidR="00000000" w:rsidRPr="00000000">
        <w:rPr>
          <w:rFonts w:ascii="Arial" w:cs="Arial" w:eastAsia="Arial" w:hAnsi="Arial"/>
          <w:rtl w:val="0"/>
        </w:rPr>
        <w:t xml:space="preserve">This Framework Schedule 7 outlines the general structures and management activities that the Parties shall follow during the Framework Period.</w:t>
      </w:r>
    </w:p>
    <w:p w:rsidR="00000000" w:rsidDel="00000000" w:rsidP="00000000" w:rsidRDefault="00000000" w:rsidRPr="00000000" w14:paraId="00000871">
      <w:pPr>
        <w:numPr>
          <w:ilvl w:val="0"/>
          <w:numId w:val="28"/>
        </w:numPr>
        <w:pBdr>
          <w:top w:space="0" w:sz="0" w:val="nil"/>
          <w:left w:space="0" w:sz="0" w:val="nil"/>
          <w:bottom w:space="0" w:sz="0" w:val="nil"/>
          <w:right w:space="0" w:sz="0" w:val="nil"/>
          <w:between w:space="0" w:sz="0" w:val="nil"/>
        </w:pBdr>
        <w:tabs>
          <w:tab w:val="left" w:leader="none" w:pos="709"/>
        </w:tabs>
        <w:spacing w:before="120" w:line="257" w:lineRule="auto"/>
        <w:ind w:left="851" w:hanging="851"/>
        <w:rPr>
          <w:rFonts w:ascii="Arial" w:cs="Arial" w:eastAsia="Arial" w:hAnsi="Arial"/>
        </w:rPr>
      </w:pPr>
      <w:r w:rsidDel="00000000" w:rsidR="00000000" w:rsidRPr="00000000">
        <w:rPr>
          <w:rFonts w:ascii="Arial" w:cs="Arial" w:eastAsia="Arial" w:hAnsi="Arial"/>
          <w:b w:val="1"/>
          <w:smallCaps w:val="1"/>
          <w:color w:val="000000"/>
          <w:sz w:val="24"/>
          <w:szCs w:val="24"/>
          <w:rtl w:val="0"/>
        </w:rPr>
        <w:t xml:space="preserve">FRAMEWORK MANAGEMENT</w:t>
      </w:r>
      <w:r w:rsidDel="00000000" w:rsidR="00000000" w:rsidRPr="00000000">
        <w:rPr>
          <w:rtl w:val="0"/>
        </w:rPr>
      </w:r>
    </w:p>
    <w:p w:rsidR="00000000" w:rsidDel="00000000" w:rsidP="00000000" w:rsidRDefault="00000000" w:rsidRPr="00000000" w14:paraId="00000872">
      <w:pPr>
        <w:numPr>
          <w:ilvl w:val="1"/>
          <w:numId w:val="28"/>
        </w:numPr>
        <w:pBdr>
          <w:top w:space="0" w:sz="0" w:val="nil"/>
          <w:left w:space="0" w:sz="0" w:val="nil"/>
          <w:bottom w:space="0" w:sz="0" w:val="nil"/>
          <w:right w:space="0" w:sz="0" w:val="nil"/>
          <w:between w:space="0" w:sz="0" w:val="nil"/>
        </w:pBdr>
        <w:tabs>
          <w:tab w:val="left" w:leader="none" w:pos="709"/>
        </w:tabs>
        <w:spacing w:before="120" w:line="257" w:lineRule="auto"/>
        <w:ind w:left="851" w:hanging="851"/>
        <w:rPr>
          <w:rFonts w:ascii="Arial" w:cs="Arial" w:eastAsia="Arial" w:hAnsi="Arial"/>
          <w:smallCaps w:val="1"/>
          <w:color w:val="000000"/>
        </w:rPr>
      </w:pPr>
      <w:r w:rsidDel="00000000" w:rsidR="00000000" w:rsidRPr="00000000">
        <w:rPr>
          <w:rFonts w:ascii="Arial" w:cs="Arial" w:eastAsia="Arial" w:hAnsi="Arial"/>
          <w:b w:val="1"/>
          <w:smallCaps w:val="1"/>
          <w:color w:val="000000"/>
          <w:sz w:val="24"/>
          <w:szCs w:val="24"/>
          <w:rtl w:val="0"/>
        </w:rPr>
        <w:t xml:space="preserve">Framework Management Structure:</w:t>
      </w:r>
      <w:r w:rsidDel="00000000" w:rsidR="00000000" w:rsidRPr="00000000">
        <w:rPr>
          <w:rtl w:val="0"/>
        </w:rPr>
      </w:r>
    </w:p>
    <w:p w:rsidR="00000000" w:rsidDel="00000000" w:rsidP="00000000" w:rsidRDefault="00000000" w:rsidRPr="00000000" w14:paraId="00000873">
      <w:pPr>
        <w:numPr>
          <w:ilvl w:val="2"/>
          <w:numId w:val="28"/>
        </w:numPr>
        <w:pBdr>
          <w:top w:space="0" w:sz="0" w:val="nil"/>
          <w:left w:space="0" w:sz="0" w:val="nil"/>
          <w:bottom w:space="0" w:sz="0" w:val="nil"/>
          <w:right w:space="0" w:sz="0" w:val="nil"/>
          <w:between w:space="0" w:sz="0" w:val="nil"/>
        </w:pBdr>
        <w:tabs>
          <w:tab w:val="left" w:leader="none" w:pos="709"/>
        </w:tabs>
        <w:spacing w:before="120" w:line="257" w:lineRule="auto"/>
        <w:ind w:left="1701" w:hanging="850"/>
        <w:jc w:val="both"/>
        <w:rPr>
          <w:rFonts w:ascii="Arial" w:cs="Arial" w:eastAsia="Arial" w:hAnsi="Arial"/>
          <w:smallCaps w:val="1"/>
          <w:color w:val="000000"/>
        </w:rPr>
      </w:pPr>
      <w:r w:rsidDel="00000000" w:rsidR="00000000" w:rsidRPr="00000000">
        <w:rPr>
          <w:rFonts w:ascii="Arial" w:cs="Arial" w:eastAsia="Arial" w:hAnsi="Arial"/>
          <w:color w:val="000000"/>
          <w:rtl w:val="0"/>
        </w:rPr>
        <w:t xml:space="preserve">The supplier shall appoint a suitably qualified nominated contact (the “</w:t>
      </w:r>
      <w:r w:rsidDel="00000000" w:rsidR="00000000" w:rsidRPr="00000000">
        <w:rPr>
          <w:rFonts w:ascii="Arial" w:cs="Arial" w:eastAsia="Arial" w:hAnsi="Arial"/>
          <w:b w:val="1"/>
          <w:color w:val="000000"/>
          <w:rtl w:val="0"/>
        </w:rPr>
        <w:t xml:space="preserve">Supplier Framework Manager</w:t>
      </w:r>
      <w:r w:rsidDel="00000000" w:rsidR="00000000" w:rsidRPr="00000000">
        <w:rPr>
          <w:rFonts w:ascii="Arial" w:cs="Arial" w:eastAsia="Arial" w:hAnsi="Arial"/>
          <w:color w:val="000000"/>
          <w:rtl w:val="0"/>
        </w:rPr>
        <w:t xml:space="preserve">”) who will take overall responsibility for delivering the services required within this framework agreement, as well as a suitably qualified deputy to act in their absence.</w:t>
      </w:r>
      <w:r w:rsidDel="00000000" w:rsidR="00000000" w:rsidRPr="00000000">
        <w:rPr>
          <w:rtl w:val="0"/>
        </w:rPr>
      </w:r>
    </w:p>
    <w:p w:rsidR="00000000" w:rsidDel="00000000" w:rsidP="00000000" w:rsidRDefault="00000000" w:rsidRPr="00000000" w14:paraId="00000874">
      <w:pPr>
        <w:numPr>
          <w:ilvl w:val="2"/>
          <w:numId w:val="28"/>
        </w:numPr>
        <w:pBdr>
          <w:top w:space="0" w:sz="0" w:val="nil"/>
          <w:left w:space="0" w:sz="0" w:val="nil"/>
          <w:bottom w:space="0" w:sz="0" w:val="nil"/>
          <w:right w:space="0" w:sz="0" w:val="nil"/>
          <w:between w:space="0" w:sz="0" w:val="nil"/>
        </w:pBdr>
        <w:tabs>
          <w:tab w:val="left" w:leader="none" w:pos="709"/>
        </w:tabs>
        <w:spacing w:before="120" w:line="257"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shall put in place a structure to manage the Framework in accordance with Framework Schedule 2 (Specification).</w:t>
      </w:r>
    </w:p>
    <w:p w:rsidR="00000000" w:rsidDel="00000000" w:rsidP="00000000" w:rsidRDefault="00000000" w:rsidRPr="00000000" w14:paraId="00000875">
      <w:pPr>
        <w:numPr>
          <w:ilvl w:val="2"/>
          <w:numId w:val="28"/>
        </w:numPr>
        <w:pBdr>
          <w:top w:space="0" w:sz="0" w:val="nil"/>
          <w:left w:space="0" w:sz="0" w:val="nil"/>
          <w:bottom w:space="0" w:sz="0" w:val="nil"/>
          <w:right w:space="0" w:sz="0" w:val="nil"/>
          <w:between w:space="0" w:sz="0" w:val="nil"/>
        </w:pBdr>
        <w:tabs>
          <w:tab w:val="left" w:leader="none" w:pos="709"/>
        </w:tabs>
        <w:spacing w:before="120" w:line="257"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A full governance structure for the Framework will be agreed between the Parties during the Framework Agreement implementation stage.</w:t>
      </w:r>
    </w:p>
    <w:p w:rsidR="00000000" w:rsidDel="00000000" w:rsidP="00000000" w:rsidRDefault="00000000" w:rsidRPr="00000000" w14:paraId="00000876">
      <w:pPr>
        <w:numPr>
          <w:ilvl w:val="1"/>
          <w:numId w:val="28"/>
        </w:numPr>
        <w:pBdr>
          <w:top w:space="0" w:sz="0" w:val="nil"/>
          <w:left w:space="0" w:sz="0" w:val="nil"/>
          <w:bottom w:space="0" w:sz="0" w:val="nil"/>
          <w:right w:space="0" w:sz="0" w:val="nil"/>
          <w:between w:space="0" w:sz="0" w:val="nil"/>
        </w:pBdr>
        <w:tabs>
          <w:tab w:val="left" w:leader="none" w:pos="709"/>
        </w:tabs>
        <w:spacing w:before="120" w:line="257" w:lineRule="auto"/>
        <w:ind w:left="851" w:hanging="851"/>
        <w:rPr>
          <w:rFonts w:ascii="Arial" w:cs="Arial" w:eastAsia="Arial" w:hAnsi="Arial"/>
          <w:smallCaps w:val="1"/>
          <w:color w:val="000000"/>
        </w:rPr>
      </w:pPr>
      <w:r w:rsidDel="00000000" w:rsidR="00000000" w:rsidRPr="00000000">
        <w:rPr>
          <w:rFonts w:ascii="Arial" w:cs="Arial" w:eastAsia="Arial" w:hAnsi="Arial"/>
          <w:b w:val="1"/>
          <w:smallCaps w:val="1"/>
          <w:color w:val="000000"/>
          <w:sz w:val="24"/>
          <w:szCs w:val="24"/>
          <w:rtl w:val="0"/>
        </w:rPr>
        <w:t xml:space="preserve">Supplier Review Meetings:</w:t>
      </w:r>
      <w:r w:rsidDel="00000000" w:rsidR="00000000" w:rsidRPr="00000000">
        <w:rPr>
          <w:rtl w:val="0"/>
        </w:rPr>
      </w:r>
    </w:p>
    <w:p w:rsidR="00000000" w:rsidDel="00000000" w:rsidP="00000000" w:rsidRDefault="00000000" w:rsidRPr="00000000" w14:paraId="00000877">
      <w:pPr>
        <w:numPr>
          <w:ilvl w:val="2"/>
          <w:numId w:val="28"/>
        </w:numPr>
        <w:pBdr>
          <w:top w:space="0" w:sz="0" w:val="nil"/>
          <w:left w:space="0" w:sz="0" w:val="nil"/>
          <w:bottom w:space="0" w:sz="0" w:val="nil"/>
          <w:right w:space="0" w:sz="0" w:val="nil"/>
          <w:between w:space="0" w:sz="0" w:val="nil"/>
        </w:pBdr>
        <w:tabs>
          <w:tab w:val="left" w:leader="none" w:pos="709"/>
        </w:tabs>
        <w:spacing w:before="120" w:line="257"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Regular performance review meetings will take place throughout the Framework Period and thereafter until the Framework Expiry Date (“</w:t>
      </w:r>
      <w:r w:rsidDel="00000000" w:rsidR="00000000" w:rsidRPr="00000000">
        <w:rPr>
          <w:rFonts w:ascii="Arial" w:cs="Arial" w:eastAsia="Arial" w:hAnsi="Arial"/>
          <w:b w:val="1"/>
          <w:color w:val="000000"/>
          <w:rtl w:val="0"/>
        </w:rPr>
        <w:t xml:space="preserve">Supplier Review Meetings</w:t>
      </w:r>
      <w:r w:rsidDel="00000000" w:rsidR="00000000" w:rsidRPr="00000000">
        <w:rPr>
          <w:rFonts w:ascii="Arial" w:cs="Arial" w:eastAsia="Arial" w:hAnsi="Arial"/>
          <w:color w:val="000000"/>
          <w:rtl w:val="0"/>
        </w:rPr>
        <w:t xml:space="preserve">”).</w:t>
      </w:r>
    </w:p>
    <w:p w:rsidR="00000000" w:rsidDel="00000000" w:rsidP="00000000" w:rsidRDefault="00000000" w:rsidRPr="00000000" w14:paraId="00000878">
      <w:pPr>
        <w:numPr>
          <w:ilvl w:val="2"/>
          <w:numId w:val="28"/>
        </w:numPr>
        <w:pBdr>
          <w:top w:space="0" w:sz="0" w:val="nil"/>
          <w:left w:space="0" w:sz="0" w:val="nil"/>
          <w:bottom w:space="0" w:sz="0" w:val="nil"/>
          <w:right w:space="0" w:sz="0" w:val="nil"/>
          <w:between w:space="0" w:sz="0" w:val="nil"/>
        </w:pBdr>
        <w:tabs>
          <w:tab w:val="left" w:leader="none" w:pos="709"/>
        </w:tabs>
        <w:spacing w:before="120" w:line="257"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The exact timings and frequencies of such Supplier Review Meetings will be determined by CCS following the conclusion of the Framework Agreement. It is anticipated that the frequency of the Supplier Review Meetings will be once every month or less. The Parties shall be flexible about the timings and locations of these meetings.</w:t>
      </w:r>
    </w:p>
    <w:p w:rsidR="00000000" w:rsidDel="00000000" w:rsidP="00000000" w:rsidRDefault="00000000" w:rsidRPr="00000000" w14:paraId="00000879">
      <w:pPr>
        <w:numPr>
          <w:ilvl w:val="2"/>
          <w:numId w:val="28"/>
        </w:numPr>
        <w:pBdr>
          <w:top w:space="0" w:sz="0" w:val="nil"/>
          <w:left w:space="0" w:sz="0" w:val="nil"/>
          <w:bottom w:space="0" w:sz="0" w:val="nil"/>
          <w:right w:space="0" w:sz="0" w:val="nil"/>
          <w:between w:space="0" w:sz="0" w:val="nil"/>
        </w:pBdr>
        <w:tabs>
          <w:tab w:val="left" w:leader="none" w:pos="709"/>
        </w:tabs>
        <w:spacing w:before="120" w:line="257"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The purpose of the Supplier Review Meetings will be to review the Supplier’s performance under this Framework Agreement. The agenda for each Supplier Review Meeting shall be set by CCS and communicated to the Supplier in advance of that meeting.</w:t>
      </w:r>
    </w:p>
    <w:p w:rsidR="00000000" w:rsidDel="00000000" w:rsidP="00000000" w:rsidRDefault="00000000" w:rsidRPr="00000000" w14:paraId="0000087A">
      <w:pPr>
        <w:numPr>
          <w:ilvl w:val="2"/>
          <w:numId w:val="28"/>
        </w:numPr>
        <w:pBdr>
          <w:top w:space="0" w:sz="0" w:val="nil"/>
          <w:left w:space="0" w:sz="0" w:val="nil"/>
          <w:bottom w:space="0" w:sz="0" w:val="nil"/>
          <w:right w:space="0" w:sz="0" w:val="nil"/>
          <w:between w:space="0" w:sz="0" w:val="nil"/>
        </w:pBdr>
        <w:tabs>
          <w:tab w:val="left" w:leader="none" w:pos="709"/>
        </w:tabs>
        <w:spacing w:before="120" w:line="257" w:lineRule="auto"/>
        <w:ind w:left="1701" w:hanging="850"/>
        <w:jc w:val="both"/>
        <w:rPr>
          <w:rFonts w:ascii="Arial" w:cs="Arial" w:eastAsia="Arial" w:hAnsi="Arial"/>
          <w:color w:val="000000"/>
        </w:rPr>
      </w:pPr>
      <w:r w:rsidDel="00000000" w:rsidR="00000000" w:rsidRPr="00000000">
        <w:rPr>
          <w:rFonts w:ascii="Arial" w:cs="Arial" w:eastAsia="Arial" w:hAnsi="Arial"/>
          <w:color w:val="000000"/>
          <w:rtl w:val="0"/>
        </w:rPr>
        <w:t xml:space="preserve">As an example typical agenda items may include, without being limited to, the following:</w:t>
      </w:r>
    </w:p>
    <w:p w:rsidR="00000000" w:rsidDel="00000000" w:rsidP="00000000" w:rsidRDefault="00000000" w:rsidRPr="00000000" w14:paraId="0000087B">
      <w:pPr>
        <w:numPr>
          <w:ilvl w:val="3"/>
          <w:numId w:val="28"/>
        </w:numPr>
        <w:pBdr>
          <w:top w:space="0" w:sz="0" w:val="nil"/>
          <w:left w:space="0" w:sz="0" w:val="nil"/>
          <w:bottom w:space="0" w:sz="0" w:val="nil"/>
          <w:right w:space="0" w:sz="0" w:val="nil"/>
          <w:between w:space="0" w:sz="0" w:val="nil"/>
        </w:pBdr>
        <w:tabs>
          <w:tab w:val="left" w:leader="none" w:pos="709"/>
        </w:tabs>
        <w:spacing w:before="120" w:line="257" w:lineRule="auto"/>
        <w:ind w:left="2268" w:hanging="648.0000000000001"/>
        <w:jc w:val="both"/>
        <w:rPr>
          <w:color w:val="000000"/>
        </w:rPr>
      </w:pPr>
      <w:r w:rsidDel="00000000" w:rsidR="00000000" w:rsidRPr="00000000">
        <w:rPr>
          <w:rFonts w:ascii="Arial" w:cs="Arial" w:eastAsia="Arial" w:hAnsi="Arial"/>
          <w:color w:val="000000"/>
          <w:rtl w:val="0"/>
        </w:rPr>
        <w:t xml:space="preserve">Review of Management Information, including Orders received since the previous Supplier Review Meeting;</w:t>
      </w:r>
      <w:r w:rsidDel="00000000" w:rsidR="00000000" w:rsidRPr="00000000">
        <w:rPr>
          <w:rtl w:val="0"/>
        </w:rPr>
      </w:r>
    </w:p>
    <w:p w:rsidR="00000000" w:rsidDel="00000000" w:rsidP="00000000" w:rsidRDefault="00000000" w:rsidRPr="00000000" w14:paraId="0000087C">
      <w:pPr>
        <w:numPr>
          <w:ilvl w:val="3"/>
          <w:numId w:val="28"/>
        </w:numPr>
        <w:pBdr>
          <w:top w:space="0" w:sz="0" w:val="nil"/>
          <w:left w:space="0" w:sz="0" w:val="nil"/>
          <w:bottom w:space="0" w:sz="0" w:val="nil"/>
          <w:right w:space="0" w:sz="0" w:val="nil"/>
          <w:between w:space="0" w:sz="0" w:val="nil"/>
        </w:pBdr>
        <w:tabs>
          <w:tab w:val="left" w:leader="none" w:pos="709"/>
        </w:tabs>
        <w:spacing w:before="120" w:line="257" w:lineRule="auto"/>
        <w:ind w:left="2268" w:hanging="648.0000000000001"/>
        <w:jc w:val="both"/>
        <w:rPr>
          <w:color w:val="000000"/>
        </w:rPr>
      </w:pPr>
      <w:r w:rsidDel="00000000" w:rsidR="00000000" w:rsidRPr="00000000">
        <w:rPr>
          <w:rFonts w:ascii="Arial" w:cs="Arial" w:eastAsia="Arial" w:hAnsi="Arial"/>
          <w:color w:val="000000"/>
          <w:rtl w:val="0"/>
        </w:rPr>
        <w:t xml:space="preserve">Review of the Supplier’s performance in its provision of the Services;</w:t>
      </w:r>
      <w:r w:rsidDel="00000000" w:rsidR="00000000" w:rsidRPr="00000000">
        <w:rPr>
          <w:rtl w:val="0"/>
        </w:rPr>
      </w:r>
    </w:p>
    <w:p w:rsidR="00000000" w:rsidDel="00000000" w:rsidP="00000000" w:rsidRDefault="00000000" w:rsidRPr="00000000" w14:paraId="0000087D">
      <w:pPr>
        <w:numPr>
          <w:ilvl w:val="3"/>
          <w:numId w:val="28"/>
        </w:numPr>
        <w:pBdr>
          <w:top w:space="0" w:sz="0" w:val="nil"/>
          <w:left w:space="0" w:sz="0" w:val="nil"/>
          <w:bottom w:space="0" w:sz="0" w:val="nil"/>
          <w:right w:space="0" w:sz="0" w:val="nil"/>
          <w:between w:space="0" w:sz="0" w:val="nil"/>
        </w:pBdr>
        <w:tabs>
          <w:tab w:val="left" w:leader="none" w:pos="709"/>
        </w:tabs>
        <w:spacing w:before="120" w:line="257" w:lineRule="auto"/>
        <w:ind w:left="2268" w:hanging="648.0000000000001"/>
        <w:jc w:val="both"/>
        <w:rPr>
          <w:color w:val="000000"/>
        </w:rPr>
      </w:pPr>
      <w:r w:rsidDel="00000000" w:rsidR="00000000" w:rsidRPr="00000000">
        <w:rPr>
          <w:rFonts w:ascii="Arial" w:cs="Arial" w:eastAsia="Arial" w:hAnsi="Arial"/>
          <w:color w:val="000000"/>
          <w:rtl w:val="0"/>
        </w:rPr>
        <w:t xml:space="preserve">Review of the Supplier’s Social Value obligations detailed within Framework Schedule 2 (Specification);</w:t>
      </w:r>
      <w:r w:rsidDel="00000000" w:rsidR="00000000" w:rsidRPr="00000000">
        <w:rPr>
          <w:rtl w:val="0"/>
        </w:rPr>
      </w:r>
    </w:p>
    <w:p w:rsidR="00000000" w:rsidDel="00000000" w:rsidP="00000000" w:rsidRDefault="00000000" w:rsidRPr="00000000" w14:paraId="0000087E">
      <w:pPr>
        <w:numPr>
          <w:ilvl w:val="3"/>
          <w:numId w:val="28"/>
        </w:numPr>
        <w:pBdr>
          <w:top w:space="0" w:sz="0" w:val="nil"/>
          <w:left w:space="0" w:sz="0" w:val="nil"/>
          <w:bottom w:space="0" w:sz="0" w:val="nil"/>
          <w:right w:space="0" w:sz="0" w:val="nil"/>
          <w:between w:space="0" w:sz="0" w:val="nil"/>
        </w:pBdr>
        <w:tabs>
          <w:tab w:val="left" w:leader="none" w:pos="709"/>
        </w:tabs>
        <w:spacing w:before="120" w:line="257" w:lineRule="auto"/>
        <w:ind w:left="2268" w:hanging="648.0000000000001"/>
        <w:jc w:val="both"/>
        <w:rPr>
          <w:color w:val="000000"/>
        </w:rPr>
      </w:pPr>
      <w:r w:rsidDel="00000000" w:rsidR="00000000" w:rsidRPr="00000000">
        <w:rPr>
          <w:rFonts w:ascii="Arial" w:cs="Arial" w:eastAsia="Arial" w:hAnsi="Arial"/>
          <w:color w:val="000000"/>
          <w:rtl w:val="0"/>
        </w:rPr>
        <w:t xml:space="preserve">Review of feedback received from Buyers:</w:t>
      </w:r>
      <w:r w:rsidDel="00000000" w:rsidR="00000000" w:rsidRPr="00000000">
        <w:rPr>
          <w:rtl w:val="0"/>
        </w:rPr>
      </w:r>
    </w:p>
    <w:p w:rsidR="00000000" w:rsidDel="00000000" w:rsidP="00000000" w:rsidRDefault="00000000" w:rsidRPr="00000000" w14:paraId="0000087F">
      <w:pPr>
        <w:numPr>
          <w:ilvl w:val="3"/>
          <w:numId w:val="28"/>
        </w:numPr>
        <w:pBdr>
          <w:top w:space="0" w:sz="0" w:val="nil"/>
          <w:left w:space="0" w:sz="0" w:val="nil"/>
          <w:bottom w:space="0" w:sz="0" w:val="nil"/>
          <w:right w:space="0" w:sz="0" w:val="nil"/>
          <w:between w:space="0" w:sz="0" w:val="nil"/>
        </w:pBdr>
        <w:tabs>
          <w:tab w:val="left" w:leader="none" w:pos="709"/>
        </w:tabs>
        <w:spacing w:before="120" w:line="257" w:lineRule="auto"/>
        <w:ind w:left="2268" w:hanging="648.0000000000001"/>
        <w:jc w:val="both"/>
        <w:rPr>
          <w:color w:val="000000"/>
        </w:rPr>
      </w:pPr>
      <w:r w:rsidDel="00000000" w:rsidR="00000000" w:rsidRPr="00000000">
        <w:rPr>
          <w:rFonts w:ascii="Arial" w:cs="Arial" w:eastAsia="Arial" w:hAnsi="Arial"/>
          <w:color w:val="000000"/>
          <w:rtl w:val="0"/>
        </w:rPr>
        <w:t xml:space="preserve">Review of proposed Variations (including any revisions to the Supplier General Terms and the Supplier Service Specific Terms); and</w:t>
      </w:r>
      <w:r w:rsidDel="00000000" w:rsidR="00000000" w:rsidRPr="00000000">
        <w:rPr>
          <w:rtl w:val="0"/>
        </w:rPr>
      </w:r>
    </w:p>
    <w:p w:rsidR="00000000" w:rsidDel="00000000" w:rsidP="00000000" w:rsidRDefault="00000000" w:rsidRPr="00000000" w14:paraId="00000880">
      <w:pPr>
        <w:numPr>
          <w:ilvl w:val="3"/>
          <w:numId w:val="28"/>
        </w:numPr>
        <w:pBdr>
          <w:top w:space="0" w:sz="0" w:val="nil"/>
          <w:left w:space="0" w:sz="0" w:val="nil"/>
          <w:bottom w:space="0" w:sz="0" w:val="nil"/>
          <w:right w:space="0" w:sz="0" w:val="nil"/>
          <w:between w:space="0" w:sz="0" w:val="nil"/>
        </w:pBdr>
        <w:tabs>
          <w:tab w:val="left" w:leader="none" w:pos="709"/>
        </w:tabs>
        <w:spacing w:before="120" w:line="257" w:lineRule="auto"/>
        <w:ind w:left="2268" w:hanging="648.0000000000001"/>
        <w:jc w:val="both"/>
        <w:rPr>
          <w:color w:val="000000"/>
        </w:rPr>
      </w:pPr>
      <w:r w:rsidDel="00000000" w:rsidR="00000000" w:rsidRPr="00000000">
        <w:rPr>
          <w:rFonts w:ascii="Arial" w:cs="Arial" w:eastAsia="Arial" w:hAnsi="Arial"/>
          <w:color w:val="000000"/>
          <w:rtl w:val="0"/>
        </w:rPr>
        <w:t xml:space="preserve">Review of the Supplier’s responses to the Modern Slavery Assessment Tool as required under paragraph 2.6 of Framework Schedule 2 (Specification).</w:t>
      </w:r>
      <w:r w:rsidDel="00000000" w:rsidR="00000000" w:rsidRPr="00000000">
        <w:rPr>
          <w:rtl w:val="0"/>
        </w:rPr>
      </w:r>
    </w:p>
    <w:p w:rsidR="00000000" w:rsidDel="00000000" w:rsidP="00000000" w:rsidRDefault="00000000" w:rsidRPr="00000000" w14:paraId="00000881">
      <w:pPr>
        <w:numPr>
          <w:ilvl w:val="2"/>
          <w:numId w:val="28"/>
        </w:numPr>
        <w:pBdr>
          <w:top w:space="0" w:sz="0" w:val="nil"/>
          <w:left w:space="0" w:sz="0" w:val="nil"/>
          <w:bottom w:space="0" w:sz="0" w:val="nil"/>
          <w:right w:space="0" w:sz="0" w:val="nil"/>
          <w:between w:space="0" w:sz="0" w:val="nil"/>
        </w:pBdr>
        <w:tabs>
          <w:tab w:val="left" w:leader="none" w:pos="709"/>
        </w:tabs>
        <w:spacing w:before="120" w:line="257" w:lineRule="auto"/>
        <w:ind w:left="1701" w:hanging="850"/>
        <w:jc w:val="both"/>
        <w:rPr>
          <w:rFonts w:ascii="Arial" w:cs="Arial" w:eastAsia="Arial" w:hAnsi="Arial"/>
          <w:color w:val="000000"/>
        </w:rPr>
        <w:sectPr>
          <w:headerReference r:id="rId46" w:type="default"/>
          <w:headerReference r:id="rId47" w:type="first"/>
          <w:headerReference r:id="rId48" w:type="even"/>
          <w:footerReference r:id="rId49" w:type="default"/>
          <w:footerReference r:id="rId50" w:type="first"/>
          <w:footerReference r:id="rId51" w:type="even"/>
          <w:type w:val="nextPage"/>
          <w:pgSz w:h="16834" w:w="11909" w:orient="portrait"/>
          <w:pgMar w:bottom="1800" w:top="1526" w:left="1440" w:right="1440" w:header="426" w:footer="720"/>
        </w:sectPr>
      </w:pPr>
      <w:r w:rsidDel="00000000" w:rsidR="00000000" w:rsidRPr="00000000">
        <w:rPr>
          <w:rFonts w:ascii="Arial" w:cs="Arial" w:eastAsia="Arial" w:hAnsi="Arial"/>
          <w:color w:val="000000"/>
          <w:rtl w:val="0"/>
        </w:rPr>
        <w:t xml:space="preserve">The Supplier Review Meetings shall be attended, as a minimum, by the CCS Representative(s) and the Supplier Framework Manager.</w:t>
      </w:r>
    </w:p>
    <w:p w:rsidR="00000000" w:rsidDel="00000000" w:rsidP="00000000" w:rsidRDefault="00000000" w:rsidRPr="00000000" w14:paraId="00000882">
      <w:pPr>
        <w:keepNext w:val="1"/>
        <w:pBdr>
          <w:top w:space="0" w:sz="0" w:val="nil"/>
          <w:left w:space="0" w:sz="0" w:val="nil"/>
          <w:bottom w:space="0" w:sz="0" w:val="nil"/>
          <w:right w:space="0" w:sz="0" w:val="nil"/>
          <w:between w:space="0" w:sz="0" w:val="nil"/>
        </w:pBdr>
        <w:jc w:val="center"/>
        <w:rPr>
          <w:rFonts w:ascii="Arial" w:cs="Arial" w:eastAsia="Arial" w:hAnsi="Arial"/>
          <w:b w:val="1"/>
          <w:smallCaps w:val="1"/>
          <w:color w:val="000000"/>
        </w:rPr>
      </w:pPr>
      <w:r w:rsidDel="00000000" w:rsidR="00000000" w:rsidRPr="00000000">
        <w:rPr>
          <w:rFonts w:ascii="Arial" w:cs="Arial" w:eastAsia="Arial" w:hAnsi="Arial"/>
          <w:b w:val="1"/>
          <w:smallCaps w:val="1"/>
          <w:color w:val="000000"/>
          <w:rtl w:val="0"/>
        </w:rPr>
        <w:t xml:space="preserve">FRAMEWORK SCHEDULE 8: MANAGEMENT INFORMATION</w:t>
      </w:r>
    </w:p>
    <w:p w:rsidR="00000000" w:rsidDel="00000000" w:rsidP="00000000" w:rsidRDefault="00000000" w:rsidRPr="00000000" w14:paraId="00000883">
      <w:pPr>
        <w:numPr>
          <w:ilvl w:val="0"/>
          <w:numId w:val="52"/>
        </w:numPr>
        <w:pBdr>
          <w:top w:space="0" w:sz="0" w:val="nil"/>
          <w:left w:space="0" w:sz="0" w:val="nil"/>
          <w:bottom w:space="0" w:sz="0" w:val="nil"/>
          <w:right w:space="0" w:sz="0" w:val="nil"/>
          <w:between w:space="0" w:sz="0" w:val="nil"/>
        </w:pBdr>
        <w:tabs>
          <w:tab w:val="left" w:leader="none" w:pos="709"/>
        </w:tabs>
        <w:spacing w:before="120" w:line="257" w:lineRule="auto"/>
        <w:ind w:left="851" w:hanging="851"/>
        <w:rPr>
          <w:rFonts w:ascii="Arial" w:cs="Arial" w:eastAsia="Arial" w:hAnsi="Arial"/>
        </w:rPr>
      </w:pPr>
      <w:r w:rsidDel="00000000" w:rsidR="00000000" w:rsidRPr="00000000">
        <w:rPr>
          <w:rFonts w:ascii="Arial" w:cs="Arial" w:eastAsia="Arial" w:hAnsi="Arial"/>
          <w:b w:val="1"/>
          <w:smallCaps w:val="1"/>
          <w:color w:val="000000"/>
          <w:sz w:val="24"/>
          <w:szCs w:val="24"/>
          <w:rtl w:val="0"/>
        </w:rPr>
        <w:t xml:space="preserve">GENERAL REQUIREMENTS</w:t>
      </w:r>
      <w:r w:rsidDel="00000000" w:rsidR="00000000" w:rsidRPr="00000000">
        <w:rPr>
          <w:rtl w:val="0"/>
        </w:rPr>
      </w:r>
    </w:p>
    <w:p w:rsidR="00000000" w:rsidDel="00000000" w:rsidP="00000000" w:rsidRDefault="00000000" w:rsidRPr="00000000" w14:paraId="00000884">
      <w:pPr>
        <w:numPr>
          <w:ilvl w:val="1"/>
          <w:numId w:val="44"/>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rPr>
      </w:pPr>
      <w:r w:rsidDel="00000000" w:rsidR="00000000" w:rsidRPr="00000000">
        <w:rPr>
          <w:rFonts w:ascii="Arial" w:cs="Arial" w:eastAsia="Arial" w:hAnsi="Arial"/>
          <w:color w:val="000000"/>
          <w:rtl w:val="0"/>
        </w:rPr>
        <w:t xml:space="preserve">The Transacting Supplier shall operate and maintain appropriate systems, processes and records to ensure that it can, at all times, deliver timely and accurate Management Information to CCS in accordance with the provisions of this Framework Schedule 8.</w:t>
      </w:r>
      <w:r w:rsidDel="00000000" w:rsidR="00000000" w:rsidRPr="00000000">
        <w:rPr>
          <w:rtl w:val="0"/>
        </w:rPr>
      </w:r>
    </w:p>
    <w:p w:rsidR="00000000" w:rsidDel="00000000" w:rsidP="00000000" w:rsidRDefault="00000000" w:rsidRPr="00000000" w14:paraId="00000885">
      <w:pPr>
        <w:numPr>
          <w:ilvl w:val="1"/>
          <w:numId w:val="44"/>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rPr>
      </w:pPr>
      <w:r w:rsidDel="00000000" w:rsidR="00000000" w:rsidRPr="00000000">
        <w:rPr>
          <w:rFonts w:ascii="Arial" w:cs="Arial" w:eastAsia="Arial" w:hAnsi="Arial"/>
          <w:color w:val="000000"/>
          <w:rtl w:val="0"/>
        </w:rPr>
        <w:t xml:space="preserve">The Transacting Supplier shall also supply such Management Information as may be required by a Buyer in accordance with the terms of a Call-Off Contract.</w:t>
      </w:r>
      <w:r w:rsidDel="00000000" w:rsidR="00000000" w:rsidRPr="00000000">
        <w:rPr>
          <w:rtl w:val="0"/>
        </w:rPr>
      </w:r>
    </w:p>
    <w:p w:rsidR="00000000" w:rsidDel="00000000" w:rsidP="00000000" w:rsidRDefault="00000000" w:rsidRPr="00000000" w14:paraId="00000886">
      <w:pPr>
        <w:numPr>
          <w:ilvl w:val="0"/>
          <w:numId w:val="52"/>
        </w:numPr>
        <w:pBdr>
          <w:top w:space="0" w:sz="0" w:val="nil"/>
          <w:left w:space="0" w:sz="0" w:val="nil"/>
          <w:bottom w:space="0" w:sz="0" w:val="nil"/>
          <w:right w:space="0" w:sz="0" w:val="nil"/>
          <w:between w:space="0" w:sz="0" w:val="nil"/>
        </w:pBdr>
        <w:tabs>
          <w:tab w:val="left" w:leader="none" w:pos="709"/>
        </w:tabs>
        <w:spacing w:before="120" w:line="257" w:lineRule="auto"/>
        <w:ind w:left="851" w:hanging="851"/>
        <w:rPr>
          <w:rFonts w:ascii="Arial" w:cs="Arial" w:eastAsia="Arial" w:hAnsi="Arial"/>
        </w:rPr>
      </w:pPr>
      <w:r w:rsidDel="00000000" w:rsidR="00000000" w:rsidRPr="00000000">
        <w:rPr>
          <w:rFonts w:ascii="Arial" w:cs="Arial" w:eastAsia="Arial" w:hAnsi="Arial"/>
          <w:b w:val="1"/>
          <w:smallCaps w:val="1"/>
          <w:color w:val="000000"/>
          <w:sz w:val="24"/>
          <w:szCs w:val="24"/>
          <w:rtl w:val="0"/>
        </w:rPr>
        <w:t xml:space="preserve">MANAGEMENT INFORMATION AND FORMAT</w:t>
      </w:r>
      <w:r w:rsidDel="00000000" w:rsidR="00000000" w:rsidRPr="00000000">
        <w:rPr>
          <w:rtl w:val="0"/>
        </w:rPr>
      </w:r>
    </w:p>
    <w:p w:rsidR="00000000" w:rsidDel="00000000" w:rsidP="00000000" w:rsidRDefault="00000000" w:rsidRPr="00000000" w14:paraId="00000887">
      <w:pPr>
        <w:numPr>
          <w:ilvl w:val="1"/>
          <w:numId w:val="25"/>
        </w:numPr>
        <w:pBdr>
          <w:top w:space="0" w:sz="0" w:val="nil"/>
          <w:left w:space="0" w:sz="0" w:val="nil"/>
          <w:bottom w:space="0" w:sz="0" w:val="nil"/>
          <w:right w:space="0" w:sz="0" w:val="nil"/>
          <w:between w:space="0" w:sz="0" w:val="nil"/>
        </w:pBdr>
        <w:tabs>
          <w:tab w:val="left" w:leader="none" w:pos="709"/>
        </w:tabs>
        <w:spacing w:before="120" w:line="257" w:lineRule="auto"/>
        <w:ind w:left="851" w:hanging="851"/>
        <w:jc w:val="both"/>
        <w:rPr>
          <w:rFonts w:ascii="Arial" w:cs="Arial" w:eastAsia="Arial" w:hAnsi="Arial"/>
          <w:smallCaps w:val="1"/>
          <w:color w:val="000000"/>
        </w:rPr>
      </w:pPr>
      <w:r w:rsidDel="00000000" w:rsidR="00000000" w:rsidRPr="00000000">
        <w:rPr>
          <w:rFonts w:ascii="Arial" w:cs="Arial" w:eastAsia="Arial" w:hAnsi="Arial"/>
          <w:color w:val="000000"/>
          <w:rtl w:val="0"/>
        </w:rPr>
        <w:t xml:space="preserve">The Transacting Supplier agrees to provide timely, accurate and complete MI reports to CCS which incorporates the data, in the correct format, required by the MI Reporting Template.  The initial MI Reporting Template is set out in Annex 1 (MI Reporting Template) to this Framework Schedule 8.</w:t>
      </w:r>
      <w:r w:rsidDel="00000000" w:rsidR="00000000" w:rsidRPr="00000000">
        <w:rPr>
          <w:rtl w:val="0"/>
        </w:rPr>
      </w:r>
    </w:p>
    <w:p w:rsidR="00000000" w:rsidDel="00000000" w:rsidP="00000000" w:rsidRDefault="00000000" w:rsidRPr="00000000" w14:paraId="00000888">
      <w:pPr>
        <w:numPr>
          <w:ilvl w:val="1"/>
          <w:numId w:val="25"/>
        </w:numPr>
        <w:pBdr>
          <w:top w:space="0" w:sz="0" w:val="nil"/>
          <w:left w:space="0" w:sz="0" w:val="nil"/>
          <w:bottom w:space="0" w:sz="0" w:val="nil"/>
          <w:right w:space="0" w:sz="0" w:val="nil"/>
          <w:between w:space="0" w:sz="0" w:val="nil"/>
        </w:pBdr>
        <w:tabs>
          <w:tab w:val="left" w:leader="none" w:pos="709"/>
        </w:tabs>
        <w:spacing w:before="120" w:line="257"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CCS may from time to time make changes to the MI Reporting Template including to the data required or format of the report and issue a replacement version of the MI Reporting Template to the Transacting Supplier.  CCS shall give notice in writing of any such change to the MI Reporting Template and shall specify the date from which the replacement MI Reporting Template must be used for future MI Reports which date shall be at least thirty (30) calendar days following the date of the notice.</w:t>
      </w:r>
    </w:p>
    <w:p w:rsidR="00000000" w:rsidDel="00000000" w:rsidP="00000000" w:rsidRDefault="00000000" w:rsidRPr="00000000" w14:paraId="00000889">
      <w:pPr>
        <w:numPr>
          <w:ilvl w:val="1"/>
          <w:numId w:val="25"/>
        </w:numPr>
        <w:pBdr>
          <w:top w:space="0" w:sz="0" w:val="nil"/>
          <w:left w:space="0" w:sz="0" w:val="nil"/>
          <w:bottom w:space="0" w:sz="0" w:val="nil"/>
          <w:right w:space="0" w:sz="0" w:val="nil"/>
          <w:between w:space="0" w:sz="0" w:val="nil"/>
        </w:pBdr>
        <w:tabs>
          <w:tab w:val="left" w:leader="none" w:pos="709"/>
        </w:tabs>
        <w:spacing w:before="120" w:line="257"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If the MI Reporting Template is amended by CCS at any time, then the Transacting Supplier agrees to provide all future MI Reports in accordance with the most recent MI Reporting Template issued by CCS.</w:t>
      </w:r>
    </w:p>
    <w:p w:rsidR="00000000" w:rsidDel="00000000" w:rsidP="00000000" w:rsidRDefault="00000000" w:rsidRPr="00000000" w14:paraId="0000088A">
      <w:pPr>
        <w:numPr>
          <w:ilvl w:val="1"/>
          <w:numId w:val="25"/>
        </w:numPr>
        <w:pBdr>
          <w:top w:space="0" w:sz="0" w:val="nil"/>
          <w:left w:space="0" w:sz="0" w:val="nil"/>
          <w:bottom w:space="0" w:sz="0" w:val="nil"/>
          <w:right w:space="0" w:sz="0" w:val="nil"/>
          <w:between w:space="0" w:sz="0" w:val="nil"/>
        </w:pBdr>
        <w:tabs>
          <w:tab w:val="left" w:leader="none" w:pos="709"/>
        </w:tabs>
        <w:spacing w:before="120" w:line="257"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CCS may provide the Transacting Supplier with supplemental guidance for completing the MI Reporting Template or submitting MI Reports from time to time which may for example indicate which fields are mandatory and which are optional.  The Transacting Supplier agrees to complete the Monthly MI Report in accordance with any such guidance.</w:t>
      </w:r>
    </w:p>
    <w:p w:rsidR="00000000" w:rsidDel="00000000" w:rsidP="00000000" w:rsidRDefault="00000000" w:rsidRPr="00000000" w14:paraId="0000088B">
      <w:pPr>
        <w:numPr>
          <w:ilvl w:val="1"/>
          <w:numId w:val="25"/>
        </w:numPr>
        <w:pBdr>
          <w:top w:space="0" w:sz="0" w:val="nil"/>
          <w:left w:space="0" w:sz="0" w:val="nil"/>
          <w:bottom w:space="0" w:sz="0" w:val="nil"/>
          <w:right w:space="0" w:sz="0" w:val="nil"/>
          <w:between w:space="0" w:sz="0" w:val="nil"/>
        </w:pBdr>
        <w:tabs>
          <w:tab w:val="left" w:leader="none" w:pos="709"/>
        </w:tabs>
        <w:spacing w:before="120" w:line="257"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Transacting Supplier may not make any amendment to the current MI Reporting Template without the prior Approval of CCS.</w:t>
      </w:r>
    </w:p>
    <w:p w:rsidR="00000000" w:rsidDel="00000000" w:rsidP="00000000" w:rsidRDefault="00000000" w:rsidRPr="00000000" w14:paraId="0000088C">
      <w:pPr>
        <w:numPr>
          <w:ilvl w:val="1"/>
          <w:numId w:val="25"/>
        </w:numPr>
        <w:pBdr>
          <w:top w:space="0" w:sz="0" w:val="nil"/>
          <w:left w:space="0" w:sz="0" w:val="nil"/>
          <w:bottom w:space="0" w:sz="0" w:val="nil"/>
          <w:right w:space="0" w:sz="0" w:val="nil"/>
          <w:between w:space="0" w:sz="0" w:val="nil"/>
        </w:pBdr>
        <w:tabs>
          <w:tab w:val="left" w:leader="none" w:pos="709"/>
        </w:tabs>
        <w:spacing w:before="120" w:line="257" w:lineRule="auto"/>
        <w:ind w:left="851" w:hanging="851"/>
        <w:jc w:val="both"/>
        <w:rPr>
          <w:rFonts w:ascii="Arial" w:cs="Arial" w:eastAsia="Arial" w:hAnsi="Arial"/>
          <w:smallCaps w:val="1"/>
          <w:color w:val="000000"/>
        </w:rPr>
      </w:pPr>
      <w:r w:rsidDel="00000000" w:rsidR="00000000" w:rsidRPr="00000000">
        <w:rPr>
          <w:rFonts w:ascii="Arial" w:cs="Arial" w:eastAsia="Arial" w:hAnsi="Arial"/>
          <w:color w:val="000000"/>
          <w:rtl w:val="0"/>
        </w:rPr>
        <w:t xml:space="preserve">CCS shall have the right from time to time (on reasonable written notice) to amend the nature of the Management Information</w:t>
      </w:r>
      <w:r w:rsidDel="00000000" w:rsidR="00000000" w:rsidRPr="00000000">
        <w:rPr>
          <w:rFonts w:ascii="Arial" w:cs="Arial" w:eastAsia="Arial" w:hAnsi="Arial"/>
          <w:smallCaps w:val="1"/>
          <w:color w:val="000000"/>
          <w:rtl w:val="0"/>
        </w:rPr>
        <w:t xml:space="preserve"> </w:t>
      </w:r>
      <w:r w:rsidDel="00000000" w:rsidR="00000000" w:rsidRPr="00000000">
        <w:rPr>
          <w:rFonts w:ascii="Arial" w:cs="Arial" w:eastAsia="Arial" w:hAnsi="Arial"/>
          <w:color w:val="000000"/>
          <w:rtl w:val="0"/>
        </w:rPr>
        <w:t xml:space="preserve">which the Transacting Supplier is required to supply to CCS</w:t>
      </w:r>
      <w:r w:rsidDel="00000000" w:rsidR="00000000" w:rsidRPr="00000000">
        <w:rPr>
          <w:rFonts w:ascii="Arial" w:cs="Arial" w:eastAsia="Arial" w:hAnsi="Arial"/>
          <w:smallCaps w:val="1"/>
          <w:color w:val="000000"/>
          <w:rtl w:val="0"/>
        </w:rPr>
        <w:t xml:space="preserve">.</w:t>
      </w:r>
    </w:p>
    <w:p w:rsidR="00000000" w:rsidDel="00000000" w:rsidP="00000000" w:rsidRDefault="00000000" w:rsidRPr="00000000" w14:paraId="0000088D">
      <w:pPr>
        <w:numPr>
          <w:ilvl w:val="0"/>
          <w:numId w:val="38"/>
        </w:numPr>
        <w:pBdr>
          <w:top w:space="0" w:sz="0" w:val="nil"/>
          <w:left w:space="0" w:sz="0" w:val="nil"/>
          <w:bottom w:space="0" w:sz="0" w:val="nil"/>
          <w:right w:space="0" w:sz="0" w:val="nil"/>
          <w:between w:space="0" w:sz="0" w:val="nil"/>
        </w:pBdr>
        <w:tabs>
          <w:tab w:val="left" w:leader="none" w:pos="709"/>
        </w:tabs>
        <w:spacing w:before="120" w:line="257" w:lineRule="auto"/>
        <w:ind w:left="851" w:hanging="851"/>
        <w:rPr>
          <w:rFonts w:ascii="Arial" w:cs="Arial" w:eastAsia="Arial" w:hAnsi="Arial"/>
        </w:rPr>
      </w:pPr>
      <w:r w:rsidDel="00000000" w:rsidR="00000000" w:rsidRPr="00000000">
        <w:rPr>
          <w:rFonts w:ascii="Arial" w:cs="Arial" w:eastAsia="Arial" w:hAnsi="Arial"/>
          <w:b w:val="1"/>
          <w:smallCaps w:val="1"/>
          <w:color w:val="000000"/>
          <w:sz w:val="24"/>
          <w:szCs w:val="24"/>
          <w:rtl w:val="0"/>
        </w:rPr>
        <w:t xml:space="preserve">FREQUENCY AND COVERAGE</w:t>
      </w:r>
      <w:r w:rsidDel="00000000" w:rsidR="00000000" w:rsidRPr="00000000">
        <w:rPr>
          <w:rtl w:val="0"/>
        </w:rPr>
      </w:r>
    </w:p>
    <w:p w:rsidR="00000000" w:rsidDel="00000000" w:rsidP="00000000" w:rsidRDefault="00000000" w:rsidRPr="00000000" w14:paraId="0000088E">
      <w:pPr>
        <w:numPr>
          <w:ilvl w:val="1"/>
          <w:numId w:val="65"/>
        </w:numPr>
        <w:pBdr>
          <w:top w:space="0" w:sz="0" w:val="nil"/>
          <w:left w:space="0" w:sz="0" w:val="nil"/>
          <w:bottom w:space="0" w:sz="0" w:val="nil"/>
          <w:right w:space="0" w:sz="0" w:val="nil"/>
          <w:between w:space="0" w:sz="0" w:val="nil"/>
        </w:pBdr>
        <w:tabs>
          <w:tab w:val="left" w:leader="none" w:pos="709"/>
        </w:tabs>
        <w:spacing w:before="120" w:line="257" w:lineRule="auto"/>
        <w:ind w:left="851" w:hanging="851"/>
        <w:jc w:val="both"/>
        <w:rPr>
          <w:rFonts w:ascii="Arial" w:cs="Arial" w:eastAsia="Arial" w:hAnsi="Arial"/>
          <w:smallCaps w:val="1"/>
          <w:color w:val="000000"/>
        </w:rPr>
      </w:pPr>
      <w:r w:rsidDel="00000000" w:rsidR="00000000" w:rsidRPr="00000000">
        <w:rPr>
          <w:rFonts w:ascii="Arial" w:cs="Arial" w:eastAsia="Arial" w:hAnsi="Arial"/>
          <w:color w:val="000000"/>
          <w:rtl w:val="0"/>
        </w:rPr>
        <w:t xml:space="preserve">All MI Reports must be completed by the Transacting Supplier using the MI Reporting Template and returned to CCS on or prior to the Reporting Date every Month during the Framework Period and thereafter, until all transactions relating to Call-Off Contracts have permanently ceased</w:t>
      </w:r>
      <w:r w:rsidDel="00000000" w:rsidR="00000000" w:rsidRPr="00000000">
        <w:rPr>
          <w:rFonts w:ascii="Arial" w:cs="Arial" w:eastAsia="Arial" w:hAnsi="Arial"/>
          <w:smallCaps w:val="1"/>
          <w:color w:val="000000"/>
          <w:rtl w:val="0"/>
        </w:rPr>
        <w:t xml:space="preserve">.</w:t>
      </w:r>
    </w:p>
    <w:p w:rsidR="00000000" w:rsidDel="00000000" w:rsidP="00000000" w:rsidRDefault="00000000" w:rsidRPr="00000000" w14:paraId="0000088F">
      <w:pPr>
        <w:numPr>
          <w:ilvl w:val="1"/>
          <w:numId w:val="65"/>
        </w:numPr>
        <w:pBdr>
          <w:top w:space="0" w:sz="0" w:val="nil"/>
          <w:left w:space="0" w:sz="0" w:val="nil"/>
          <w:bottom w:space="0" w:sz="0" w:val="nil"/>
          <w:right w:space="0" w:sz="0" w:val="nil"/>
          <w:between w:space="0" w:sz="0" w:val="nil"/>
        </w:pBdr>
        <w:tabs>
          <w:tab w:val="left" w:leader="none" w:pos="709"/>
        </w:tabs>
        <w:spacing w:before="120" w:line="257"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MI Report should be used (among other things) to report Orders received and transactions occurring during the Month to which the MI Report relates, regardless of when the work was actually completed.  For example, if an invoice is raised for October but the work was actually completed in September, the Transacting Supplier must report the invoice in October's MI Report and not September's.  Each Order received by the Transacting Supplier must be reported only once when the Order is received.</w:t>
      </w:r>
    </w:p>
    <w:p w:rsidR="00000000" w:rsidDel="00000000" w:rsidP="00000000" w:rsidRDefault="00000000" w:rsidRPr="00000000" w14:paraId="00000890">
      <w:pPr>
        <w:numPr>
          <w:ilvl w:val="1"/>
          <w:numId w:val="65"/>
        </w:numPr>
        <w:pBdr>
          <w:top w:space="0" w:sz="0" w:val="nil"/>
          <w:left w:space="0" w:sz="0" w:val="nil"/>
          <w:bottom w:space="0" w:sz="0" w:val="nil"/>
          <w:right w:space="0" w:sz="0" w:val="nil"/>
          <w:between w:space="0" w:sz="0" w:val="nil"/>
        </w:pBdr>
        <w:tabs>
          <w:tab w:val="left" w:leader="none" w:pos="709"/>
        </w:tabs>
        <w:spacing w:before="120" w:line="257"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Transacting Supplier must return the MI Report for each Month even where there are no transactions to report in the relevant Month (a "Nil Return").</w:t>
      </w:r>
    </w:p>
    <w:p w:rsidR="00000000" w:rsidDel="00000000" w:rsidP="00000000" w:rsidRDefault="00000000" w:rsidRPr="00000000" w14:paraId="00000891">
      <w:pPr>
        <w:numPr>
          <w:ilvl w:val="1"/>
          <w:numId w:val="65"/>
        </w:numPr>
        <w:pBdr>
          <w:top w:space="0" w:sz="0" w:val="nil"/>
          <w:left w:space="0" w:sz="0" w:val="nil"/>
          <w:bottom w:space="0" w:sz="0" w:val="nil"/>
          <w:right w:space="0" w:sz="0" w:val="nil"/>
          <w:between w:space="0" w:sz="0" w:val="nil"/>
        </w:pBdr>
        <w:tabs>
          <w:tab w:val="left" w:leader="none" w:pos="709"/>
        </w:tabs>
        <w:spacing w:before="120" w:line="257"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Transacting Supplier must inform CCS of any errors or corrections to the Management Information:</w:t>
      </w:r>
    </w:p>
    <w:p w:rsidR="00000000" w:rsidDel="00000000" w:rsidP="00000000" w:rsidRDefault="00000000" w:rsidRPr="00000000" w14:paraId="00000892">
      <w:pPr>
        <w:numPr>
          <w:ilvl w:val="2"/>
          <w:numId w:val="13"/>
        </w:numPr>
        <w:pBdr>
          <w:top w:space="0" w:sz="0" w:val="nil"/>
          <w:left w:space="0" w:sz="0" w:val="nil"/>
          <w:bottom w:space="0" w:sz="0" w:val="nil"/>
          <w:right w:space="0" w:sz="0" w:val="nil"/>
          <w:between w:space="0" w:sz="0" w:val="nil"/>
        </w:pBdr>
        <w:tabs>
          <w:tab w:val="left" w:leader="none" w:pos="2127"/>
          <w:tab w:val="left" w:leader="none" w:pos="1701"/>
        </w:tabs>
        <w:spacing w:after="120" w:before="120" w:lineRule="auto"/>
        <w:ind w:left="1701" w:hanging="850"/>
        <w:rPr>
          <w:rFonts w:ascii="Arial" w:cs="Arial" w:eastAsia="Arial" w:hAnsi="Arial"/>
        </w:rPr>
      </w:pPr>
      <w:r w:rsidDel="00000000" w:rsidR="00000000" w:rsidRPr="00000000">
        <w:rPr>
          <w:rFonts w:ascii="Arial" w:cs="Arial" w:eastAsia="Arial" w:hAnsi="Arial"/>
          <w:color w:val="000000"/>
          <w:rtl w:val="0"/>
        </w:rPr>
        <w:t xml:space="preserve">in the next MI Report due immediately following discovery of the error by the Transacting Supplier; or </w:t>
      </w:r>
      <w:r w:rsidDel="00000000" w:rsidR="00000000" w:rsidRPr="00000000">
        <w:rPr>
          <w:rtl w:val="0"/>
        </w:rPr>
      </w:r>
    </w:p>
    <w:p w:rsidR="00000000" w:rsidDel="00000000" w:rsidP="00000000" w:rsidRDefault="00000000" w:rsidRPr="00000000" w14:paraId="00000893">
      <w:pPr>
        <w:numPr>
          <w:ilvl w:val="2"/>
          <w:numId w:val="13"/>
        </w:numPr>
        <w:pBdr>
          <w:top w:space="0" w:sz="0" w:val="nil"/>
          <w:left w:space="0" w:sz="0" w:val="nil"/>
          <w:bottom w:space="0" w:sz="0" w:val="nil"/>
          <w:right w:space="0" w:sz="0" w:val="nil"/>
          <w:between w:space="0" w:sz="0" w:val="nil"/>
        </w:pBdr>
        <w:tabs>
          <w:tab w:val="left" w:leader="none" w:pos="2127"/>
          <w:tab w:val="left" w:leader="none" w:pos="1701"/>
        </w:tabs>
        <w:spacing w:after="120" w:before="120" w:lineRule="auto"/>
        <w:ind w:left="1701" w:hanging="850"/>
        <w:rPr>
          <w:rFonts w:ascii="Arial" w:cs="Arial" w:eastAsia="Arial" w:hAnsi="Arial"/>
        </w:rPr>
      </w:pPr>
      <w:r w:rsidDel="00000000" w:rsidR="00000000" w:rsidRPr="00000000">
        <w:rPr>
          <w:rFonts w:ascii="Arial" w:cs="Arial" w:eastAsia="Arial" w:hAnsi="Arial"/>
          <w:color w:val="000000"/>
          <w:rtl w:val="0"/>
        </w:rPr>
        <w:t xml:space="preserve">as a result of CCS querying any data contained in an MI Report.</w:t>
      </w:r>
      <w:r w:rsidDel="00000000" w:rsidR="00000000" w:rsidRPr="00000000">
        <w:rPr>
          <w:rtl w:val="0"/>
        </w:rPr>
      </w:r>
    </w:p>
    <w:p w:rsidR="00000000" w:rsidDel="00000000" w:rsidP="00000000" w:rsidRDefault="00000000" w:rsidRPr="00000000" w14:paraId="00000894">
      <w:pPr>
        <w:numPr>
          <w:ilvl w:val="0"/>
          <w:numId w:val="10"/>
        </w:numPr>
        <w:pBdr>
          <w:top w:space="0" w:sz="0" w:val="nil"/>
          <w:left w:space="0" w:sz="0" w:val="nil"/>
          <w:bottom w:space="0" w:sz="0" w:val="nil"/>
          <w:right w:space="0" w:sz="0" w:val="nil"/>
          <w:between w:space="0" w:sz="0" w:val="nil"/>
        </w:pBdr>
        <w:tabs>
          <w:tab w:val="left" w:leader="none" w:pos="709"/>
        </w:tabs>
        <w:spacing w:before="120" w:line="257" w:lineRule="auto"/>
        <w:ind w:left="851" w:hanging="851"/>
        <w:rPr>
          <w:rFonts w:ascii="Arial" w:cs="Arial" w:eastAsia="Arial" w:hAnsi="Arial"/>
        </w:rPr>
      </w:pPr>
      <w:r w:rsidDel="00000000" w:rsidR="00000000" w:rsidRPr="00000000">
        <w:rPr>
          <w:rFonts w:ascii="Arial" w:cs="Arial" w:eastAsia="Arial" w:hAnsi="Arial"/>
          <w:b w:val="1"/>
          <w:smallCaps w:val="1"/>
          <w:color w:val="000000"/>
          <w:sz w:val="24"/>
          <w:szCs w:val="24"/>
          <w:rtl w:val="0"/>
        </w:rPr>
        <w:t xml:space="preserve">SUBMISSION OF THE MONTHLY MI REPORT</w:t>
      </w:r>
      <w:r w:rsidDel="00000000" w:rsidR="00000000" w:rsidRPr="00000000">
        <w:rPr>
          <w:rtl w:val="0"/>
        </w:rPr>
      </w:r>
    </w:p>
    <w:p w:rsidR="00000000" w:rsidDel="00000000" w:rsidP="00000000" w:rsidRDefault="00000000" w:rsidRPr="00000000" w14:paraId="00000895">
      <w:pPr>
        <w:numPr>
          <w:ilvl w:val="1"/>
          <w:numId w:val="6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792" w:hanging="792"/>
        <w:jc w:val="both"/>
        <w:rPr>
          <w:rFonts w:ascii="Arial" w:cs="Arial" w:eastAsia="Arial" w:hAnsi="Arial"/>
          <w:color w:val="000000"/>
        </w:rPr>
      </w:pPr>
      <w:r w:rsidDel="00000000" w:rsidR="00000000" w:rsidRPr="00000000">
        <w:rPr>
          <w:rFonts w:ascii="Arial" w:cs="Arial" w:eastAsia="Arial" w:hAnsi="Arial"/>
          <w:color w:val="000000"/>
          <w:rtl w:val="0"/>
        </w:rPr>
        <w:t xml:space="preserve">The completed MI Report shall be completed electronically and returned to CCS by uploading the electronic MI Report computer file to CCS’s data submission service available at https://www.reportmi.crowncommercial.gov.uk.</w:t>
      </w:r>
    </w:p>
    <w:p w:rsidR="00000000" w:rsidDel="00000000" w:rsidP="00000000" w:rsidRDefault="00000000" w:rsidRPr="00000000" w14:paraId="00000896">
      <w:pPr>
        <w:numPr>
          <w:ilvl w:val="1"/>
          <w:numId w:val="6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792" w:hanging="792"/>
        <w:jc w:val="both"/>
        <w:rPr>
          <w:rFonts w:ascii="Arial" w:cs="Arial" w:eastAsia="Arial" w:hAnsi="Arial"/>
          <w:color w:val="000000"/>
        </w:rPr>
      </w:pPr>
      <w:r w:rsidDel="00000000" w:rsidR="00000000" w:rsidRPr="00000000">
        <w:rPr>
          <w:rFonts w:ascii="Arial" w:cs="Arial" w:eastAsia="Arial" w:hAnsi="Arial"/>
          <w:color w:val="000000"/>
          <w:rtl w:val="0"/>
        </w:rPr>
        <w:t xml:space="preserve">CCS reserves the right (acting reasonably) to specify that the MI Report be submitted by the Transacting Supplier using an alternative communication to that specified in paragraph 4.1 above such as email.  The Transacting Supplier agrees to comply with any such instructions provided they do not materially increase the burden on the Transacting Supplier.</w:t>
      </w:r>
    </w:p>
    <w:p w:rsidR="00000000" w:rsidDel="00000000" w:rsidP="00000000" w:rsidRDefault="00000000" w:rsidRPr="00000000" w14:paraId="00000897">
      <w:pPr>
        <w:numPr>
          <w:ilvl w:val="0"/>
          <w:numId w:val="66"/>
        </w:numPr>
        <w:pBdr>
          <w:top w:space="0" w:sz="0" w:val="nil"/>
          <w:left w:space="0" w:sz="0" w:val="nil"/>
          <w:bottom w:space="0" w:sz="0" w:val="nil"/>
          <w:right w:space="0" w:sz="0" w:val="nil"/>
          <w:between w:space="0" w:sz="0" w:val="nil"/>
        </w:pBdr>
        <w:tabs>
          <w:tab w:val="left" w:leader="none" w:pos="709"/>
        </w:tabs>
        <w:spacing w:before="120" w:line="257" w:lineRule="auto"/>
        <w:ind w:left="851" w:hanging="851"/>
        <w:rPr>
          <w:rFonts w:ascii="Arial" w:cs="Arial" w:eastAsia="Arial" w:hAnsi="Arial"/>
        </w:rPr>
      </w:pPr>
      <w:r w:rsidDel="00000000" w:rsidR="00000000" w:rsidRPr="00000000">
        <w:rPr>
          <w:rFonts w:ascii="Arial" w:cs="Arial" w:eastAsia="Arial" w:hAnsi="Arial"/>
          <w:b w:val="1"/>
          <w:smallCaps w:val="1"/>
          <w:color w:val="000000"/>
          <w:sz w:val="24"/>
          <w:szCs w:val="24"/>
          <w:rtl w:val="0"/>
        </w:rPr>
        <w:t xml:space="preserve">DEFECTIVE MANAGEMENT INFORMATION</w:t>
      </w:r>
      <w:r w:rsidDel="00000000" w:rsidR="00000000" w:rsidRPr="00000000">
        <w:rPr>
          <w:rtl w:val="0"/>
        </w:rPr>
      </w:r>
    </w:p>
    <w:p w:rsidR="00000000" w:rsidDel="00000000" w:rsidP="00000000" w:rsidRDefault="00000000" w:rsidRPr="00000000" w14:paraId="00000898">
      <w:pPr>
        <w:numPr>
          <w:ilvl w:val="1"/>
          <w:numId w:val="66"/>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792" w:hanging="792"/>
        <w:jc w:val="both"/>
        <w:rPr>
          <w:rFonts w:ascii="Arial" w:cs="Arial" w:eastAsia="Arial" w:hAnsi="Arial"/>
          <w:color w:val="000000"/>
        </w:rPr>
      </w:pPr>
      <w:r w:rsidDel="00000000" w:rsidR="00000000" w:rsidRPr="00000000">
        <w:rPr>
          <w:rFonts w:ascii="Arial" w:cs="Arial" w:eastAsia="Arial" w:hAnsi="Arial"/>
          <w:color w:val="000000"/>
          <w:rtl w:val="0"/>
        </w:rPr>
        <w:t xml:space="preserve">The Transacting Supplier acknowledges that it is essential that CCS receives timely and accurate Management Information pursuant to this Framework Agreement because Management Information is used by CCS to inform strategic decision making and allows it to calculate the Management Charge.</w:t>
      </w:r>
    </w:p>
    <w:p w:rsidR="00000000" w:rsidDel="00000000" w:rsidP="00000000" w:rsidRDefault="00000000" w:rsidRPr="00000000" w14:paraId="00000899">
      <w:pPr>
        <w:numPr>
          <w:ilvl w:val="1"/>
          <w:numId w:val="66"/>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Following an MI Failure CCS may issue reminders to the Transacting Supplier or require the Transacting Supplier to rectify defects in the MI Report provided to CCS.  The Transacting Supplier shall rectify any deficient or incomplete MI Report as soon as possible and not more than five (5) Working Days following receipt of any such reminder.</w:t>
      </w:r>
    </w:p>
    <w:p w:rsidR="00000000" w:rsidDel="00000000" w:rsidP="00000000" w:rsidRDefault="00000000" w:rsidRPr="00000000" w14:paraId="0000089A">
      <w:pPr>
        <w:keepNext w:val="1"/>
        <w:pBdr>
          <w:top w:space="0" w:sz="0" w:val="nil"/>
          <w:left w:space="0" w:sz="0" w:val="nil"/>
          <w:bottom w:space="0" w:sz="0" w:val="nil"/>
          <w:right w:space="0" w:sz="0" w:val="nil"/>
          <w:between w:space="0" w:sz="0" w:val="nil"/>
        </w:pBdr>
        <w:tabs>
          <w:tab w:val="left" w:leader="none" w:pos="1418"/>
        </w:tabs>
        <w:spacing w:after="120" w:before="120" w:lineRule="auto"/>
        <w:ind w:left="851" w:firstLine="0"/>
        <w:rPr>
          <w:rFonts w:ascii="Arial" w:cs="Arial" w:eastAsia="Arial" w:hAnsi="Arial"/>
          <w:b w:val="1"/>
          <w:color w:val="000000"/>
        </w:rPr>
      </w:pPr>
      <w:r w:rsidDel="00000000" w:rsidR="00000000" w:rsidRPr="00000000">
        <w:rPr>
          <w:rFonts w:ascii="Arial" w:cs="Arial" w:eastAsia="Arial" w:hAnsi="Arial"/>
          <w:b w:val="1"/>
          <w:color w:val="000000"/>
          <w:rtl w:val="0"/>
        </w:rPr>
        <w:t xml:space="preserve">Meetings</w:t>
      </w:r>
    </w:p>
    <w:p w:rsidR="00000000" w:rsidDel="00000000" w:rsidP="00000000" w:rsidRDefault="00000000" w:rsidRPr="00000000" w14:paraId="0000089B">
      <w:pPr>
        <w:numPr>
          <w:ilvl w:val="1"/>
          <w:numId w:val="66"/>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Transacting Supplier agrees to attend meetings between the Parties in person to discuss the circumstances of any MI Failure(s) at the request of CCS (without prejudice to any other rights CCS may have).  If CCS requests such a meeting the Transacting Supplier shall propose measures to ensure that the MI Failures are rectified and do not occur in the future.  The Parties shall document these measures and continue to monitor the Transacting Supplier's performance.</w:t>
      </w:r>
    </w:p>
    <w:p w:rsidR="00000000" w:rsidDel="00000000" w:rsidP="00000000" w:rsidRDefault="00000000" w:rsidRPr="00000000" w14:paraId="0000089C">
      <w:pPr>
        <w:keepNext w:val="1"/>
        <w:pBdr>
          <w:top w:space="0" w:sz="0" w:val="nil"/>
          <w:left w:space="0" w:sz="0" w:val="nil"/>
          <w:bottom w:space="0" w:sz="0" w:val="nil"/>
          <w:right w:space="0" w:sz="0" w:val="nil"/>
          <w:between w:space="0" w:sz="0" w:val="nil"/>
        </w:pBdr>
        <w:tabs>
          <w:tab w:val="left" w:leader="none" w:pos="1418"/>
        </w:tabs>
        <w:spacing w:after="120" w:before="120" w:lineRule="auto"/>
        <w:ind w:left="851" w:firstLine="0"/>
        <w:rPr>
          <w:rFonts w:ascii="Arial" w:cs="Arial" w:eastAsia="Arial" w:hAnsi="Arial"/>
          <w:b w:val="1"/>
          <w:color w:val="000000"/>
        </w:rPr>
      </w:pPr>
      <w:r w:rsidDel="00000000" w:rsidR="00000000" w:rsidRPr="00000000">
        <w:rPr>
          <w:rFonts w:ascii="Arial" w:cs="Arial" w:eastAsia="Arial" w:hAnsi="Arial"/>
          <w:b w:val="1"/>
          <w:color w:val="000000"/>
          <w:rtl w:val="0"/>
        </w:rPr>
        <w:t xml:space="preserve">Admin Fees</w:t>
      </w:r>
    </w:p>
    <w:p w:rsidR="00000000" w:rsidDel="00000000" w:rsidP="00000000" w:rsidRDefault="00000000" w:rsidRPr="00000000" w14:paraId="0000089D">
      <w:pPr>
        <w:numPr>
          <w:ilvl w:val="1"/>
          <w:numId w:val="66"/>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If, in any rolling three (3) Month period, two (2) or more MI Failures occur, the Transacting Supplier acknowledges and agrees that CCS shall have the right to invoice the Supplier Admin Fees and (subject to paragraph 5.5) in respect of any MI Failures as they arise in subsequent Months.</w:t>
      </w:r>
    </w:p>
    <w:p w:rsidR="00000000" w:rsidDel="00000000" w:rsidP="00000000" w:rsidRDefault="00000000" w:rsidRPr="00000000" w14:paraId="0000089E">
      <w:pPr>
        <w:numPr>
          <w:ilvl w:val="1"/>
          <w:numId w:val="66"/>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If, following activation of CCS's right to charge Admin Fee(s) in respect of MI Failures pursuant to paragraph 5.4, the Transacting Supplier submits the Monthly MI Report for two (2) consecutive Months and no MI Failure occurs then the right to charge the Admin Fee(s) shall lapse.  For the avoidance of doubt CCS shall not be prevented from exercising such right again during the Framework Period if the conditions in paragraph 5.4 are met.</w:t>
      </w:r>
    </w:p>
    <w:p w:rsidR="00000000" w:rsidDel="00000000" w:rsidP="00000000" w:rsidRDefault="00000000" w:rsidRPr="00000000" w14:paraId="0000089F">
      <w:pPr>
        <w:numPr>
          <w:ilvl w:val="1"/>
          <w:numId w:val="66"/>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Transacting Supplier acknowledges and agrees that the Admin Fees are a fair reflection of the additional costs incurred by CCS as a result of the Transacting Supplier failing to supply Management Information as required by this Framework Agreement.</w:t>
      </w:r>
    </w:p>
    <w:p w:rsidR="00000000" w:rsidDel="00000000" w:rsidP="00000000" w:rsidRDefault="00000000" w:rsidRPr="00000000" w14:paraId="000008A0">
      <w:pPr>
        <w:numPr>
          <w:ilvl w:val="1"/>
          <w:numId w:val="66"/>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CCS shall notify the Transacting Supplier if any Admin Fees arise pursuant to paragraph 5.4 above and shall be entitled to invoice the Transacting Supplier for such Admin Fees which shall be payable in accordance with Clause 13 (Management Charge) as a supplement to the Management Charge.  Any exercise by CCS of its rights under this paragraph 5.7 shall be without prejudice to any other rights that may arise pursuant to the terms of this Framework Agreement.</w:t>
      </w:r>
    </w:p>
    <w:p w:rsidR="00000000" w:rsidDel="00000000" w:rsidP="00000000" w:rsidRDefault="00000000" w:rsidRPr="00000000" w14:paraId="000008A1">
      <w:pPr>
        <w:numPr>
          <w:ilvl w:val="0"/>
          <w:numId w:val="66"/>
        </w:numPr>
        <w:pBdr>
          <w:top w:space="0" w:sz="0" w:val="nil"/>
          <w:left w:space="0" w:sz="0" w:val="nil"/>
          <w:bottom w:space="0" w:sz="0" w:val="nil"/>
          <w:right w:space="0" w:sz="0" w:val="nil"/>
          <w:between w:space="0" w:sz="0" w:val="nil"/>
        </w:pBdr>
        <w:tabs>
          <w:tab w:val="left" w:leader="none" w:pos="709"/>
        </w:tabs>
        <w:spacing w:before="120" w:line="257" w:lineRule="auto"/>
        <w:ind w:left="851" w:hanging="851"/>
        <w:rPr>
          <w:rFonts w:ascii="Arial" w:cs="Arial" w:eastAsia="Arial" w:hAnsi="Arial"/>
        </w:rPr>
      </w:pPr>
      <w:r w:rsidDel="00000000" w:rsidR="00000000" w:rsidRPr="00000000">
        <w:rPr>
          <w:rFonts w:ascii="Arial" w:cs="Arial" w:eastAsia="Arial" w:hAnsi="Arial"/>
          <w:b w:val="1"/>
          <w:smallCaps w:val="1"/>
          <w:color w:val="000000"/>
          <w:sz w:val="24"/>
          <w:szCs w:val="24"/>
          <w:rtl w:val="0"/>
        </w:rPr>
        <w:t xml:space="preserve">DEFAULT MANAGEMENT CHARGE</w:t>
      </w:r>
      <w:r w:rsidDel="00000000" w:rsidR="00000000" w:rsidRPr="00000000">
        <w:rPr>
          <w:rtl w:val="0"/>
        </w:rPr>
      </w:r>
    </w:p>
    <w:p w:rsidR="00000000" w:rsidDel="00000000" w:rsidP="00000000" w:rsidRDefault="00000000" w:rsidRPr="00000000" w14:paraId="000008A2">
      <w:pPr>
        <w:keepNext w:val="1"/>
        <w:numPr>
          <w:ilvl w:val="1"/>
          <w:numId w:val="66"/>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If:</w:t>
      </w:r>
    </w:p>
    <w:p w:rsidR="00000000" w:rsidDel="00000000" w:rsidP="00000000" w:rsidRDefault="00000000" w:rsidRPr="00000000" w14:paraId="000008A3">
      <w:pPr>
        <w:numPr>
          <w:ilvl w:val="2"/>
          <w:numId w:val="66"/>
        </w:numPr>
        <w:pBdr>
          <w:top w:space="0" w:sz="0" w:val="nil"/>
          <w:left w:space="0" w:sz="0" w:val="nil"/>
          <w:bottom w:space="0" w:sz="0" w:val="nil"/>
          <w:right w:space="0" w:sz="0" w:val="nil"/>
          <w:between w:space="0" w:sz="0" w:val="nil"/>
        </w:pBdr>
        <w:tabs>
          <w:tab w:val="left" w:leader="none" w:pos="2127"/>
          <w:tab w:val="left" w:leader="none" w:pos="1701"/>
        </w:tabs>
        <w:spacing w:after="120" w:before="120" w:line="240" w:lineRule="auto"/>
        <w:ind w:left="1701" w:hanging="850"/>
        <w:jc w:val="both"/>
        <w:rPr>
          <w:rFonts w:ascii="Arial" w:cs="Arial" w:eastAsia="Arial" w:hAnsi="Arial"/>
        </w:rPr>
      </w:pPr>
      <w:r w:rsidDel="00000000" w:rsidR="00000000" w:rsidRPr="00000000">
        <w:rPr>
          <w:rFonts w:ascii="Arial" w:cs="Arial" w:eastAsia="Arial" w:hAnsi="Arial"/>
          <w:color w:val="000000"/>
          <w:rtl w:val="0"/>
        </w:rPr>
        <w:t xml:space="preserve">two (2) MI Failures occur in any rolling six (6) Month period;</w:t>
      </w:r>
      <w:r w:rsidDel="00000000" w:rsidR="00000000" w:rsidRPr="00000000">
        <w:rPr>
          <w:rtl w:val="0"/>
        </w:rPr>
      </w:r>
    </w:p>
    <w:p w:rsidR="00000000" w:rsidDel="00000000" w:rsidP="00000000" w:rsidRDefault="00000000" w:rsidRPr="00000000" w14:paraId="000008A4">
      <w:pPr>
        <w:keepNext w:val="1"/>
        <w:numPr>
          <w:ilvl w:val="2"/>
          <w:numId w:val="66"/>
        </w:numPr>
        <w:pBdr>
          <w:top w:space="0" w:sz="0" w:val="nil"/>
          <w:left w:space="0" w:sz="0" w:val="nil"/>
          <w:bottom w:space="0" w:sz="0" w:val="nil"/>
          <w:right w:space="0" w:sz="0" w:val="nil"/>
          <w:between w:space="0" w:sz="0" w:val="nil"/>
        </w:pBdr>
        <w:tabs>
          <w:tab w:val="left" w:leader="none" w:pos="2127"/>
          <w:tab w:val="left" w:leader="none" w:pos="1701"/>
        </w:tabs>
        <w:spacing w:after="120" w:before="120" w:line="240" w:lineRule="auto"/>
        <w:ind w:left="1701" w:hanging="850"/>
        <w:jc w:val="both"/>
        <w:rPr>
          <w:rFonts w:ascii="Arial" w:cs="Arial" w:eastAsia="Arial" w:hAnsi="Arial"/>
        </w:rPr>
      </w:pPr>
      <w:r w:rsidDel="00000000" w:rsidR="00000000" w:rsidRPr="00000000">
        <w:rPr>
          <w:rFonts w:ascii="Arial" w:cs="Arial" w:eastAsia="Arial" w:hAnsi="Arial"/>
          <w:color w:val="000000"/>
          <w:rtl w:val="0"/>
        </w:rPr>
        <w:t xml:space="preserve">two (2) consecutive MI Failures occur; or</w:t>
      </w:r>
      <w:r w:rsidDel="00000000" w:rsidR="00000000" w:rsidRPr="00000000">
        <w:rPr>
          <w:rtl w:val="0"/>
        </w:rPr>
      </w:r>
    </w:p>
    <w:p w:rsidR="00000000" w:rsidDel="00000000" w:rsidP="00000000" w:rsidRDefault="00000000" w:rsidRPr="00000000" w14:paraId="000008A5">
      <w:pPr>
        <w:pBdr>
          <w:top w:space="0" w:sz="0" w:val="nil"/>
          <w:left w:space="0" w:sz="0" w:val="nil"/>
          <w:bottom w:space="0" w:sz="0" w:val="nil"/>
          <w:right w:space="0" w:sz="0" w:val="nil"/>
          <w:between w:space="0" w:sz="0" w:val="nil"/>
        </w:pBdr>
        <w:spacing w:after="120" w:before="120" w:line="240" w:lineRule="auto"/>
        <w:ind w:left="851" w:firstLine="0"/>
        <w:jc w:val="both"/>
        <w:rPr>
          <w:rFonts w:ascii="Arial" w:cs="Arial" w:eastAsia="Arial" w:hAnsi="Arial"/>
          <w:color w:val="000000"/>
        </w:rPr>
      </w:pPr>
      <w:r w:rsidDel="00000000" w:rsidR="00000000" w:rsidRPr="00000000">
        <w:rPr>
          <w:rFonts w:ascii="Arial" w:cs="Arial" w:eastAsia="Arial" w:hAnsi="Arial"/>
          <w:color w:val="000000"/>
          <w:rtl w:val="0"/>
        </w:rPr>
        <w:t xml:space="preserve">then a "</w:t>
      </w:r>
      <w:r w:rsidDel="00000000" w:rsidR="00000000" w:rsidRPr="00000000">
        <w:rPr>
          <w:rFonts w:ascii="Arial" w:cs="Arial" w:eastAsia="Arial" w:hAnsi="Arial"/>
          <w:b w:val="1"/>
          <w:color w:val="000000"/>
          <w:rtl w:val="0"/>
        </w:rPr>
        <w:t xml:space="preserve">MI Default</w:t>
      </w:r>
      <w:r w:rsidDel="00000000" w:rsidR="00000000" w:rsidRPr="00000000">
        <w:rPr>
          <w:rFonts w:ascii="Arial" w:cs="Arial" w:eastAsia="Arial" w:hAnsi="Arial"/>
          <w:color w:val="000000"/>
          <w:rtl w:val="0"/>
        </w:rPr>
        <w:t xml:space="preserve">" shall be deemed to have occurred.</w:t>
      </w:r>
    </w:p>
    <w:p w:rsidR="00000000" w:rsidDel="00000000" w:rsidP="00000000" w:rsidRDefault="00000000" w:rsidRPr="00000000" w14:paraId="000008A6">
      <w:pPr>
        <w:numPr>
          <w:ilvl w:val="1"/>
          <w:numId w:val="66"/>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If an MI Default occurs CCS shall (without prejudice to any other rights or remedies available to it under this Framework Agreement) be entitled to determine the level of Management Charge in accordance with paragraph 6.3, which the Transacting Supplier shall be required to pay to CCS  and/or to terminate this Framework Agreement.</w:t>
      </w:r>
    </w:p>
    <w:p w:rsidR="00000000" w:rsidDel="00000000" w:rsidP="00000000" w:rsidRDefault="00000000" w:rsidRPr="00000000" w14:paraId="000008A7">
      <w:pPr>
        <w:keepNext w:val="1"/>
        <w:numPr>
          <w:ilvl w:val="1"/>
          <w:numId w:val="66"/>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In the event of an MI Default the Management Charge shall be calculated as the higher of:</w:t>
      </w:r>
    </w:p>
    <w:p w:rsidR="00000000" w:rsidDel="00000000" w:rsidP="00000000" w:rsidRDefault="00000000" w:rsidRPr="00000000" w14:paraId="000008A8">
      <w:pPr>
        <w:numPr>
          <w:ilvl w:val="2"/>
          <w:numId w:val="66"/>
        </w:numPr>
        <w:pBdr>
          <w:top w:space="0" w:sz="0" w:val="nil"/>
          <w:left w:space="0" w:sz="0" w:val="nil"/>
          <w:bottom w:space="0" w:sz="0" w:val="nil"/>
          <w:right w:space="0" w:sz="0" w:val="nil"/>
          <w:between w:space="0" w:sz="0" w:val="nil"/>
        </w:pBdr>
        <w:tabs>
          <w:tab w:val="left" w:leader="none" w:pos="2127"/>
          <w:tab w:val="left" w:leader="none" w:pos="1701"/>
        </w:tabs>
        <w:spacing w:after="120" w:before="120" w:line="240" w:lineRule="auto"/>
        <w:ind w:left="1701" w:hanging="850"/>
        <w:jc w:val="both"/>
        <w:rPr>
          <w:rFonts w:ascii="Arial" w:cs="Arial" w:eastAsia="Arial" w:hAnsi="Arial"/>
        </w:rPr>
      </w:pPr>
      <w:r w:rsidDel="00000000" w:rsidR="00000000" w:rsidRPr="00000000">
        <w:rPr>
          <w:rFonts w:ascii="Arial" w:cs="Arial" w:eastAsia="Arial" w:hAnsi="Arial"/>
          <w:color w:val="000000"/>
          <w:rtl w:val="0"/>
        </w:rPr>
        <w:t xml:space="preserve">the average Management Charge paid or payable by the Transacting Supplier to CCS based on any Management Information submitted in the six (6) Month period preceding the date on which the MI Default occurred or, if the MI Default occurred within less than six (6) Months from the commencement date of the first Call-Off Contract, in the whole period preceding the date on which the MI Default occurred; or</w:t>
      </w:r>
      <w:r w:rsidDel="00000000" w:rsidR="00000000" w:rsidRPr="00000000">
        <w:rPr>
          <w:rtl w:val="0"/>
        </w:rPr>
      </w:r>
    </w:p>
    <w:p w:rsidR="00000000" w:rsidDel="00000000" w:rsidP="00000000" w:rsidRDefault="00000000" w:rsidRPr="00000000" w14:paraId="000008A9">
      <w:pPr>
        <w:numPr>
          <w:ilvl w:val="2"/>
          <w:numId w:val="66"/>
        </w:numPr>
        <w:pBdr>
          <w:top w:space="0" w:sz="0" w:val="nil"/>
          <w:left w:space="0" w:sz="0" w:val="nil"/>
          <w:bottom w:space="0" w:sz="0" w:val="nil"/>
          <w:right w:space="0" w:sz="0" w:val="nil"/>
          <w:between w:space="0" w:sz="0" w:val="nil"/>
        </w:pBdr>
        <w:tabs>
          <w:tab w:val="left" w:leader="none" w:pos="2127"/>
          <w:tab w:val="left" w:leader="none" w:pos="1701"/>
        </w:tabs>
        <w:spacing w:after="120" w:before="120" w:line="240" w:lineRule="auto"/>
        <w:ind w:left="1701" w:hanging="850"/>
        <w:jc w:val="both"/>
        <w:rPr>
          <w:rFonts w:ascii="Arial" w:cs="Arial" w:eastAsia="Arial" w:hAnsi="Arial"/>
        </w:rPr>
      </w:pPr>
      <w:r w:rsidDel="00000000" w:rsidR="00000000" w:rsidRPr="00000000">
        <w:rPr>
          <w:rFonts w:ascii="Arial" w:cs="Arial" w:eastAsia="Arial" w:hAnsi="Arial"/>
          <w:color w:val="000000"/>
          <w:rtl w:val="0"/>
        </w:rPr>
        <w:t xml:space="preserve">the sum of five hundred pounds (£500).</w:t>
      </w:r>
      <w:r w:rsidDel="00000000" w:rsidR="00000000" w:rsidRPr="00000000">
        <w:rPr>
          <w:rtl w:val="0"/>
        </w:rPr>
      </w:r>
    </w:p>
    <w:p w:rsidR="00000000" w:rsidDel="00000000" w:rsidP="00000000" w:rsidRDefault="00000000" w:rsidRPr="00000000" w14:paraId="000008AA">
      <w:pPr>
        <w:keepNext w:val="1"/>
        <w:numPr>
          <w:ilvl w:val="1"/>
          <w:numId w:val="66"/>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If an MI Default occurs, CCS shall be entitled to invoice the Transacting Supplier this Management Charge (less any Management Charge which the Transacting Supplier has already paid to CCS in accordance with Clause 13 for any Months in which the Management Charge relating to an MI Default is payable) calculated in accordance with paragraph 6.3 above:</w:t>
      </w:r>
    </w:p>
    <w:p w:rsidR="00000000" w:rsidDel="00000000" w:rsidP="00000000" w:rsidRDefault="00000000" w:rsidRPr="00000000" w14:paraId="000008AB">
      <w:pPr>
        <w:numPr>
          <w:ilvl w:val="2"/>
          <w:numId w:val="66"/>
        </w:numPr>
        <w:pBdr>
          <w:top w:space="0" w:sz="0" w:val="nil"/>
          <w:left w:space="0" w:sz="0" w:val="nil"/>
          <w:bottom w:space="0" w:sz="0" w:val="nil"/>
          <w:right w:space="0" w:sz="0" w:val="nil"/>
          <w:between w:space="0" w:sz="0" w:val="nil"/>
        </w:pBdr>
        <w:tabs>
          <w:tab w:val="left" w:leader="none" w:pos="2127"/>
          <w:tab w:val="left" w:leader="none" w:pos="1701"/>
        </w:tabs>
        <w:spacing w:after="120" w:before="120" w:line="240" w:lineRule="auto"/>
        <w:ind w:left="1701" w:hanging="850"/>
        <w:jc w:val="both"/>
        <w:rPr>
          <w:rFonts w:ascii="Arial" w:cs="Arial" w:eastAsia="Arial" w:hAnsi="Arial"/>
        </w:rPr>
      </w:pPr>
      <w:r w:rsidDel="00000000" w:rsidR="00000000" w:rsidRPr="00000000">
        <w:rPr>
          <w:rFonts w:ascii="Arial" w:cs="Arial" w:eastAsia="Arial" w:hAnsi="Arial"/>
          <w:color w:val="000000"/>
          <w:rtl w:val="0"/>
        </w:rPr>
        <w:t xml:space="preserve">in arrears for those Months in which an MI Failure occurred; and</w:t>
      </w:r>
      <w:r w:rsidDel="00000000" w:rsidR="00000000" w:rsidRPr="00000000">
        <w:rPr>
          <w:rtl w:val="0"/>
        </w:rPr>
      </w:r>
    </w:p>
    <w:p w:rsidR="00000000" w:rsidDel="00000000" w:rsidP="00000000" w:rsidRDefault="00000000" w:rsidRPr="00000000" w14:paraId="000008AC">
      <w:pPr>
        <w:numPr>
          <w:ilvl w:val="2"/>
          <w:numId w:val="66"/>
        </w:numPr>
        <w:pBdr>
          <w:top w:space="0" w:sz="0" w:val="nil"/>
          <w:left w:space="0" w:sz="0" w:val="nil"/>
          <w:bottom w:space="0" w:sz="0" w:val="nil"/>
          <w:right w:space="0" w:sz="0" w:val="nil"/>
          <w:between w:space="0" w:sz="0" w:val="nil"/>
        </w:pBdr>
        <w:tabs>
          <w:tab w:val="left" w:leader="none" w:pos="2127"/>
          <w:tab w:val="left" w:leader="none" w:pos="1701"/>
        </w:tabs>
        <w:spacing w:after="120" w:before="120" w:line="240" w:lineRule="auto"/>
        <w:ind w:left="1701" w:hanging="850"/>
        <w:jc w:val="both"/>
        <w:rPr>
          <w:rFonts w:ascii="Arial" w:cs="Arial" w:eastAsia="Arial" w:hAnsi="Arial"/>
        </w:rPr>
      </w:pPr>
      <w:r w:rsidDel="00000000" w:rsidR="00000000" w:rsidRPr="00000000">
        <w:rPr>
          <w:rFonts w:ascii="Arial" w:cs="Arial" w:eastAsia="Arial" w:hAnsi="Arial"/>
          <w:color w:val="000000"/>
          <w:rtl w:val="0"/>
        </w:rPr>
        <w:t xml:space="preserve">on an ongoing Monthly basis,</w:t>
      </w:r>
      <w:r w:rsidDel="00000000" w:rsidR="00000000" w:rsidRPr="00000000">
        <w:rPr>
          <w:rtl w:val="0"/>
        </w:rPr>
      </w:r>
    </w:p>
    <w:p w:rsidR="00000000" w:rsidDel="00000000" w:rsidP="00000000" w:rsidRDefault="00000000" w:rsidRPr="00000000" w14:paraId="000008AD">
      <w:pPr>
        <w:pBdr>
          <w:top w:space="0" w:sz="0" w:val="nil"/>
          <w:left w:space="0" w:sz="0" w:val="nil"/>
          <w:bottom w:space="0" w:sz="0" w:val="nil"/>
          <w:right w:space="0" w:sz="0" w:val="nil"/>
          <w:between w:space="0" w:sz="0" w:val="nil"/>
        </w:pBdr>
        <w:tabs>
          <w:tab w:val="left" w:leader="none" w:pos="2127"/>
        </w:tabs>
        <w:spacing w:after="120" w:before="120" w:lineRule="auto"/>
        <w:ind w:left="851" w:firstLine="0"/>
        <w:rPr>
          <w:rFonts w:ascii="Arial" w:cs="Arial" w:eastAsia="Arial" w:hAnsi="Arial"/>
          <w:color w:val="000000"/>
        </w:rPr>
      </w:pPr>
      <w:r w:rsidDel="00000000" w:rsidR="00000000" w:rsidRPr="00000000">
        <w:rPr>
          <w:rFonts w:ascii="Arial" w:cs="Arial" w:eastAsia="Arial" w:hAnsi="Arial"/>
          <w:color w:val="000000"/>
          <w:rtl w:val="0"/>
        </w:rPr>
        <w:t xml:space="preserve">until all and any MI Failures have been rectified to the reasonable satisfaction of CCS.</w:t>
      </w:r>
    </w:p>
    <w:p w:rsidR="00000000" w:rsidDel="00000000" w:rsidP="00000000" w:rsidRDefault="00000000" w:rsidRPr="00000000" w14:paraId="000008AE">
      <w:pPr>
        <w:keepNext w:val="1"/>
        <w:numPr>
          <w:ilvl w:val="1"/>
          <w:numId w:val="66"/>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For the avoidance of doubt the Parties agree that:</w:t>
      </w:r>
    </w:p>
    <w:p w:rsidR="00000000" w:rsidDel="00000000" w:rsidP="00000000" w:rsidRDefault="00000000" w:rsidRPr="00000000" w14:paraId="000008AF">
      <w:pPr>
        <w:numPr>
          <w:ilvl w:val="2"/>
          <w:numId w:val="66"/>
        </w:numPr>
        <w:pBdr>
          <w:top w:space="0" w:sz="0" w:val="nil"/>
          <w:left w:space="0" w:sz="0" w:val="nil"/>
          <w:bottom w:space="0" w:sz="0" w:val="nil"/>
          <w:right w:space="0" w:sz="0" w:val="nil"/>
          <w:between w:space="0" w:sz="0" w:val="nil"/>
        </w:pBdr>
        <w:tabs>
          <w:tab w:val="left" w:leader="none" w:pos="2127"/>
          <w:tab w:val="left" w:leader="none" w:pos="1701"/>
        </w:tabs>
        <w:spacing w:after="120" w:before="120" w:line="240" w:lineRule="auto"/>
        <w:ind w:left="1701" w:hanging="850"/>
        <w:jc w:val="both"/>
        <w:rPr>
          <w:rFonts w:ascii="Arial" w:cs="Arial" w:eastAsia="Arial" w:hAnsi="Arial"/>
        </w:rPr>
      </w:pPr>
      <w:r w:rsidDel="00000000" w:rsidR="00000000" w:rsidRPr="00000000">
        <w:rPr>
          <w:rFonts w:ascii="Arial" w:cs="Arial" w:eastAsia="Arial" w:hAnsi="Arial"/>
          <w:color w:val="000000"/>
          <w:rtl w:val="0"/>
        </w:rPr>
        <w:t xml:space="preserve">the Management Charge relating to an MI Default shall be payable as though it was the Management Charge due in accordance with the provisions of Clause 13 of this Framework Agreement; and</w:t>
      </w:r>
      <w:r w:rsidDel="00000000" w:rsidR="00000000" w:rsidRPr="00000000">
        <w:rPr>
          <w:rtl w:val="0"/>
        </w:rPr>
      </w:r>
    </w:p>
    <w:p w:rsidR="00000000" w:rsidDel="00000000" w:rsidP="00000000" w:rsidRDefault="00000000" w:rsidRPr="00000000" w14:paraId="000008B0">
      <w:pPr>
        <w:numPr>
          <w:ilvl w:val="2"/>
          <w:numId w:val="66"/>
        </w:numPr>
        <w:pBdr>
          <w:top w:space="0" w:sz="0" w:val="nil"/>
          <w:left w:space="0" w:sz="0" w:val="nil"/>
          <w:bottom w:space="0" w:sz="0" w:val="nil"/>
          <w:right w:space="0" w:sz="0" w:val="nil"/>
          <w:between w:space="0" w:sz="0" w:val="nil"/>
        </w:pBdr>
        <w:tabs>
          <w:tab w:val="left" w:leader="none" w:pos="2127"/>
          <w:tab w:val="left" w:leader="none" w:pos="1701"/>
        </w:tabs>
        <w:spacing w:after="120" w:before="120" w:line="240" w:lineRule="auto"/>
        <w:ind w:left="1701" w:hanging="850"/>
        <w:jc w:val="both"/>
        <w:rPr>
          <w:rFonts w:ascii="Arial" w:cs="Arial" w:eastAsia="Arial" w:hAnsi="Arial"/>
        </w:rPr>
      </w:pPr>
      <w:r w:rsidDel="00000000" w:rsidR="00000000" w:rsidRPr="00000000">
        <w:rPr>
          <w:rFonts w:ascii="Arial" w:cs="Arial" w:eastAsia="Arial" w:hAnsi="Arial"/>
          <w:color w:val="000000"/>
          <w:rtl w:val="0"/>
        </w:rPr>
        <w:t xml:space="preserve">any rights or remedies available to CCS under this Framework Agreement in respect of the payment of the Management Charge shall be available to CCS also in respect of the payment of the Management Charge relating to an MI Default.</w:t>
      </w:r>
      <w:r w:rsidDel="00000000" w:rsidR="00000000" w:rsidRPr="00000000">
        <w:rPr>
          <w:rtl w:val="0"/>
        </w:rPr>
      </w:r>
    </w:p>
    <w:p w:rsidR="00000000" w:rsidDel="00000000" w:rsidP="00000000" w:rsidRDefault="00000000" w:rsidRPr="00000000" w14:paraId="000008B1">
      <w:pPr>
        <w:keepNext w:val="1"/>
        <w:numPr>
          <w:ilvl w:val="1"/>
          <w:numId w:val="66"/>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If the Transacting Supplier provides sufficient Management Information to rectify any MI Failures to the satisfaction of CCS and the Management Information demonstrates that:</w:t>
      </w:r>
    </w:p>
    <w:p w:rsidR="00000000" w:rsidDel="00000000" w:rsidP="00000000" w:rsidRDefault="00000000" w:rsidRPr="00000000" w14:paraId="000008B2">
      <w:pPr>
        <w:numPr>
          <w:ilvl w:val="2"/>
          <w:numId w:val="66"/>
        </w:numPr>
        <w:pBdr>
          <w:top w:space="0" w:sz="0" w:val="nil"/>
          <w:left w:space="0" w:sz="0" w:val="nil"/>
          <w:bottom w:space="0" w:sz="0" w:val="nil"/>
          <w:right w:space="0" w:sz="0" w:val="nil"/>
          <w:between w:space="0" w:sz="0" w:val="nil"/>
        </w:pBdr>
        <w:tabs>
          <w:tab w:val="left" w:leader="none" w:pos="2127"/>
          <w:tab w:val="left" w:leader="none" w:pos="1701"/>
        </w:tabs>
        <w:spacing w:after="120" w:before="120" w:line="240" w:lineRule="auto"/>
        <w:ind w:left="1701" w:hanging="850"/>
        <w:jc w:val="both"/>
        <w:rPr>
          <w:rFonts w:ascii="Arial" w:cs="Arial" w:eastAsia="Arial" w:hAnsi="Arial"/>
        </w:rPr>
      </w:pPr>
      <w:r w:rsidDel="00000000" w:rsidR="00000000" w:rsidRPr="00000000">
        <w:rPr>
          <w:rFonts w:ascii="Arial" w:cs="Arial" w:eastAsia="Arial" w:hAnsi="Arial"/>
          <w:color w:val="000000"/>
          <w:rtl w:val="0"/>
        </w:rPr>
        <w:t xml:space="preserve">the Transacting Supplier has overpaid the Management Charges as a result of the application of the Management Charge relating to an MI Default then the Transacting Supplier shall be entitled to a refund of the overpayment, net of any Admin Fees where applicable; or</w:t>
      </w:r>
      <w:r w:rsidDel="00000000" w:rsidR="00000000" w:rsidRPr="00000000">
        <w:rPr>
          <w:rtl w:val="0"/>
        </w:rPr>
      </w:r>
    </w:p>
    <w:p w:rsidR="00000000" w:rsidDel="00000000" w:rsidP="00000000" w:rsidRDefault="00000000" w:rsidRPr="00000000" w14:paraId="000008B3">
      <w:pPr>
        <w:numPr>
          <w:ilvl w:val="2"/>
          <w:numId w:val="66"/>
        </w:numPr>
        <w:pBdr>
          <w:top w:space="0" w:sz="0" w:val="nil"/>
          <w:left w:space="0" w:sz="0" w:val="nil"/>
          <w:bottom w:space="0" w:sz="0" w:val="nil"/>
          <w:right w:space="0" w:sz="0" w:val="nil"/>
          <w:between w:space="0" w:sz="0" w:val="nil"/>
        </w:pBdr>
        <w:tabs>
          <w:tab w:val="left" w:leader="none" w:pos="2127"/>
          <w:tab w:val="left" w:leader="none" w:pos="1701"/>
        </w:tabs>
        <w:spacing w:after="120" w:before="120" w:line="240" w:lineRule="auto"/>
        <w:ind w:left="1701" w:hanging="850"/>
        <w:jc w:val="both"/>
        <w:rPr>
          <w:rFonts w:ascii="Arial" w:cs="Arial" w:eastAsia="Arial" w:hAnsi="Arial"/>
        </w:rPr>
      </w:pPr>
      <w:r w:rsidDel="00000000" w:rsidR="00000000" w:rsidRPr="00000000">
        <w:rPr>
          <w:rFonts w:ascii="Arial" w:cs="Arial" w:eastAsia="Arial" w:hAnsi="Arial"/>
          <w:color w:val="000000"/>
          <w:rtl w:val="0"/>
        </w:rPr>
        <w:t xml:space="preserve">the Transacting Supplier has underpaid the Management Charges during the period when a Management Charge relating to an MI Default was applied, then CCS shall be entitled to immediate payment of the balance as a debt together with interest pursuant to Clause 13 (Management Charge).</w:t>
      </w:r>
      <w:r w:rsidDel="00000000" w:rsidR="00000000" w:rsidRPr="00000000">
        <w:rPr>
          <w:rtl w:val="0"/>
        </w:rPr>
      </w:r>
    </w:p>
    <w:p w:rsidR="00000000" w:rsidDel="00000000" w:rsidP="00000000" w:rsidRDefault="00000000" w:rsidRPr="00000000" w14:paraId="000008B4">
      <w:pPr>
        <w:pBdr>
          <w:top w:space="0" w:sz="0" w:val="nil"/>
          <w:left w:space="0" w:sz="0" w:val="nil"/>
          <w:bottom w:space="0" w:sz="0" w:val="nil"/>
          <w:right w:space="0" w:sz="0" w:val="nil"/>
          <w:between w:space="0" w:sz="0" w:val="nil"/>
        </w:pBdr>
        <w:spacing w:after="0" w:lineRule="auto"/>
        <w:rPr>
          <w:rFonts w:ascii="Arial" w:cs="Arial" w:eastAsia="Arial" w:hAnsi="Arial"/>
          <w:color w:val="ffffff"/>
          <w:sz w:val="16"/>
          <w:szCs w:val="16"/>
        </w:rPr>
      </w:pPr>
      <w:r w:rsidDel="00000000" w:rsidR="00000000" w:rsidRPr="00000000">
        <w:br w:type="page"/>
      </w:r>
      <w:r w:rsidDel="00000000" w:rsidR="00000000" w:rsidRPr="00000000">
        <w:rPr>
          <w:rtl w:val="0"/>
        </w:rPr>
      </w:r>
    </w:p>
    <w:p w:rsidR="00000000" w:rsidDel="00000000" w:rsidP="00000000" w:rsidRDefault="00000000" w:rsidRPr="00000000" w14:paraId="000008B5">
      <w:pPr>
        <w:keepNext w:val="1"/>
        <w:pBdr>
          <w:top w:space="0" w:sz="0" w:val="nil"/>
          <w:left w:space="0" w:sz="0" w:val="nil"/>
          <w:bottom w:space="0" w:sz="0" w:val="nil"/>
          <w:right w:space="0" w:sz="0" w:val="nil"/>
          <w:between w:space="0" w:sz="0" w:val="nil"/>
        </w:pBdr>
        <w:jc w:val="center"/>
        <w:rPr>
          <w:rFonts w:ascii="Arial" w:cs="Arial" w:eastAsia="Arial" w:hAnsi="Arial"/>
          <w:b w:val="1"/>
          <w:smallCaps w:val="1"/>
          <w:color w:val="000000"/>
        </w:rPr>
      </w:pPr>
      <w:r w:rsidDel="00000000" w:rsidR="00000000" w:rsidRPr="00000000">
        <w:rPr>
          <w:rFonts w:ascii="Arial" w:cs="Arial" w:eastAsia="Arial" w:hAnsi="Arial"/>
          <w:b w:val="1"/>
          <w:smallCaps w:val="1"/>
          <w:color w:val="000000"/>
          <w:rtl w:val="0"/>
        </w:rPr>
        <w:t xml:space="preserve">ANNEX 1: MI REPORTING TEMPLATE</w:t>
      </w:r>
    </w:p>
    <w:p w:rsidR="00000000" w:rsidDel="00000000" w:rsidP="00000000" w:rsidRDefault="00000000" w:rsidRPr="00000000" w14:paraId="000008B6">
      <w:pPr>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tl w:val="0"/>
        </w:rPr>
      </w:r>
    </w:p>
    <w:p w:rsidR="00000000" w:rsidDel="00000000" w:rsidP="00000000" w:rsidRDefault="00000000" w:rsidRPr="00000000" w14:paraId="000008B7">
      <w:pPr>
        <w:pBdr>
          <w:top w:space="0" w:sz="0" w:val="nil"/>
          <w:left w:space="0" w:sz="0" w:val="nil"/>
          <w:bottom w:space="0" w:sz="0" w:val="nil"/>
          <w:right w:space="0" w:sz="0" w:val="nil"/>
          <w:between w:space="0" w:sz="0" w:val="nil"/>
        </w:pBdr>
        <w:jc w:val="center"/>
        <w:rPr>
          <w:rFonts w:ascii="Arial" w:cs="Arial" w:eastAsia="Arial" w:hAnsi="Arial"/>
          <w:color w:val="000000"/>
        </w:rPr>
      </w:pPr>
      <w:r w:rsidDel="00000000" w:rsidR="00000000" w:rsidRPr="00000000">
        <w:rPr>
          <w:rFonts w:ascii="Arial" w:cs="Arial" w:eastAsia="Arial" w:hAnsi="Arial"/>
          <w:b w:val="1"/>
          <w:i w:val="1"/>
          <w:rtl w:val="0"/>
        </w:rPr>
        <w:t xml:space="preserve">Please find the MI Template in the Embedded Documents Folder</w:t>
      </w:r>
      <w:r w:rsidDel="00000000" w:rsidR="00000000" w:rsidRPr="00000000">
        <w:rPr>
          <w:rtl w:val="0"/>
        </w:rPr>
      </w:r>
    </w:p>
    <w:p w:rsidR="00000000" w:rsidDel="00000000" w:rsidP="00000000" w:rsidRDefault="00000000" w:rsidRPr="00000000" w14:paraId="000008B8">
      <w:pPr>
        <w:pBdr>
          <w:top w:space="0" w:sz="0" w:val="nil"/>
          <w:left w:space="0" w:sz="0" w:val="nil"/>
          <w:bottom w:space="0" w:sz="0" w:val="nil"/>
          <w:right w:space="0" w:sz="0" w:val="nil"/>
          <w:between w:space="0" w:sz="0" w:val="nil"/>
        </w:pBdr>
        <w:jc w:val="center"/>
        <w:rPr>
          <w:rFonts w:ascii="Arial" w:cs="Arial" w:eastAsia="Arial" w:hAnsi="Arial"/>
          <w:b w:val="1"/>
          <w:smallCaps w:val="1"/>
          <w:color w:val="000000"/>
        </w:rPr>
      </w:pPr>
      <w:r w:rsidDel="00000000" w:rsidR="00000000" w:rsidRPr="00000000">
        <w:br w:type="page"/>
      </w:r>
      <w:r w:rsidDel="00000000" w:rsidR="00000000" w:rsidRPr="00000000">
        <w:rPr>
          <w:rFonts w:ascii="Arial" w:cs="Arial" w:eastAsia="Arial" w:hAnsi="Arial"/>
          <w:b w:val="1"/>
          <w:smallCaps w:val="1"/>
          <w:color w:val="000000"/>
          <w:rtl w:val="0"/>
        </w:rPr>
        <w:t xml:space="preserve">FRAMEWORK SCHEDULE 9: ANNUAL SELF AUDIT CERTIFICATE</w:t>
      </w:r>
    </w:p>
    <w:p w:rsidR="00000000" w:rsidDel="00000000" w:rsidP="00000000" w:rsidRDefault="00000000" w:rsidRPr="00000000" w14:paraId="000008B9">
      <w:pPr>
        <w:pBdr>
          <w:top w:space="0" w:sz="0" w:val="nil"/>
          <w:left w:space="0" w:sz="0" w:val="nil"/>
          <w:bottom w:space="0" w:sz="0" w:val="nil"/>
          <w:right w:space="0" w:sz="0" w:val="nil"/>
          <w:between w:space="0" w:sz="0" w:val="nil"/>
        </w:pBdr>
        <w:spacing w:after="120" w:before="48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Dear Sirs</w:t>
      </w:r>
    </w:p>
    <w:p w:rsidR="00000000" w:rsidDel="00000000" w:rsidP="00000000" w:rsidRDefault="00000000" w:rsidRPr="00000000" w14:paraId="000008BA">
      <w:pPr>
        <w:pBdr>
          <w:top w:space="0" w:sz="0" w:val="nil"/>
          <w:left w:space="0" w:sz="0" w:val="nil"/>
          <w:bottom w:space="0" w:sz="0" w:val="nil"/>
          <w:right w:space="0" w:sz="0" w:val="nil"/>
          <w:between w:space="0" w:sz="0" w:val="nil"/>
        </w:pBdr>
        <w:spacing w:after="120" w:before="12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In accordance with the Framework Agreement entered into on </w:t>
      </w:r>
      <w:r w:rsidDel="00000000" w:rsidR="00000000" w:rsidRPr="00000000">
        <w:rPr>
          <w:rFonts w:ascii="Arial" w:cs="Arial" w:eastAsia="Arial" w:hAnsi="Arial"/>
          <w:b w:val="1"/>
          <w:i w:val="1"/>
          <w:rtl w:val="0"/>
        </w:rPr>
        <w:t xml:space="preserve">28/11/2023 </w:t>
      </w:r>
      <w:r w:rsidDel="00000000" w:rsidR="00000000" w:rsidRPr="00000000">
        <w:rPr>
          <w:rFonts w:ascii="Arial" w:cs="Arial" w:eastAsia="Arial" w:hAnsi="Arial"/>
          <w:color w:val="000000"/>
          <w:rtl w:val="0"/>
        </w:rPr>
        <w:t xml:space="preserve">between </w:t>
      </w:r>
      <w:r w:rsidDel="00000000" w:rsidR="00000000" w:rsidRPr="00000000">
        <w:rPr>
          <w:rFonts w:ascii="Arial" w:cs="Arial" w:eastAsia="Arial" w:hAnsi="Arial"/>
          <w:b w:val="1"/>
          <w:i w:val="1"/>
          <w:rtl w:val="0"/>
        </w:rPr>
        <w:t xml:space="preserve">Redacted under FOIA section 40, Personal Information</w:t>
      </w:r>
      <w:r w:rsidDel="00000000" w:rsidR="00000000" w:rsidRPr="00000000">
        <w:rPr>
          <w:rFonts w:ascii="Arial" w:cs="Arial" w:eastAsia="Arial" w:hAnsi="Arial"/>
          <w:color w:val="000000"/>
          <w:rtl w:val="0"/>
        </w:rPr>
        <w:t xml:space="preserve"> and CCS, we confirm the following:</w:t>
      </w:r>
    </w:p>
    <w:p w:rsidR="00000000" w:rsidDel="00000000" w:rsidP="00000000" w:rsidRDefault="00000000" w:rsidRPr="00000000" w14:paraId="000008BB">
      <w:pPr>
        <w:numPr>
          <w:ilvl w:val="0"/>
          <w:numId w:val="42"/>
        </w:numPr>
        <w:pBdr>
          <w:top w:space="0" w:sz="0" w:val="nil"/>
          <w:left w:space="0" w:sz="0" w:val="nil"/>
          <w:bottom w:space="0" w:sz="0" w:val="nil"/>
          <w:right w:space="0" w:sz="0" w:val="nil"/>
          <w:between w:space="0" w:sz="0" w:val="nil"/>
        </w:pBdr>
        <w:tabs>
          <w:tab w:val="left" w:leader="none" w:pos="567"/>
        </w:tabs>
        <w:spacing w:after="120" w:before="120" w:line="240" w:lineRule="auto"/>
        <w:ind w:left="567" w:hanging="567"/>
        <w:jc w:val="both"/>
        <w:rPr>
          <w:rFonts w:ascii="Arial" w:cs="Arial" w:eastAsia="Arial" w:hAnsi="Arial"/>
        </w:rPr>
      </w:pPr>
      <w:r w:rsidDel="00000000" w:rsidR="00000000" w:rsidRPr="00000000">
        <w:rPr>
          <w:rFonts w:ascii="Arial" w:cs="Arial" w:eastAsia="Arial" w:hAnsi="Arial"/>
          <w:color w:val="000000"/>
          <w:rtl w:val="0"/>
        </w:rPr>
        <w:t xml:space="preserve">In our opinion based on the testing undertaken </w:t>
      </w:r>
      <w:r w:rsidDel="00000000" w:rsidR="00000000" w:rsidRPr="00000000">
        <w:rPr>
          <w:rFonts w:ascii="Arial" w:cs="Arial" w:eastAsia="Arial" w:hAnsi="Arial"/>
          <w:b w:val="1"/>
          <w:i w:val="1"/>
          <w:rtl w:val="0"/>
        </w:rPr>
        <w:t xml:space="preserve">Redacted under FOIA section 40, Personal Information</w:t>
      </w:r>
      <w:r w:rsidDel="00000000" w:rsidR="00000000" w:rsidRPr="00000000">
        <w:rPr>
          <w:rFonts w:ascii="Arial" w:cs="Arial" w:eastAsia="Arial" w:hAnsi="Arial"/>
          <w:b w:val="1"/>
          <w:i w:val="1"/>
          <w:color w:val="000000"/>
          <w:rtl w:val="0"/>
        </w:rPr>
        <w:t xml:space="preserve"> </w:t>
      </w:r>
      <w:r w:rsidDel="00000000" w:rsidR="00000000" w:rsidRPr="00000000">
        <w:rPr>
          <w:rFonts w:ascii="Arial" w:cs="Arial" w:eastAsia="Arial" w:hAnsi="Arial"/>
          <w:color w:val="000000"/>
          <w:rtl w:val="0"/>
        </w:rPr>
        <w:t xml:space="preserve">is successfully identifying, recording and reporting on the transactions under Call-Off Contracts pursuant to the above Framework Agreement.</w:t>
      </w:r>
      <w:r w:rsidDel="00000000" w:rsidR="00000000" w:rsidRPr="00000000">
        <w:rPr>
          <w:rtl w:val="0"/>
        </w:rPr>
      </w:r>
    </w:p>
    <w:p w:rsidR="00000000" w:rsidDel="00000000" w:rsidP="00000000" w:rsidRDefault="00000000" w:rsidRPr="00000000" w14:paraId="000008BC">
      <w:pPr>
        <w:numPr>
          <w:ilvl w:val="0"/>
          <w:numId w:val="42"/>
        </w:numPr>
        <w:pBdr>
          <w:top w:space="0" w:sz="0" w:val="nil"/>
          <w:left w:space="0" w:sz="0" w:val="nil"/>
          <w:bottom w:space="0" w:sz="0" w:val="nil"/>
          <w:right w:space="0" w:sz="0" w:val="nil"/>
          <w:between w:space="0" w:sz="0" w:val="nil"/>
        </w:pBdr>
        <w:tabs>
          <w:tab w:val="left" w:leader="none" w:pos="567"/>
        </w:tabs>
        <w:spacing w:after="120" w:before="120" w:line="240" w:lineRule="auto"/>
        <w:ind w:left="567" w:hanging="567"/>
        <w:jc w:val="both"/>
        <w:rPr>
          <w:rFonts w:ascii="Arial" w:cs="Arial" w:eastAsia="Arial" w:hAnsi="Arial"/>
        </w:rPr>
      </w:pPr>
      <w:r w:rsidDel="00000000" w:rsidR="00000000" w:rsidRPr="00000000">
        <w:rPr>
          <w:rFonts w:ascii="Arial" w:cs="Arial" w:eastAsia="Arial" w:hAnsi="Arial"/>
          <w:color w:val="000000"/>
          <w:rtl w:val="0"/>
        </w:rPr>
        <w:t xml:space="preserve">We have tested a sample of </w:t>
      </w:r>
      <w:r w:rsidDel="00000000" w:rsidR="00000000" w:rsidRPr="00000000">
        <w:rPr>
          <w:rFonts w:ascii="Arial" w:cs="Arial" w:eastAsia="Arial" w:hAnsi="Arial"/>
          <w:b w:val="1"/>
          <w:i w:val="1"/>
          <w:color w:val="000000"/>
          <w:highlight w:val="yellow"/>
          <w:rtl w:val="0"/>
        </w:rPr>
        <w:t xml:space="preserve">[insert number of sample transactions tested]</w:t>
      </w:r>
      <w:r w:rsidDel="00000000" w:rsidR="00000000" w:rsidRPr="00000000">
        <w:rPr>
          <w:rFonts w:ascii="Arial" w:cs="Arial" w:eastAsia="Arial" w:hAnsi="Arial"/>
          <w:color w:val="000000"/>
          <w:rtl w:val="0"/>
        </w:rPr>
        <w:t xml:space="preserve"> Orders and related invoices during our audit for the Contract Year ended </w:t>
      </w:r>
      <w:r w:rsidDel="00000000" w:rsidR="00000000" w:rsidRPr="00000000">
        <w:rPr>
          <w:rFonts w:ascii="Arial" w:cs="Arial" w:eastAsia="Arial" w:hAnsi="Arial"/>
          <w:b w:val="1"/>
          <w:i w:val="1"/>
          <w:color w:val="000000"/>
          <w:highlight w:val="yellow"/>
          <w:rtl w:val="0"/>
        </w:rPr>
        <w:t xml:space="preserve">[insert date dd/mm/yyyy]</w:t>
      </w:r>
      <w:r w:rsidDel="00000000" w:rsidR="00000000" w:rsidRPr="00000000">
        <w:rPr>
          <w:rFonts w:ascii="Arial" w:cs="Arial" w:eastAsia="Arial" w:hAnsi="Arial"/>
          <w:color w:val="000000"/>
          <w:rtl w:val="0"/>
        </w:rPr>
        <w:t xml:space="preserve"> and confirm that they are correct and in accordance with the Framework Agreement.  </w:t>
      </w:r>
      <w:r w:rsidDel="00000000" w:rsidR="00000000" w:rsidRPr="00000000">
        <w:rPr>
          <w:rtl w:val="0"/>
        </w:rPr>
      </w:r>
    </w:p>
    <w:p w:rsidR="00000000" w:rsidDel="00000000" w:rsidP="00000000" w:rsidRDefault="00000000" w:rsidRPr="00000000" w14:paraId="000008BD">
      <w:pPr>
        <w:numPr>
          <w:ilvl w:val="0"/>
          <w:numId w:val="42"/>
        </w:numPr>
        <w:pBdr>
          <w:top w:space="0" w:sz="0" w:val="nil"/>
          <w:left w:space="0" w:sz="0" w:val="nil"/>
          <w:bottom w:space="0" w:sz="0" w:val="nil"/>
          <w:right w:space="0" w:sz="0" w:val="nil"/>
          <w:between w:space="0" w:sz="0" w:val="nil"/>
        </w:pBdr>
        <w:tabs>
          <w:tab w:val="left" w:leader="none" w:pos="567"/>
        </w:tabs>
        <w:spacing w:after="120" w:before="120" w:line="240" w:lineRule="auto"/>
        <w:ind w:left="567" w:hanging="567"/>
        <w:jc w:val="both"/>
        <w:rPr>
          <w:rFonts w:ascii="Arial" w:cs="Arial" w:eastAsia="Arial" w:hAnsi="Arial"/>
        </w:rPr>
      </w:pPr>
      <w:r w:rsidDel="00000000" w:rsidR="00000000" w:rsidRPr="00000000">
        <w:rPr>
          <w:rFonts w:ascii="Arial" w:cs="Arial" w:eastAsia="Arial" w:hAnsi="Arial"/>
          <w:color w:val="000000"/>
          <w:rtl w:val="0"/>
        </w:rPr>
        <w:t xml:space="preserve">We attach an Audit Report which provides details of the methodology applied to complete the review, the sampling techniques applied, details of any issues identified and any remedial action taken.</w:t>
      </w:r>
      <w:r w:rsidDel="00000000" w:rsidR="00000000" w:rsidRPr="00000000">
        <w:rPr>
          <w:rtl w:val="0"/>
        </w:rPr>
      </w:r>
    </w:p>
    <w:p w:rsidR="00000000" w:rsidDel="00000000" w:rsidP="00000000" w:rsidRDefault="00000000" w:rsidRPr="00000000" w14:paraId="000008BE">
      <w:pPr>
        <w:pBdr>
          <w:top w:space="0" w:sz="0" w:val="nil"/>
          <w:left w:space="0" w:sz="0" w:val="nil"/>
          <w:bottom w:space="0" w:sz="0" w:val="nil"/>
          <w:right w:space="0" w:sz="0" w:val="nil"/>
          <w:between w:space="0" w:sz="0" w:val="nil"/>
        </w:pBdr>
        <w:ind w:left="568" w:firstLine="0"/>
        <w:rPr>
          <w:rFonts w:ascii="Arial" w:cs="Arial" w:eastAsia="Arial" w:hAnsi="Arial"/>
          <w:color w:val="000000"/>
        </w:rPr>
      </w:pPr>
      <w:r w:rsidDel="00000000" w:rsidR="00000000" w:rsidRPr="00000000">
        <w:rPr>
          <w:rtl w:val="0"/>
        </w:rPr>
      </w:r>
    </w:p>
    <w:p w:rsidR="00000000" w:rsidDel="00000000" w:rsidP="00000000" w:rsidRDefault="00000000" w:rsidRPr="00000000" w14:paraId="000008BF">
      <w:pPr>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Fonts w:ascii="Arial" w:cs="Arial" w:eastAsia="Arial" w:hAnsi="Arial"/>
          <w:color w:val="000000"/>
          <w:rtl w:val="0"/>
        </w:rPr>
        <w:t xml:space="preserve">Name:………………………………………………………</w:t>
      </w:r>
    </w:p>
    <w:p w:rsidR="00000000" w:rsidDel="00000000" w:rsidP="00000000" w:rsidRDefault="00000000" w:rsidRPr="00000000" w14:paraId="000008C0">
      <w:pPr>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Fonts w:ascii="Arial" w:cs="Arial" w:eastAsia="Arial" w:hAnsi="Arial"/>
          <w:color w:val="000000"/>
          <w:rtl w:val="0"/>
        </w:rPr>
        <w:t xml:space="preserve">Signed:…………………………………………………….</w:t>
      </w:r>
    </w:p>
    <w:p w:rsidR="00000000" w:rsidDel="00000000" w:rsidP="00000000" w:rsidRDefault="00000000" w:rsidRPr="00000000" w14:paraId="000008C1">
      <w:pPr>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Fonts w:ascii="Arial" w:cs="Arial" w:eastAsia="Arial" w:hAnsi="Arial"/>
          <w:color w:val="000000"/>
          <w:rtl w:val="0"/>
        </w:rPr>
        <w:t xml:space="preserve">Head of Internal Audit/ Finance Director/ External Audit firm </w:t>
      </w:r>
      <w:r w:rsidDel="00000000" w:rsidR="00000000" w:rsidRPr="00000000">
        <w:rPr>
          <w:rFonts w:ascii="Arial" w:cs="Arial" w:eastAsia="Arial" w:hAnsi="Arial"/>
          <w:b w:val="1"/>
          <w:i w:val="1"/>
          <w:color w:val="000000"/>
          <w:highlight w:val="yellow"/>
          <w:rtl w:val="0"/>
        </w:rPr>
        <w:t xml:space="preserve">[delete as applicable]</w:t>
      </w:r>
      <w:r w:rsidDel="00000000" w:rsidR="00000000" w:rsidRPr="00000000">
        <w:rPr>
          <w:rtl w:val="0"/>
        </w:rPr>
      </w:r>
    </w:p>
    <w:p w:rsidR="00000000" w:rsidDel="00000000" w:rsidP="00000000" w:rsidRDefault="00000000" w:rsidRPr="00000000" w14:paraId="000008C2">
      <w:pPr>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Fonts w:ascii="Arial" w:cs="Arial" w:eastAsia="Arial" w:hAnsi="Arial"/>
          <w:color w:val="000000"/>
          <w:rtl w:val="0"/>
        </w:rPr>
        <w:t xml:space="preserve">Date:……………………………………………………….</w:t>
      </w:r>
    </w:p>
    <w:p w:rsidR="00000000" w:rsidDel="00000000" w:rsidP="00000000" w:rsidRDefault="00000000" w:rsidRPr="00000000" w14:paraId="000008C3">
      <w:pPr>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Fonts w:ascii="Arial" w:cs="Arial" w:eastAsia="Arial" w:hAnsi="Arial"/>
          <w:color w:val="000000"/>
          <w:rtl w:val="0"/>
        </w:rPr>
        <w:t xml:space="preserve">Professional Qualification held by Signatory:............................................................</w:t>
      </w:r>
    </w:p>
    <w:p w:rsidR="00000000" w:rsidDel="00000000" w:rsidP="00000000" w:rsidRDefault="00000000" w:rsidRPr="00000000" w14:paraId="000008C4">
      <w:pPr>
        <w:keepNext w:val="1"/>
        <w:pBdr>
          <w:top w:space="0" w:sz="0" w:val="nil"/>
          <w:left w:space="0" w:sz="0" w:val="nil"/>
          <w:bottom w:space="0" w:sz="0" w:val="nil"/>
          <w:right w:space="0" w:sz="0" w:val="nil"/>
          <w:between w:space="0" w:sz="0" w:val="nil"/>
        </w:pBdr>
        <w:jc w:val="center"/>
        <w:rPr>
          <w:rFonts w:ascii="Arial" w:cs="Arial" w:eastAsia="Arial" w:hAnsi="Arial"/>
          <w:b w:val="1"/>
          <w:smallCaps w:val="1"/>
          <w:color w:val="000000"/>
        </w:rPr>
      </w:pPr>
      <w:r w:rsidDel="00000000" w:rsidR="00000000" w:rsidRPr="00000000">
        <w:br w:type="page"/>
      </w:r>
      <w:r w:rsidDel="00000000" w:rsidR="00000000" w:rsidRPr="00000000">
        <w:rPr>
          <w:rFonts w:ascii="Arial" w:cs="Arial" w:eastAsia="Arial" w:hAnsi="Arial"/>
          <w:b w:val="1"/>
          <w:smallCaps w:val="1"/>
          <w:color w:val="000000"/>
          <w:rtl w:val="0"/>
        </w:rPr>
        <w:t xml:space="preserve">FRAMEWORK SCHEDULE 10: MARKETING</w:t>
      </w:r>
    </w:p>
    <w:p w:rsidR="00000000" w:rsidDel="00000000" w:rsidP="00000000" w:rsidRDefault="00000000" w:rsidRPr="00000000" w14:paraId="000008C5">
      <w:pPr>
        <w:numPr>
          <w:ilvl w:val="0"/>
          <w:numId w:val="17"/>
        </w:numPr>
        <w:pBdr>
          <w:top w:space="0" w:sz="0" w:val="nil"/>
          <w:left w:space="0" w:sz="0" w:val="nil"/>
          <w:bottom w:space="0" w:sz="0" w:val="nil"/>
          <w:right w:space="0" w:sz="0" w:val="nil"/>
          <w:between w:space="0" w:sz="0" w:val="nil"/>
        </w:pBdr>
        <w:tabs>
          <w:tab w:val="left" w:leader="none" w:pos="709"/>
        </w:tabs>
        <w:spacing w:before="120" w:line="257" w:lineRule="auto"/>
        <w:ind w:left="851" w:hanging="851"/>
        <w:rPr>
          <w:rFonts w:ascii="Arial" w:cs="Arial" w:eastAsia="Arial" w:hAnsi="Arial"/>
        </w:rPr>
      </w:pPr>
      <w:r w:rsidDel="00000000" w:rsidR="00000000" w:rsidRPr="00000000">
        <w:rPr>
          <w:rFonts w:ascii="Arial" w:cs="Arial" w:eastAsia="Arial" w:hAnsi="Arial"/>
          <w:b w:val="1"/>
          <w:smallCaps w:val="1"/>
          <w:color w:val="000000"/>
          <w:sz w:val="24"/>
          <w:szCs w:val="24"/>
          <w:rtl w:val="0"/>
        </w:rPr>
        <w:t xml:space="preserve">INTRODUCTION</w:t>
      </w:r>
      <w:r w:rsidDel="00000000" w:rsidR="00000000" w:rsidRPr="00000000">
        <w:rPr>
          <w:rtl w:val="0"/>
        </w:rPr>
      </w:r>
    </w:p>
    <w:p w:rsidR="00000000" w:rsidDel="00000000" w:rsidP="00000000" w:rsidRDefault="00000000" w:rsidRPr="00000000" w14:paraId="000008C6">
      <w:pPr>
        <w:numPr>
          <w:ilvl w:val="1"/>
          <w:numId w:val="17"/>
        </w:numPr>
        <w:pBdr>
          <w:top w:space="0" w:sz="0" w:val="nil"/>
          <w:left w:space="0" w:sz="0" w:val="nil"/>
          <w:bottom w:space="0" w:sz="0" w:val="nil"/>
          <w:right w:space="0" w:sz="0" w:val="nil"/>
          <w:between w:space="0" w:sz="0" w:val="nil"/>
        </w:pBdr>
        <w:tabs>
          <w:tab w:val="left" w:leader="none" w:pos="709"/>
        </w:tabs>
        <w:spacing w:before="120" w:line="257" w:lineRule="auto"/>
        <w:ind w:left="792" w:hanging="792"/>
        <w:jc w:val="both"/>
        <w:rPr>
          <w:rFonts w:ascii="Arial" w:cs="Arial" w:eastAsia="Arial" w:hAnsi="Arial"/>
          <w:smallCaps w:val="1"/>
          <w:color w:val="000000"/>
        </w:rPr>
      </w:pPr>
      <w:r w:rsidDel="00000000" w:rsidR="00000000" w:rsidRPr="00000000">
        <w:rPr>
          <w:rFonts w:ascii="Arial" w:cs="Arial" w:eastAsia="Arial" w:hAnsi="Arial"/>
          <w:color w:val="000000"/>
          <w:rtl w:val="0"/>
        </w:rPr>
        <w:t xml:space="preserve">This Framework Schedule 10 describes the activities that the Supplier will carry out as part of its ongoing commitment to the marketing of the Services to Buyers.</w:t>
      </w:r>
      <w:r w:rsidDel="00000000" w:rsidR="00000000" w:rsidRPr="00000000">
        <w:rPr>
          <w:rtl w:val="0"/>
        </w:rPr>
      </w:r>
    </w:p>
    <w:p w:rsidR="00000000" w:rsidDel="00000000" w:rsidP="00000000" w:rsidRDefault="00000000" w:rsidRPr="00000000" w14:paraId="000008C7">
      <w:pPr>
        <w:numPr>
          <w:ilvl w:val="0"/>
          <w:numId w:val="17"/>
        </w:numPr>
        <w:pBdr>
          <w:top w:space="0" w:sz="0" w:val="nil"/>
          <w:left w:space="0" w:sz="0" w:val="nil"/>
          <w:bottom w:space="0" w:sz="0" w:val="nil"/>
          <w:right w:space="0" w:sz="0" w:val="nil"/>
          <w:between w:space="0" w:sz="0" w:val="nil"/>
        </w:pBdr>
        <w:tabs>
          <w:tab w:val="left" w:leader="none" w:pos="709"/>
        </w:tabs>
        <w:spacing w:before="120" w:line="257" w:lineRule="auto"/>
        <w:ind w:left="851" w:hanging="851"/>
        <w:rPr>
          <w:rFonts w:ascii="Arial" w:cs="Arial" w:eastAsia="Arial" w:hAnsi="Arial"/>
        </w:rPr>
      </w:pPr>
      <w:r w:rsidDel="00000000" w:rsidR="00000000" w:rsidRPr="00000000">
        <w:rPr>
          <w:rFonts w:ascii="Arial" w:cs="Arial" w:eastAsia="Arial" w:hAnsi="Arial"/>
          <w:b w:val="1"/>
          <w:smallCaps w:val="1"/>
          <w:color w:val="000000"/>
          <w:sz w:val="24"/>
          <w:szCs w:val="24"/>
          <w:rtl w:val="0"/>
        </w:rPr>
        <w:t xml:space="preserve">MARKETING</w:t>
      </w:r>
      <w:r w:rsidDel="00000000" w:rsidR="00000000" w:rsidRPr="00000000">
        <w:rPr>
          <w:rtl w:val="0"/>
        </w:rPr>
      </w:r>
    </w:p>
    <w:p w:rsidR="00000000" w:rsidDel="00000000" w:rsidP="00000000" w:rsidRDefault="00000000" w:rsidRPr="00000000" w14:paraId="000008C8">
      <w:pPr>
        <w:numPr>
          <w:ilvl w:val="1"/>
          <w:numId w:val="17"/>
        </w:numPr>
        <w:pBdr>
          <w:top w:space="0" w:sz="0" w:val="nil"/>
          <w:left w:space="0" w:sz="0" w:val="nil"/>
          <w:bottom w:space="0" w:sz="0" w:val="nil"/>
          <w:right w:space="0" w:sz="0" w:val="nil"/>
          <w:between w:space="0" w:sz="0" w:val="nil"/>
        </w:pBdr>
        <w:tabs>
          <w:tab w:val="left" w:leader="none" w:pos="709"/>
        </w:tabs>
        <w:spacing w:before="120" w:line="257" w:lineRule="auto"/>
        <w:ind w:left="792" w:hanging="792"/>
        <w:rPr>
          <w:rFonts w:ascii="Arial" w:cs="Arial" w:eastAsia="Arial" w:hAnsi="Arial"/>
          <w:smallCaps w:val="1"/>
          <w:color w:val="000000"/>
        </w:rPr>
      </w:pPr>
      <w:r w:rsidDel="00000000" w:rsidR="00000000" w:rsidRPr="00000000">
        <w:rPr>
          <w:rFonts w:ascii="Arial" w:cs="Arial" w:eastAsia="Arial" w:hAnsi="Arial"/>
          <w:color w:val="000000"/>
          <w:rtl w:val="0"/>
        </w:rPr>
        <w:t xml:space="preserve">Marketing contact details:</w:t>
      </w:r>
      <w:r w:rsidDel="00000000" w:rsidR="00000000" w:rsidRPr="00000000">
        <w:rPr>
          <w:rtl w:val="0"/>
        </w:rPr>
      </w:r>
    </w:p>
    <w:p w:rsidR="00000000" w:rsidDel="00000000" w:rsidP="00000000" w:rsidRDefault="00000000" w:rsidRPr="00000000" w14:paraId="000008C9">
      <w:pPr>
        <w:numPr>
          <w:ilvl w:val="2"/>
          <w:numId w:val="17"/>
        </w:numPr>
        <w:pBdr>
          <w:top w:space="0" w:sz="0" w:val="nil"/>
          <w:left w:space="0" w:sz="0" w:val="nil"/>
          <w:bottom w:space="0" w:sz="0" w:val="nil"/>
          <w:right w:space="0" w:sz="0" w:val="nil"/>
          <w:between w:space="0" w:sz="0" w:val="nil"/>
        </w:pBdr>
        <w:tabs>
          <w:tab w:val="left" w:leader="none" w:pos="709"/>
        </w:tabs>
        <w:spacing w:before="120" w:line="257" w:lineRule="auto"/>
        <w:ind w:left="1701" w:hanging="850"/>
        <w:rPr>
          <w:rFonts w:ascii="Arial" w:cs="Arial" w:eastAsia="Arial" w:hAnsi="Arial"/>
          <w:smallCaps w:val="1"/>
          <w:color w:val="000000"/>
        </w:rPr>
      </w:pPr>
      <w:r w:rsidDel="00000000" w:rsidR="00000000" w:rsidRPr="00000000">
        <w:rPr>
          <w:rFonts w:ascii="Arial" w:cs="Arial" w:eastAsia="Arial" w:hAnsi="Arial"/>
          <w:b w:val="1"/>
          <w:i w:val="1"/>
          <w:smallCaps w:val="1"/>
          <w:sz w:val="24"/>
          <w:szCs w:val="24"/>
          <w:rtl w:val="0"/>
        </w:rPr>
        <w:t xml:space="preserve">Redacted under FOIA section 40, Personal Information</w:t>
      </w:r>
      <w:r w:rsidDel="00000000" w:rsidR="00000000" w:rsidRPr="00000000">
        <w:rPr>
          <w:rtl w:val="0"/>
        </w:rPr>
      </w:r>
    </w:p>
    <w:p w:rsidR="00000000" w:rsidDel="00000000" w:rsidP="00000000" w:rsidRDefault="00000000" w:rsidRPr="00000000" w14:paraId="000008CA">
      <w:pPr>
        <w:numPr>
          <w:ilvl w:val="2"/>
          <w:numId w:val="17"/>
        </w:numPr>
        <w:pBdr>
          <w:top w:space="0" w:sz="0" w:val="nil"/>
          <w:left w:space="0" w:sz="0" w:val="nil"/>
          <w:bottom w:space="0" w:sz="0" w:val="nil"/>
          <w:right w:space="0" w:sz="0" w:val="nil"/>
          <w:between w:space="0" w:sz="0" w:val="nil"/>
        </w:pBdr>
        <w:tabs>
          <w:tab w:val="left" w:leader="none" w:pos="709"/>
        </w:tabs>
        <w:spacing w:before="120" w:line="257" w:lineRule="auto"/>
        <w:ind w:left="1701" w:hanging="850"/>
        <w:rPr>
          <w:rFonts w:ascii="Arial" w:cs="Arial" w:eastAsia="Arial" w:hAnsi="Arial"/>
          <w:smallCaps w:val="1"/>
          <w:color w:val="000000"/>
        </w:rPr>
      </w:pPr>
      <w:r w:rsidDel="00000000" w:rsidR="00000000" w:rsidRPr="00000000">
        <w:rPr>
          <w:rFonts w:ascii="Arial" w:cs="Arial" w:eastAsia="Arial" w:hAnsi="Arial"/>
          <w:b w:val="1"/>
          <w:i w:val="1"/>
          <w:smallCaps w:val="1"/>
          <w:sz w:val="24"/>
          <w:szCs w:val="24"/>
          <w:rtl w:val="0"/>
        </w:rPr>
        <w:t xml:space="preserve">Redacted under FOIA section 40, Personal Information</w:t>
      </w:r>
      <w:r w:rsidDel="00000000" w:rsidR="00000000" w:rsidRPr="00000000">
        <w:rPr>
          <w:rtl w:val="0"/>
        </w:rPr>
      </w:r>
    </w:p>
    <w:p w:rsidR="00000000" w:rsidDel="00000000" w:rsidP="00000000" w:rsidRDefault="00000000" w:rsidRPr="00000000" w14:paraId="000008CB">
      <w:pPr>
        <w:numPr>
          <w:ilvl w:val="2"/>
          <w:numId w:val="17"/>
        </w:numPr>
        <w:pBdr>
          <w:top w:space="0" w:sz="0" w:val="nil"/>
          <w:left w:space="0" w:sz="0" w:val="nil"/>
          <w:bottom w:space="0" w:sz="0" w:val="nil"/>
          <w:right w:space="0" w:sz="0" w:val="nil"/>
          <w:between w:space="0" w:sz="0" w:val="nil"/>
        </w:pBdr>
        <w:tabs>
          <w:tab w:val="left" w:leader="none" w:pos="709"/>
        </w:tabs>
        <w:spacing w:before="120" w:line="257" w:lineRule="auto"/>
        <w:ind w:left="1701" w:hanging="850"/>
        <w:rPr>
          <w:rFonts w:ascii="Arial" w:cs="Arial" w:eastAsia="Arial" w:hAnsi="Arial"/>
          <w:smallCaps w:val="1"/>
          <w:color w:val="000000"/>
        </w:rPr>
      </w:pPr>
      <w:r w:rsidDel="00000000" w:rsidR="00000000" w:rsidRPr="00000000">
        <w:rPr>
          <w:rFonts w:ascii="Arial" w:cs="Arial" w:eastAsia="Arial" w:hAnsi="Arial"/>
          <w:b w:val="1"/>
          <w:i w:val="1"/>
          <w:smallCaps w:val="1"/>
          <w:sz w:val="24"/>
          <w:szCs w:val="24"/>
          <w:rtl w:val="0"/>
        </w:rPr>
        <w:t xml:space="preserve">Redacted under FOIA section 40, Personal Information</w:t>
      </w:r>
      <w:r w:rsidDel="00000000" w:rsidR="00000000" w:rsidRPr="00000000">
        <w:rPr>
          <w:rtl w:val="0"/>
        </w:rPr>
      </w:r>
    </w:p>
    <w:p w:rsidR="00000000" w:rsidDel="00000000" w:rsidP="00000000" w:rsidRDefault="00000000" w:rsidRPr="00000000" w14:paraId="000008CC">
      <w:pPr>
        <w:numPr>
          <w:ilvl w:val="2"/>
          <w:numId w:val="17"/>
        </w:numPr>
        <w:pBdr>
          <w:top w:space="0" w:sz="0" w:val="nil"/>
          <w:left w:space="0" w:sz="0" w:val="nil"/>
          <w:bottom w:space="0" w:sz="0" w:val="nil"/>
          <w:right w:space="0" w:sz="0" w:val="nil"/>
          <w:between w:space="0" w:sz="0" w:val="nil"/>
        </w:pBdr>
        <w:tabs>
          <w:tab w:val="left" w:leader="none" w:pos="709"/>
        </w:tabs>
        <w:spacing w:before="120" w:line="257" w:lineRule="auto"/>
        <w:ind w:left="1701" w:hanging="850"/>
        <w:rPr>
          <w:rFonts w:ascii="Arial" w:cs="Arial" w:eastAsia="Arial" w:hAnsi="Arial"/>
          <w:smallCaps w:val="1"/>
          <w:color w:val="000000"/>
        </w:rPr>
      </w:pPr>
      <w:r w:rsidDel="00000000" w:rsidR="00000000" w:rsidRPr="00000000">
        <w:rPr>
          <w:rFonts w:ascii="Arial" w:cs="Arial" w:eastAsia="Arial" w:hAnsi="Arial"/>
          <w:b w:val="1"/>
          <w:i w:val="1"/>
          <w:smallCaps w:val="1"/>
          <w:sz w:val="24"/>
          <w:szCs w:val="24"/>
          <w:rtl w:val="0"/>
        </w:rPr>
        <w:t xml:space="preserve">Redacted under FOIA section 40, Personal Information</w:t>
      </w:r>
      <w:r w:rsidDel="00000000" w:rsidR="00000000" w:rsidRPr="00000000">
        <w:rPr>
          <w:rtl w:val="0"/>
        </w:rPr>
      </w:r>
    </w:p>
    <w:p w:rsidR="00000000" w:rsidDel="00000000" w:rsidP="00000000" w:rsidRDefault="00000000" w:rsidRPr="00000000" w14:paraId="000008CD">
      <w:pPr>
        <w:numPr>
          <w:ilvl w:val="0"/>
          <w:numId w:val="17"/>
        </w:numPr>
        <w:pBdr>
          <w:top w:space="0" w:sz="0" w:val="nil"/>
          <w:left w:space="0" w:sz="0" w:val="nil"/>
          <w:bottom w:space="0" w:sz="0" w:val="nil"/>
          <w:right w:space="0" w:sz="0" w:val="nil"/>
          <w:between w:space="0" w:sz="0" w:val="nil"/>
        </w:pBdr>
        <w:tabs>
          <w:tab w:val="left" w:leader="none" w:pos="709"/>
        </w:tabs>
        <w:spacing w:before="120" w:line="257" w:lineRule="auto"/>
        <w:ind w:left="851" w:hanging="851"/>
        <w:rPr>
          <w:rFonts w:ascii="Arial" w:cs="Arial" w:eastAsia="Arial" w:hAnsi="Arial"/>
        </w:rPr>
      </w:pPr>
      <w:r w:rsidDel="00000000" w:rsidR="00000000" w:rsidRPr="00000000">
        <w:rPr>
          <w:rFonts w:ascii="Arial" w:cs="Arial" w:eastAsia="Arial" w:hAnsi="Arial"/>
          <w:b w:val="1"/>
          <w:smallCaps w:val="1"/>
          <w:color w:val="000000"/>
          <w:sz w:val="24"/>
          <w:szCs w:val="24"/>
          <w:rtl w:val="0"/>
        </w:rPr>
        <w:t xml:space="preserve">CCS PUBLICATIONS</w:t>
      </w:r>
      <w:r w:rsidDel="00000000" w:rsidR="00000000" w:rsidRPr="00000000">
        <w:rPr>
          <w:rtl w:val="0"/>
        </w:rPr>
      </w:r>
    </w:p>
    <w:p w:rsidR="00000000" w:rsidDel="00000000" w:rsidP="00000000" w:rsidRDefault="00000000" w:rsidRPr="00000000" w14:paraId="000008CE">
      <w:pPr>
        <w:numPr>
          <w:ilvl w:val="1"/>
          <w:numId w:val="34"/>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CCS will periodically update and revise marketing materials.  The Supplier shall supply current information for inclusion in such marketing materials when required by CCS.</w:t>
      </w:r>
    </w:p>
    <w:p w:rsidR="00000000" w:rsidDel="00000000" w:rsidP="00000000" w:rsidRDefault="00000000" w:rsidRPr="00000000" w14:paraId="000008CF">
      <w:pPr>
        <w:numPr>
          <w:ilvl w:val="1"/>
          <w:numId w:val="34"/>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Such information shall be provided in the form of a completed template, supplied by CCS together with the instruction for completion and the date for its return.</w:t>
      </w:r>
    </w:p>
    <w:p w:rsidR="00000000" w:rsidDel="00000000" w:rsidP="00000000" w:rsidRDefault="00000000" w:rsidRPr="00000000" w14:paraId="000008D0">
      <w:pPr>
        <w:numPr>
          <w:ilvl w:val="1"/>
          <w:numId w:val="34"/>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Failure to comply with the provisions of paragraphs 3.1 and 3.2 may result in the Supplier's exclusion from the use of such marketing materials.</w:t>
      </w:r>
    </w:p>
    <w:p w:rsidR="00000000" w:rsidDel="00000000" w:rsidP="00000000" w:rsidRDefault="00000000" w:rsidRPr="00000000" w14:paraId="000008D1">
      <w:pPr>
        <w:numPr>
          <w:ilvl w:val="0"/>
          <w:numId w:val="17"/>
        </w:numPr>
        <w:pBdr>
          <w:top w:space="0" w:sz="0" w:val="nil"/>
          <w:left w:space="0" w:sz="0" w:val="nil"/>
          <w:bottom w:space="0" w:sz="0" w:val="nil"/>
          <w:right w:space="0" w:sz="0" w:val="nil"/>
          <w:between w:space="0" w:sz="0" w:val="nil"/>
        </w:pBdr>
        <w:tabs>
          <w:tab w:val="left" w:leader="none" w:pos="709"/>
        </w:tabs>
        <w:spacing w:before="120" w:line="257" w:lineRule="auto"/>
        <w:ind w:left="851" w:hanging="851"/>
        <w:rPr>
          <w:rFonts w:ascii="Arial" w:cs="Arial" w:eastAsia="Arial" w:hAnsi="Arial"/>
        </w:rPr>
      </w:pPr>
      <w:r w:rsidDel="00000000" w:rsidR="00000000" w:rsidRPr="00000000">
        <w:rPr>
          <w:rFonts w:ascii="Arial" w:cs="Arial" w:eastAsia="Arial" w:hAnsi="Arial"/>
          <w:b w:val="1"/>
          <w:smallCaps w:val="1"/>
          <w:color w:val="000000"/>
          <w:sz w:val="24"/>
          <w:szCs w:val="24"/>
          <w:rtl w:val="0"/>
        </w:rPr>
        <w:t xml:space="preserve">SUPPLIER PUBLICATIONS</w:t>
      </w:r>
      <w:r w:rsidDel="00000000" w:rsidR="00000000" w:rsidRPr="00000000">
        <w:rPr>
          <w:rtl w:val="0"/>
        </w:rPr>
      </w:r>
    </w:p>
    <w:p w:rsidR="00000000" w:rsidDel="00000000" w:rsidP="00000000" w:rsidRDefault="00000000" w:rsidRPr="00000000" w14:paraId="000008D2">
      <w:pPr>
        <w:numPr>
          <w:ilvl w:val="1"/>
          <w:numId w:val="16"/>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Any marketing materials in relation to this Framework Agreement that the Supplier produces must comply in all respects with the Branding Guidance. The Supplier will periodically update and revise such marketing materials.</w:t>
      </w:r>
    </w:p>
    <w:p w:rsidR="00000000" w:rsidDel="00000000" w:rsidP="00000000" w:rsidRDefault="00000000" w:rsidRPr="00000000" w14:paraId="000008D3">
      <w:pPr>
        <w:numPr>
          <w:ilvl w:val="1"/>
          <w:numId w:val="16"/>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shall be responsible for keeping under review the content of any information which appears on the Supplier’s website and which relates to this Framework Agreement and ensuring that such information is kept up to date at all times.</w:t>
      </w:r>
    </w:p>
    <w:p w:rsidR="00000000" w:rsidDel="00000000" w:rsidP="00000000" w:rsidRDefault="00000000" w:rsidRPr="00000000" w14:paraId="000008D4">
      <w:pPr>
        <w:spacing w:after="0" w:line="240" w:lineRule="auto"/>
        <w:rPr>
          <w:rFonts w:ascii="Arial" w:cs="Arial" w:eastAsia="Arial" w:hAnsi="Arial"/>
        </w:rPr>
      </w:pPr>
      <w:r w:rsidDel="00000000" w:rsidR="00000000" w:rsidRPr="00000000">
        <w:br w:type="page"/>
      </w:r>
      <w:r w:rsidDel="00000000" w:rsidR="00000000" w:rsidRPr="00000000">
        <w:rPr>
          <w:rtl w:val="0"/>
        </w:rPr>
      </w:r>
    </w:p>
    <w:p w:rsidR="00000000" w:rsidDel="00000000" w:rsidP="00000000" w:rsidRDefault="00000000" w:rsidRPr="00000000" w14:paraId="000008D5">
      <w:pPr>
        <w:pBdr>
          <w:top w:space="0" w:sz="0" w:val="nil"/>
          <w:left w:space="0" w:sz="0" w:val="nil"/>
          <w:bottom w:space="0" w:sz="0" w:val="nil"/>
          <w:right w:space="0" w:sz="0" w:val="nil"/>
          <w:between w:space="0" w:sz="0" w:val="nil"/>
        </w:pBdr>
        <w:spacing w:after="0" w:lineRule="auto"/>
        <w:rPr>
          <w:rFonts w:ascii="Arial" w:cs="Arial" w:eastAsia="Arial" w:hAnsi="Arial"/>
          <w:color w:val="ffffff"/>
          <w:sz w:val="16"/>
          <w:szCs w:val="16"/>
        </w:rPr>
      </w:pPr>
      <w:r w:rsidDel="00000000" w:rsidR="00000000" w:rsidRPr="00000000">
        <w:rPr>
          <w:rtl w:val="0"/>
        </w:rPr>
      </w:r>
    </w:p>
    <w:p w:rsidR="00000000" w:rsidDel="00000000" w:rsidP="00000000" w:rsidRDefault="00000000" w:rsidRPr="00000000" w14:paraId="000008D6">
      <w:pPr>
        <w:keepNext w:val="1"/>
        <w:pBdr>
          <w:top w:space="0" w:sz="0" w:val="nil"/>
          <w:left w:space="0" w:sz="0" w:val="nil"/>
          <w:bottom w:space="0" w:sz="0" w:val="nil"/>
          <w:right w:space="0" w:sz="0" w:val="nil"/>
          <w:between w:space="0" w:sz="0" w:val="nil"/>
        </w:pBdr>
        <w:jc w:val="center"/>
        <w:rPr>
          <w:rFonts w:ascii="Arial" w:cs="Arial" w:eastAsia="Arial" w:hAnsi="Arial"/>
          <w:b w:val="1"/>
          <w:smallCaps w:val="1"/>
          <w:color w:val="000000"/>
        </w:rPr>
      </w:pPr>
      <w:r w:rsidDel="00000000" w:rsidR="00000000" w:rsidRPr="00000000">
        <w:rPr>
          <w:rFonts w:ascii="Arial" w:cs="Arial" w:eastAsia="Arial" w:hAnsi="Arial"/>
          <w:b w:val="1"/>
          <w:smallCaps w:val="1"/>
          <w:color w:val="000000"/>
          <w:rtl w:val="0"/>
        </w:rPr>
        <w:t xml:space="preserve">FRAMEWORK SCHEDULE 11: INSURANCE REQUIREMENTS</w:t>
      </w:r>
    </w:p>
    <w:p w:rsidR="00000000" w:rsidDel="00000000" w:rsidP="00000000" w:rsidRDefault="00000000" w:rsidRPr="00000000" w14:paraId="000008D7">
      <w:pPr>
        <w:keepNext w:val="1"/>
        <w:numPr>
          <w:ilvl w:val="0"/>
          <w:numId w:val="48"/>
        </w:numPr>
        <w:pBdr>
          <w:top w:space="0" w:sz="0" w:val="nil"/>
          <w:left w:space="0" w:sz="0" w:val="nil"/>
          <w:bottom w:space="0" w:sz="0" w:val="nil"/>
          <w:right w:space="0" w:sz="0" w:val="nil"/>
          <w:between w:space="0" w:sz="0" w:val="nil"/>
        </w:pBdr>
        <w:tabs>
          <w:tab w:val="left" w:leader="none" w:pos="709"/>
        </w:tabs>
        <w:spacing w:before="120" w:line="257" w:lineRule="auto"/>
        <w:ind w:left="851" w:hanging="851"/>
        <w:rPr>
          <w:rFonts w:ascii="Arial" w:cs="Arial" w:eastAsia="Arial" w:hAnsi="Arial"/>
        </w:rPr>
      </w:pPr>
      <w:r w:rsidDel="00000000" w:rsidR="00000000" w:rsidRPr="00000000">
        <w:rPr>
          <w:rFonts w:ascii="Arial" w:cs="Arial" w:eastAsia="Arial" w:hAnsi="Arial"/>
          <w:b w:val="1"/>
          <w:smallCaps w:val="1"/>
          <w:color w:val="000000"/>
          <w:sz w:val="24"/>
          <w:szCs w:val="24"/>
          <w:rtl w:val="0"/>
        </w:rPr>
        <w:t xml:space="preserve">OBLIGATION TO MAINTAIN INSURANCES</w:t>
      </w:r>
      <w:r w:rsidDel="00000000" w:rsidR="00000000" w:rsidRPr="00000000">
        <w:rPr>
          <w:rtl w:val="0"/>
        </w:rPr>
      </w:r>
    </w:p>
    <w:p w:rsidR="00000000" w:rsidDel="00000000" w:rsidP="00000000" w:rsidRDefault="00000000" w:rsidRPr="00000000" w14:paraId="000008D8">
      <w:pPr>
        <w:numPr>
          <w:ilvl w:val="1"/>
          <w:numId w:val="4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Without prejudice to its obligations to CCS under this Framework Agreement and each Call-Off Contract, including its indemnity obligations, the Supplier shall for the periods specified in this Schedule 11 take out and maintain, or procure the taking out and maintenance of the insurances as set out in Annex 1 (Required Insurances) and any other insurances as may be required by applicable Law (together the “Insurances”).  The Supplier shall ensure that each of the Insurances is effective no later than the Framework Commencement Date.</w:t>
      </w:r>
    </w:p>
    <w:p w:rsidR="00000000" w:rsidDel="00000000" w:rsidP="00000000" w:rsidRDefault="00000000" w:rsidRPr="00000000" w14:paraId="000008D9">
      <w:pPr>
        <w:numPr>
          <w:ilvl w:val="1"/>
          <w:numId w:val="4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Insurances shall be maintained in accordance with Good Industry Practice and (so far as is reasonably practicable) on terms no less favourable than those generally available to a prudent contractor in respect of risks insured in the international insurance market from time to time.</w:t>
      </w:r>
    </w:p>
    <w:p w:rsidR="00000000" w:rsidDel="00000000" w:rsidP="00000000" w:rsidRDefault="00000000" w:rsidRPr="00000000" w14:paraId="000008DA">
      <w:pPr>
        <w:numPr>
          <w:ilvl w:val="1"/>
          <w:numId w:val="4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Insurances shall be taken out and maintained with insurers who are of good financial standing and of good repute in the international insurance market.</w:t>
      </w:r>
    </w:p>
    <w:p w:rsidR="00000000" w:rsidDel="00000000" w:rsidP="00000000" w:rsidRDefault="00000000" w:rsidRPr="00000000" w14:paraId="000008DB">
      <w:pPr>
        <w:numPr>
          <w:ilvl w:val="1"/>
          <w:numId w:val="4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shall ensure that the public and products liability policy shall contain an indemnity to principals clause under which CCS and each Buyer shall be indemnified in respect of claims made against CCS or a Buyer in respect of death or bodily injury or third party property damage arising out of or in connection with the Services and for which the Supplier is legally liable.</w:t>
      </w:r>
    </w:p>
    <w:p w:rsidR="00000000" w:rsidDel="00000000" w:rsidP="00000000" w:rsidRDefault="00000000" w:rsidRPr="00000000" w14:paraId="000008DC">
      <w:pPr>
        <w:keepNext w:val="1"/>
        <w:numPr>
          <w:ilvl w:val="0"/>
          <w:numId w:val="48"/>
        </w:numPr>
        <w:pBdr>
          <w:top w:space="0" w:sz="0" w:val="nil"/>
          <w:left w:space="0" w:sz="0" w:val="nil"/>
          <w:bottom w:space="0" w:sz="0" w:val="nil"/>
          <w:right w:space="0" w:sz="0" w:val="nil"/>
          <w:between w:space="0" w:sz="0" w:val="nil"/>
        </w:pBdr>
        <w:tabs>
          <w:tab w:val="left" w:leader="none" w:pos="709"/>
        </w:tabs>
        <w:spacing w:before="120" w:line="257" w:lineRule="auto"/>
        <w:ind w:left="851" w:hanging="851"/>
        <w:rPr>
          <w:rFonts w:ascii="Arial" w:cs="Arial" w:eastAsia="Arial" w:hAnsi="Arial"/>
        </w:rPr>
      </w:pPr>
      <w:r w:rsidDel="00000000" w:rsidR="00000000" w:rsidRPr="00000000">
        <w:rPr>
          <w:rFonts w:ascii="Arial" w:cs="Arial" w:eastAsia="Arial" w:hAnsi="Arial"/>
          <w:b w:val="1"/>
          <w:smallCaps w:val="1"/>
          <w:color w:val="000000"/>
          <w:sz w:val="24"/>
          <w:szCs w:val="24"/>
          <w:rtl w:val="0"/>
        </w:rPr>
        <w:t xml:space="preserve">GENERAL OBLIGATIONS</w:t>
      </w:r>
      <w:r w:rsidDel="00000000" w:rsidR="00000000" w:rsidRPr="00000000">
        <w:rPr>
          <w:rtl w:val="0"/>
        </w:rPr>
      </w:r>
    </w:p>
    <w:p w:rsidR="00000000" w:rsidDel="00000000" w:rsidP="00000000" w:rsidRDefault="00000000" w:rsidRPr="00000000" w14:paraId="000008DD">
      <w:pPr>
        <w:keepNext w:val="1"/>
        <w:numPr>
          <w:ilvl w:val="1"/>
          <w:numId w:val="4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Without limiting the other provisions of this Framework Agreement, the Supplier shall:</w:t>
      </w:r>
    </w:p>
    <w:p w:rsidR="00000000" w:rsidDel="00000000" w:rsidP="00000000" w:rsidRDefault="00000000" w:rsidRPr="00000000" w14:paraId="000008DE">
      <w:pPr>
        <w:numPr>
          <w:ilvl w:val="2"/>
          <w:numId w:val="48"/>
        </w:numPr>
        <w:pBdr>
          <w:top w:space="0" w:sz="0" w:val="nil"/>
          <w:left w:space="0" w:sz="0" w:val="nil"/>
          <w:bottom w:space="0" w:sz="0" w:val="nil"/>
          <w:right w:space="0" w:sz="0" w:val="nil"/>
          <w:between w:space="0" w:sz="0" w:val="nil"/>
        </w:pBdr>
        <w:tabs>
          <w:tab w:val="left" w:leader="none" w:pos="2127"/>
          <w:tab w:val="left" w:leader="none" w:pos="1701"/>
        </w:tabs>
        <w:spacing w:after="120" w:before="120" w:line="240" w:lineRule="auto"/>
        <w:ind w:left="1702" w:hanging="851"/>
        <w:jc w:val="both"/>
        <w:rPr>
          <w:rFonts w:ascii="Arial" w:cs="Arial" w:eastAsia="Arial" w:hAnsi="Arial"/>
        </w:rPr>
      </w:pPr>
      <w:r w:rsidDel="00000000" w:rsidR="00000000" w:rsidRPr="00000000">
        <w:rPr>
          <w:rFonts w:ascii="Arial" w:cs="Arial" w:eastAsia="Arial" w:hAnsi="Arial"/>
          <w:color w:val="000000"/>
          <w:rtl w:val="0"/>
        </w:rPr>
        <w:t xml:space="preserve">take or procure the taking of all reasonable risk management and risk control measures in relation to the Services as it would be reasonable to expect of a prudent contractor acting in accordance with Good Industry Practice, including the investigation and reports of relevant claims to insurers;</w:t>
      </w:r>
      <w:r w:rsidDel="00000000" w:rsidR="00000000" w:rsidRPr="00000000">
        <w:rPr>
          <w:rtl w:val="0"/>
        </w:rPr>
      </w:r>
    </w:p>
    <w:p w:rsidR="00000000" w:rsidDel="00000000" w:rsidP="00000000" w:rsidRDefault="00000000" w:rsidRPr="00000000" w14:paraId="000008DF">
      <w:pPr>
        <w:numPr>
          <w:ilvl w:val="2"/>
          <w:numId w:val="48"/>
        </w:numPr>
        <w:pBdr>
          <w:top w:space="0" w:sz="0" w:val="nil"/>
          <w:left w:space="0" w:sz="0" w:val="nil"/>
          <w:bottom w:space="0" w:sz="0" w:val="nil"/>
          <w:right w:space="0" w:sz="0" w:val="nil"/>
          <w:between w:space="0" w:sz="0" w:val="nil"/>
        </w:pBdr>
        <w:tabs>
          <w:tab w:val="left" w:leader="none" w:pos="2127"/>
          <w:tab w:val="left" w:leader="none" w:pos="1701"/>
        </w:tabs>
        <w:spacing w:after="120" w:before="120" w:line="240" w:lineRule="auto"/>
        <w:ind w:left="1702" w:hanging="851"/>
        <w:jc w:val="both"/>
        <w:rPr>
          <w:rFonts w:ascii="Arial" w:cs="Arial" w:eastAsia="Arial" w:hAnsi="Arial"/>
        </w:rPr>
      </w:pPr>
      <w:r w:rsidDel="00000000" w:rsidR="00000000" w:rsidRPr="00000000">
        <w:rPr>
          <w:rFonts w:ascii="Arial" w:cs="Arial" w:eastAsia="Arial" w:hAnsi="Arial"/>
          <w:color w:val="000000"/>
          <w:rtl w:val="0"/>
        </w:rPr>
        <w:t xml:space="preserve">promptly notify the insurers in writing of any relevant material fact under any Insurances of which the Supplier is or becomes aware; and</w:t>
      </w:r>
      <w:r w:rsidDel="00000000" w:rsidR="00000000" w:rsidRPr="00000000">
        <w:rPr>
          <w:rtl w:val="0"/>
        </w:rPr>
      </w:r>
    </w:p>
    <w:p w:rsidR="00000000" w:rsidDel="00000000" w:rsidP="00000000" w:rsidRDefault="00000000" w:rsidRPr="00000000" w14:paraId="000008E0">
      <w:pPr>
        <w:numPr>
          <w:ilvl w:val="2"/>
          <w:numId w:val="48"/>
        </w:numPr>
        <w:pBdr>
          <w:top w:space="0" w:sz="0" w:val="nil"/>
          <w:left w:space="0" w:sz="0" w:val="nil"/>
          <w:bottom w:space="0" w:sz="0" w:val="nil"/>
          <w:right w:space="0" w:sz="0" w:val="nil"/>
          <w:between w:space="0" w:sz="0" w:val="nil"/>
        </w:pBdr>
        <w:tabs>
          <w:tab w:val="left" w:leader="none" w:pos="2127"/>
          <w:tab w:val="left" w:leader="none" w:pos="1701"/>
        </w:tabs>
        <w:spacing w:after="120" w:before="120" w:line="240" w:lineRule="auto"/>
        <w:ind w:left="1702" w:hanging="851"/>
        <w:jc w:val="both"/>
        <w:rPr>
          <w:rFonts w:ascii="Arial" w:cs="Arial" w:eastAsia="Arial" w:hAnsi="Arial"/>
        </w:rPr>
      </w:pPr>
      <w:r w:rsidDel="00000000" w:rsidR="00000000" w:rsidRPr="00000000">
        <w:rPr>
          <w:rFonts w:ascii="Arial" w:cs="Arial" w:eastAsia="Arial" w:hAnsi="Arial"/>
          <w:color w:val="000000"/>
          <w:rtl w:val="0"/>
        </w:rPr>
        <w:t xml:space="preserve">hold all policies in respect of the Insurances and cause any insurance broker effecting the Insurances to hold any insurance slips and other evidence of placing cover representing any of the Insurances to which it is a party.</w:t>
      </w:r>
      <w:r w:rsidDel="00000000" w:rsidR="00000000" w:rsidRPr="00000000">
        <w:rPr>
          <w:rtl w:val="0"/>
        </w:rPr>
      </w:r>
    </w:p>
    <w:p w:rsidR="00000000" w:rsidDel="00000000" w:rsidP="00000000" w:rsidRDefault="00000000" w:rsidRPr="00000000" w14:paraId="000008E1">
      <w:pPr>
        <w:keepNext w:val="1"/>
        <w:numPr>
          <w:ilvl w:val="0"/>
          <w:numId w:val="48"/>
        </w:numPr>
        <w:pBdr>
          <w:top w:space="0" w:sz="0" w:val="nil"/>
          <w:left w:space="0" w:sz="0" w:val="nil"/>
          <w:bottom w:space="0" w:sz="0" w:val="nil"/>
          <w:right w:space="0" w:sz="0" w:val="nil"/>
          <w:between w:space="0" w:sz="0" w:val="nil"/>
        </w:pBdr>
        <w:tabs>
          <w:tab w:val="left" w:leader="none" w:pos="709"/>
        </w:tabs>
        <w:spacing w:before="120" w:line="257" w:lineRule="auto"/>
        <w:ind w:left="851" w:hanging="851"/>
        <w:rPr>
          <w:rFonts w:ascii="Arial" w:cs="Arial" w:eastAsia="Arial" w:hAnsi="Arial"/>
        </w:rPr>
      </w:pPr>
      <w:r w:rsidDel="00000000" w:rsidR="00000000" w:rsidRPr="00000000">
        <w:rPr>
          <w:rFonts w:ascii="Arial" w:cs="Arial" w:eastAsia="Arial" w:hAnsi="Arial"/>
          <w:b w:val="1"/>
          <w:smallCaps w:val="1"/>
          <w:color w:val="000000"/>
          <w:sz w:val="24"/>
          <w:szCs w:val="24"/>
          <w:rtl w:val="0"/>
        </w:rPr>
        <w:t xml:space="preserve">FAILURE TO INSURE</w:t>
      </w:r>
      <w:r w:rsidDel="00000000" w:rsidR="00000000" w:rsidRPr="00000000">
        <w:rPr>
          <w:rtl w:val="0"/>
        </w:rPr>
      </w:r>
    </w:p>
    <w:p w:rsidR="00000000" w:rsidDel="00000000" w:rsidP="00000000" w:rsidRDefault="00000000" w:rsidRPr="00000000" w14:paraId="000008E2">
      <w:pPr>
        <w:numPr>
          <w:ilvl w:val="1"/>
          <w:numId w:val="4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shall not take any action or fail to take any action or (insofar as is reasonably within its power) permit anything to occur in relation to it which would entitle any insurer to refuse to pay any claim under any of the Insurances.</w:t>
      </w:r>
    </w:p>
    <w:p w:rsidR="00000000" w:rsidDel="00000000" w:rsidP="00000000" w:rsidRDefault="00000000" w:rsidRPr="00000000" w14:paraId="000008E3">
      <w:pPr>
        <w:numPr>
          <w:ilvl w:val="1"/>
          <w:numId w:val="4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Where the Supplier has failed to purchase any of the Insurances or maintain any of the Insurances in full force and effect, CCS and each Buyer may elect (but shall not be obliged) following written notice to the Supplier to purchase the relevant Insurances, and CCS and each Buyer shall be entitled to recover the reasonable premium and other reasonable costs incurred in connection therewith as a debt due from the Supplier.</w:t>
      </w:r>
    </w:p>
    <w:p w:rsidR="00000000" w:rsidDel="00000000" w:rsidP="00000000" w:rsidRDefault="00000000" w:rsidRPr="00000000" w14:paraId="000008E4">
      <w:pPr>
        <w:keepNext w:val="1"/>
        <w:numPr>
          <w:ilvl w:val="0"/>
          <w:numId w:val="48"/>
        </w:numPr>
        <w:pBdr>
          <w:top w:space="0" w:sz="0" w:val="nil"/>
          <w:left w:space="0" w:sz="0" w:val="nil"/>
          <w:bottom w:space="0" w:sz="0" w:val="nil"/>
          <w:right w:space="0" w:sz="0" w:val="nil"/>
          <w:between w:space="0" w:sz="0" w:val="nil"/>
        </w:pBdr>
        <w:tabs>
          <w:tab w:val="left" w:leader="none" w:pos="709"/>
        </w:tabs>
        <w:spacing w:before="120" w:line="257" w:lineRule="auto"/>
        <w:ind w:left="851" w:hanging="851"/>
        <w:rPr>
          <w:rFonts w:ascii="Arial" w:cs="Arial" w:eastAsia="Arial" w:hAnsi="Arial"/>
        </w:rPr>
      </w:pPr>
      <w:r w:rsidDel="00000000" w:rsidR="00000000" w:rsidRPr="00000000">
        <w:rPr>
          <w:rFonts w:ascii="Arial" w:cs="Arial" w:eastAsia="Arial" w:hAnsi="Arial"/>
          <w:b w:val="1"/>
          <w:smallCaps w:val="1"/>
          <w:color w:val="000000"/>
          <w:sz w:val="24"/>
          <w:szCs w:val="24"/>
          <w:rtl w:val="0"/>
        </w:rPr>
        <w:t xml:space="preserve">EVIDENCE OF POLICIES</w:t>
      </w:r>
      <w:r w:rsidDel="00000000" w:rsidR="00000000" w:rsidRPr="00000000">
        <w:rPr>
          <w:rtl w:val="0"/>
        </w:rPr>
      </w:r>
    </w:p>
    <w:p w:rsidR="00000000" w:rsidDel="00000000" w:rsidP="00000000" w:rsidRDefault="00000000" w:rsidRPr="00000000" w14:paraId="000008E5">
      <w:p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firstLine="0"/>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shall upon the Framework Commencement Date and within fifteen (15) Working Days after the renewal of each of the Insurances, provide evidence, in a form satisfactory to CCS, that the Insurances are in force and effect and meet in full the requirements of this Framework Schedule 11.  Receipt of such evidence by CCS shall not in itself constitute acceptance by CCS or relieve the Supplier of any of its liabilities and obligations under this Framework Agreement and each Call-Off Contract.</w:t>
      </w:r>
    </w:p>
    <w:p w:rsidR="00000000" w:rsidDel="00000000" w:rsidP="00000000" w:rsidRDefault="00000000" w:rsidRPr="00000000" w14:paraId="000008E6">
      <w:pPr>
        <w:keepNext w:val="1"/>
        <w:numPr>
          <w:ilvl w:val="0"/>
          <w:numId w:val="48"/>
        </w:numPr>
        <w:pBdr>
          <w:top w:space="0" w:sz="0" w:val="nil"/>
          <w:left w:space="0" w:sz="0" w:val="nil"/>
          <w:bottom w:space="0" w:sz="0" w:val="nil"/>
          <w:right w:space="0" w:sz="0" w:val="nil"/>
          <w:between w:space="0" w:sz="0" w:val="nil"/>
        </w:pBdr>
        <w:tabs>
          <w:tab w:val="left" w:leader="none" w:pos="709"/>
        </w:tabs>
        <w:spacing w:before="120" w:line="257" w:lineRule="auto"/>
        <w:ind w:left="851" w:hanging="851"/>
        <w:rPr>
          <w:rFonts w:ascii="Arial" w:cs="Arial" w:eastAsia="Arial" w:hAnsi="Arial"/>
        </w:rPr>
      </w:pPr>
      <w:r w:rsidDel="00000000" w:rsidR="00000000" w:rsidRPr="00000000">
        <w:rPr>
          <w:rFonts w:ascii="Arial" w:cs="Arial" w:eastAsia="Arial" w:hAnsi="Arial"/>
          <w:b w:val="1"/>
          <w:smallCaps w:val="1"/>
          <w:color w:val="000000"/>
          <w:sz w:val="24"/>
          <w:szCs w:val="24"/>
          <w:rtl w:val="0"/>
        </w:rPr>
        <w:t xml:space="preserve">AGGREGATE LIMIT OF INDEMNITY</w:t>
      </w:r>
      <w:r w:rsidDel="00000000" w:rsidR="00000000" w:rsidRPr="00000000">
        <w:rPr>
          <w:rtl w:val="0"/>
        </w:rPr>
      </w:r>
    </w:p>
    <w:p w:rsidR="00000000" w:rsidDel="00000000" w:rsidP="00000000" w:rsidRDefault="00000000" w:rsidRPr="00000000" w14:paraId="000008E7">
      <w:pPr>
        <w:keepNext w:val="1"/>
        <w:numPr>
          <w:ilvl w:val="1"/>
          <w:numId w:val="4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Where the minimum limit of indemnity required in relation to any of the Insurances is specified as being "in the aggregate":</w:t>
      </w:r>
    </w:p>
    <w:p w:rsidR="00000000" w:rsidDel="00000000" w:rsidP="00000000" w:rsidRDefault="00000000" w:rsidRPr="00000000" w14:paraId="000008E8">
      <w:pPr>
        <w:numPr>
          <w:ilvl w:val="2"/>
          <w:numId w:val="48"/>
        </w:numPr>
        <w:pBdr>
          <w:top w:space="0" w:sz="0" w:val="nil"/>
          <w:left w:space="0" w:sz="0" w:val="nil"/>
          <w:bottom w:space="0" w:sz="0" w:val="nil"/>
          <w:right w:space="0" w:sz="0" w:val="nil"/>
          <w:between w:space="0" w:sz="0" w:val="nil"/>
        </w:pBdr>
        <w:tabs>
          <w:tab w:val="left" w:leader="none" w:pos="2127"/>
          <w:tab w:val="left" w:leader="none" w:pos="1701"/>
        </w:tabs>
        <w:spacing w:after="120" w:before="120" w:line="240" w:lineRule="auto"/>
        <w:ind w:left="1702" w:hanging="851"/>
        <w:jc w:val="both"/>
        <w:rPr>
          <w:rFonts w:ascii="Arial" w:cs="Arial" w:eastAsia="Arial" w:hAnsi="Arial"/>
        </w:rPr>
      </w:pPr>
      <w:r w:rsidDel="00000000" w:rsidR="00000000" w:rsidRPr="00000000">
        <w:rPr>
          <w:rFonts w:ascii="Arial" w:cs="Arial" w:eastAsia="Arial" w:hAnsi="Arial"/>
          <w:color w:val="000000"/>
          <w:rtl w:val="0"/>
        </w:rPr>
        <w:t xml:space="preserve">if a claim or claims which do not relate to this Framework Agreement or  any Call-Off Contact are notified to the insurers which, given the nature of the allegations and/or the quantum claimed by the third party(ies), is likely to result in a claim or claims being paid by the insurers which could reduce the level of cover available below that minimum, the Supplier shall immediately submit to CCS and each Buyer:</w:t>
      </w:r>
      <w:r w:rsidDel="00000000" w:rsidR="00000000" w:rsidRPr="00000000">
        <w:rPr>
          <w:rtl w:val="0"/>
        </w:rPr>
      </w:r>
    </w:p>
    <w:p w:rsidR="00000000" w:rsidDel="00000000" w:rsidP="00000000" w:rsidRDefault="00000000" w:rsidRPr="00000000" w14:paraId="000008E9">
      <w:pPr>
        <w:numPr>
          <w:ilvl w:val="3"/>
          <w:numId w:val="48"/>
        </w:numPr>
        <w:pBdr>
          <w:top w:space="0" w:sz="0" w:val="nil"/>
          <w:left w:space="0" w:sz="0" w:val="nil"/>
          <w:bottom w:space="0" w:sz="0" w:val="nil"/>
          <w:right w:space="0" w:sz="0" w:val="nil"/>
          <w:between w:space="0" w:sz="0" w:val="nil"/>
        </w:pBdr>
        <w:tabs>
          <w:tab w:val="left" w:leader="none" w:pos="2694"/>
          <w:tab w:val="left" w:leader="none" w:pos="2552"/>
        </w:tabs>
        <w:spacing w:after="120" w:before="120" w:line="240" w:lineRule="auto"/>
        <w:ind w:left="2552" w:hanging="851"/>
        <w:jc w:val="both"/>
        <w:rPr>
          <w:rFonts w:ascii="Arial" w:cs="Arial" w:eastAsia="Arial" w:hAnsi="Arial"/>
          <w:smallCaps w:val="1"/>
          <w:color w:val="000000"/>
        </w:rPr>
      </w:pPr>
      <w:r w:rsidDel="00000000" w:rsidR="00000000" w:rsidRPr="00000000">
        <w:rPr>
          <w:rFonts w:ascii="Arial" w:cs="Arial" w:eastAsia="Arial" w:hAnsi="Arial"/>
          <w:color w:val="000000"/>
          <w:rtl w:val="0"/>
        </w:rPr>
        <w:t xml:space="preserve">details of the policy concerned; and </w:t>
      </w:r>
      <w:r w:rsidDel="00000000" w:rsidR="00000000" w:rsidRPr="00000000">
        <w:rPr>
          <w:rtl w:val="0"/>
        </w:rPr>
      </w:r>
    </w:p>
    <w:p w:rsidR="00000000" w:rsidDel="00000000" w:rsidP="00000000" w:rsidRDefault="00000000" w:rsidRPr="00000000" w14:paraId="000008EA">
      <w:pPr>
        <w:numPr>
          <w:ilvl w:val="3"/>
          <w:numId w:val="48"/>
        </w:numPr>
        <w:pBdr>
          <w:top w:space="0" w:sz="0" w:val="nil"/>
          <w:left w:space="0" w:sz="0" w:val="nil"/>
          <w:bottom w:space="0" w:sz="0" w:val="nil"/>
          <w:right w:space="0" w:sz="0" w:val="nil"/>
          <w:between w:space="0" w:sz="0" w:val="nil"/>
        </w:pBdr>
        <w:tabs>
          <w:tab w:val="left" w:leader="none" w:pos="2694"/>
          <w:tab w:val="left" w:leader="none" w:pos="2552"/>
        </w:tabs>
        <w:spacing w:after="120" w:before="120" w:line="240" w:lineRule="auto"/>
        <w:ind w:left="2552" w:hanging="851"/>
        <w:jc w:val="both"/>
        <w:rPr>
          <w:rFonts w:ascii="Arial" w:cs="Arial" w:eastAsia="Arial" w:hAnsi="Arial"/>
          <w:smallCaps w:val="1"/>
          <w:color w:val="000000"/>
        </w:rPr>
      </w:pPr>
      <w:r w:rsidDel="00000000" w:rsidR="00000000" w:rsidRPr="00000000">
        <w:rPr>
          <w:rFonts w:ascii="Arial" w:cs="Arial" w:eastAsia="Arial" w:hAnsi="Arial"/>
          <w:color w:val="000000"/>
          <w:rtl w:val="0"/>
        </w:rPr>
        <w:t xml:space="preserve">its proposed solution for maintaining the minimum limit of indemnity specified; and</w:t>
      </w:r>
      <w:r w:rsidDel="00000000" w:rsidR="00000000" w:rsidRPr="00000000">
        <w:rPr>
          <w:rtl w:val="0"/>
        </w:rPr>
      </w:r>
    </w:p>
    <w:p w:rsidR="00000000" w:rsidDel="00000000" w:rsidP="00000000" w:rsidRDefault="00000000" w:rsidRPr="00000000" w14:paraId="000008EB">
      <w:pPr>
        <w:numPr>
          <w:ilvl w:val="2"/>
          <w:numId w:val="48"/>
        </w:numPr>
        <w:pBdr>
          <w:top w:space="0" w:sz="0" w:val="nil"/>
          <w:left w:space="0" w:sz="0" w:val="nil"/>
          <w:bottom w:space="0" w:sz="0" w:val="nil"/>
          <w:right w:space="0" w:sz="0" w:val="nil"/>
          <w:between w:space="0" w:sz="0" w:val="nil"/>
        </w:pBdr>
        <w:tabs>
          <w:tab w:val="left" w:leader="none" w:pos="2127"/>
          <w:tab w:val="left" w:leader="none" w:pos="1701"/>
        </w:tabs>
        <w:spacing w:after="120" w:before="120" w:line="240" w:lineRule="auto"/>
        <w:ind w:left="1702" w:hanging="851"/>
        <w:jc w:val="both"/>
        <w:rPr>
          <w:rFonts w:ascii="Arial" w:cs="Arial" w:eastAsia="Arial" w:hAnsi="Arial"/>
        </w:rPr>
      </w:pPr>
      <w:r w:rsidDel="00000000" w:rsidR="00000000" w:rsidRPr="00000000">
        <w:rPr>
          <w:rFonts w:ascii="Arial" w:cs="Arial" w:eastAsia="Arial" w:hAnsi="Arial"/>
          <w:color w:val="000000"/>
          <w:rtl w:val="0"/>
        </w:rPr>
        <w:t xml:space="preserve">if and to the extent that the level of insurance cover available falls below that minimum because a claim or claims which do not relate to this Framework Agreement or any Call-Off Contract are paid by insurers, the Supplier shall:</w:t>
      </w:r>
      <w:r w:rsidDel="00000000" w:rsidR="00000000" w:rsidRPr="00000000">
        <w:rPr>
          <w:rtl w:val="0"/>
        </w:rPr>
      </w:r>
    </w:p>
    <w:p w:rsidR="00000000" w:rsidDel="00000000" w:rsidP="00000000" w:rsidRDefault="00000000" w:rsidRPr="00000000" w14:paraId="000008EC">
      <w:pPr>
        <w:numPr>
          <w:ilvl w:val="3"/>
          <w:numId w:val="48"/>
        </w:numPr>
        <w:pBdr>
          <w:top w:space="0" w:sz="0" w:val="nil"/>
          <w:left w:space="0" w:sz="0" w:val="nil"/>
          <w:bottom w:space="0" w:sz="0" w:val="nil"/>
          <w:right w:space="0" w:sz="0" w:val="nil"/>
          <w:between w:space="0" w:sz="0" w:val="nil"/>
        </w:pBdr>
        <w:tabs>
          <w:tab w:val="left" w:leader="none" w:pos="2694"/>
          <w:tab w:val="left" w:leader="none" w:pos="2552"/>
        </w:tabs>
        <w:spacing w:after="120" w:before="120" w:line="240" w:lineRule="auto"/>
        <w:ind w:left="2552" w:hanging="851"/>
        <w:jc w:val="both"/>
        <w:rPr>
          <w:rFonts w:ascii="Arial" w:cs="Arial" w:eastAsia="Arial" w:hAnsi="Arial"/>
        </w:rPr>
      </w:pPr>
      <w:r w:rsidDel="00000000" w:rsidR="00000000" w:rsidRPr="00000000">
        <w:rPr>
          <w:rFonts w:ascii="Arial" w:cs="Arial" w:eastAsia="Arial" w:hAnsi="Arial"/>
          <w:color w:val="000000"/>
          <w:rtl w:val="0"/>
        </w:rPr>
        <w:t xml:space="preserve">ensure that the insurance cover is reinstated to maintain at all times the minimum limit of indemnity specified for claims relating to this Framework Agreement and each Call-Off Contract; or</w:t>
      </w:r>
      <w:r w:rsidDel="00000000" w:rsidR="00000000" w:rsidRPr="00000000">
        <w:rPr>
          <w:rtl w:val="0"/>
        </w:rPr>
      </w:r>
    </w:p>
    <w:p w:rsidR="00000000" w:rsidDel="00000000" w:rsidP="00000000" w:rsidRDefault="00000000" w:rsidRPr="00000000" w14:paraId="000008ED">
      <w:pPr>
        <w:numPr>
          <w:ilvl w:val="3"/>
          <w:numId w:val="48"/>
        </w:numPr>
        <w:pBdr>
          <w:top w:space="0" w:sz="0" w:val="nil"/>
          <w:left w:space="0" w:sz="0" w:val="nil"/>
          <w:bottom w:space="0" w:sz="0" w:val="nil"/>
          <w:right w:space="0" w:sz="0" w:val="nil"/>
          <w:between w:space="0" w:sz="0" w:val="nil"/>
        </w:pBdr>
        <w:tabs>
          <w:tab w:val="left" w:leader="none" w:pos="2694"/>
          <w:tab w:val="left" w:leader="none" w:pos="2552"/>
        </w:tabs>
        <w:spacing w:after="120" w:before="120" w:line="240" w:lineRule="auto"/>
        <w:ind w:left="2552" w:hanging="851"/>
        <w:jc w:val="both"/>
        <w:rPr>
          <w:rFonts w:ascii="Arial" w:cs="Arial" w:eastAsia="Arial" w:hAnsi="Arial"/>
        </w:rPr>
      </w:pPr>
      <w:r w:rsidDel="00000000" w:rsidR="00000000" w:rsidRPr="00000000">
        <w:rPr>
          <w:rFonts w:ascii="Arial" w:cs="Arial" w:eastAsia="Arial" w:hAnsi="Arial"/>
          <w:color w:val="000000"/>
          <w:rtl w:val="0"/>
        </w:rPr>
        <w:t xml:space="preserve">if the Supplier is or has reason to believe that it will be unable to ensure that insurance cover is reinstated to maintain at all times the minimum limit of indemnity specified, immediately submit to CCS and each Buyer full details of the policy concerned and its proposed solution for maintaining the minimum limit of indemnity specified.</w:t>
      </w:r>
      <w:r w:rsidDel="00000000" w:rsidR="00000000" w:rsidRPr="00000000">
        <w:rPr>
          <w:rtl w:val="0"/>
        </w:rPr>
      </w:r>
    </w:p>
    <w:p w:rsidR="00000000" w:rsidDel="00000000" w:rsidP="00000000" w:rsidRDefault="00000000" w:rsidRPr="00000000" w14:paraId="000008EE">
      <w:pPr>
        <w:keepNext w:val="1"/>
        <w:numPr>
          <w:ilvl w:val="0"/>
          <w:numId w:val="48"/>
        </w:numPr>
        <w:pBdr>
          <w:top w:space="0" w:sz="0" w:val="nil"/>
          <w:left w:space="0" w:sz="0" w:val="nil"/>
          <w:bottom w:space="0" w:sz="0" w:val="nil"/>
          <w:right w:space="0" w:sz="0" w:val="nil"/>
          <w:between w:space="0" w:sz="0" w:val="nil"/>
        </w:pBdr>
        <w:tabs>
          <w:tab w:val="left" w:leader="none" w:pos="709"/>
        </w:tabs>
        <w:spacing w:before="120" w:line="257" w:lineRule="auto"/>
        <w:ind w:left="851" w:hanging="851"/>
        <w:rPr>
          <w:rFonts w:ascii="Arial" w:cs="Arial" w:eastAsia="Arial" w:hAnsi="Arial"/>
        </w:rPr>
      </w:pPr>
      <w:r w:rsidDel="00000000" w:rsidR="00000000" w:rsidRPr="00000000">
        <w:rPr>
          <w:rFonts w:ascii="Arial" w:cs="Arial" w:eastAsia="Arial" w:hAnsi="Arial"/>
          <w:b w:val="1"/>
          <w:smallCaps w:val="1"/>
          <w:color w:val="000000"/>
          <w:sz w:val="24"/>
          <w:szCs w:val="24"/>
          <w:rtl w:val="0"/>
        </w:rPr>
        <w:t xml:space="preserve">CANCELLATION</w:t>
      </w:r>
      <w:r w:rsidDel="00000000" w:rsidR="00000000" w:rsidRPr="00000000">
        <w:rPr>
          <w:rtl w:val="0"/>
        </w:rPr>
      </w:r>
    </w:p>
    <w:p w:rsidR="00000000" w:rsidDel="00000000" w:rsidP="00000000" w:rsidRDefault="00000000" w:rsidRPr="00000000" w14:paraId="000008EF">
      <w:p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firstLine="0"/>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shall notify CCS and each Buyer in writing at least five (5) Working Days prior to the cancellation, suspension, termination or non-renewal of any of the Insurances.</w:t>
      </w:r>
    </w:p>
    <w:p w:rsidR="00000000" w:rsidDel="00000000" w:rsidP="00000000" w:rsidRDefault="00000000" w:rsidRPr="00000000" w14:paraId="000008F0">
      <w:pPr>
        <w:keepNext w:val="1"/>
        <w:numPr>
          <w:ilvl w:val="0"/>
          <w:numId w:val="48"/>
        </w:numPr>
        <w:pBdr>
          <w:top w:space="0" w:sz="0" w:val="nil"/>
          <w:left w:space="0" w:sz="0" w:val="nil"/>
          <w:bottom w:space="0" w:sz="0" w:val="nil"/>
          <w:right w:space="0" w:sz="0" w:val="nil"/>
          <w:between w:space="0" w:sz="0" w:val="nil"/>
        </w:pBdr>
        <w:tabs>
          <w:tab w:val="left" w:leader="none" w:pos="709"/>
        </w:tabs>
        <w:spacing w:before="120" w:line="257" w:lineRule="auto"/>
        <w:ind w:left="851" w:hanging="851"/>
        <w:rPr>
          <w:rFonts w:ascii="Arial" w:cs="Arial" w:eastAsia="Arial" w:hAnsi="Arial"/>
        </w:rPr>
      </w:pPr>
      <w:r w:rsidDel="00000000" w:rsidR="00000000" w:rsidRPr="00000000">
        <w:rPr>
          <w:rFonts w:ascii="Arial" w:cs="Arial" w:eastAsia="Arial" w:hAnsi="Arial"/>
          <w:b w:val="1"/>
          <w:smallCaps w:val="1"/>
          <w:color w:val="000000"/>
          <w:sz w:val="24"/>
          <w:szCs w:val="24"/>
          <w:rtl w:val="0"/>
        </w:rPr>
        <w:t xml:space="preserve">INSURANCE CLAIMS</w:t>
      </w:r>
      <w:r w:rsidDel="00000000" w:rsidR="00000000" w:rsidRPr="00000000">
        <w:rPr>
          <w:rtl w:val="0"/>
        </w:rPr>
      </w:r>
    </w:p>
    <w:p w:rsidR="00000000" w:rsidDel="00000000" w:rsidP="00000000" w:rsidRDefault="00000000" w:rsidRPr="00000000" w14:paraId="000008F1">
      <w:pPr>
        <w:numPr>
          <w:ilvl w:val="1"/>
          <w:numId w:val="4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 shall promptly notify to insurers any matter arising from, or in relation to, the Services and/or this Framework Agreement for which it may be entitled to claim under any of the Insurances.  In the event that CCS or a Buyer receives a claim relating to or arising out of the Services, this Framework Agreement or relevant Call-Off Contract (as applicable), the Supplier shall co-operate with CCS or the Buyer and assist it in dealing with such claims including without limitation providing information and documentation in a timely manner.</w:t>
      </w:r>
    </w:p>
    <w:p w:rsidR="00000000" w:rsidDel="00000000" w:rsidP="00000000" w:rsidRDefault="00000000" w:rsidRPr="00000000" w14:paraId="000008F2">
      <w:pPr>
        <w:numPr>
          <w:ilvl w:val="1"/>
          <w:numId w:val="4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Except where CCS or any Buyer is the claimant party, the Supplier shall give CCS or the Buyer notice within twenty (20) Working Days after any insurance claim in excess of £100,000 relating to or arising out of the provision of the Services, this Framework Agreement or relevant Call-Off Contract on any of the Insurances or which, but for the application of the applicable policy excess, would be made on any of the Insurances and (if required by CCS or any Buyer) full details of the incident giving rise to the claim.</w:t>
      </w:r>
    </w:p>
    <w:p w:rsidR="00000000" w:rsidDel="00000000" w:rsidP="00000000" w:rsidRDefault="00000000" w:rsidRPr="00000000" w14:paraId="000008F3">
      <w:pPr>
        <w:numPr>
          <w:ilvl w:val="1"/>
          <w:numId w:val="4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Where any Insurance requires payment of a premium, the Supplier shall be liable for and shall promptly pay such premium.</w:t>
      </w:r>
    </w:p>
    <w:p w:rsidR="00000000" w:rsidDel="00000000" w:rsidP="00000000" w:rsidRDefault="00000000" w:rsidRPr="00000000" w14:paraId="000008F4">
      <w:pPr>
        <w:numPr>
          <w:ilvl w:val="1"/>
          <w:numId w:val="4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Where any Insurance is subject to an excess or deductible below which the indemnity from insurers is excluded, the Supplier shall be liable for such excess or deductible.  The Supplier shall not be entitled to recover from CCS or any Buyer any sum paid by way of excess or deductible under the Insurances whether under the terms of this Framework Agreement, the relevant Call-Off Contract or otherwise.</w:t>
      </w:r>
    </w:p>
    <w:p w:rsidR="00000000" w:rsidDel="00000000" w:rsidP="00000000" w:rsidRDefault="00000000" w:rsidRPr="00000000" w14:paraId="000008F5">
      <w:pPr>
        <w:pBdr>
          <w:top w:space="0" w:sz="0" w:val="nil"/>
          <w:left w:space="0" w:sz="0" w:val="nil"/>
          <w:bottom w:space="0" w:sz="0" w:val="nil"/>
          <w:right w:space="0" w:sz="0" w:val="nil"/>
          <w:between w:space="0" w:sz="0" w:val="nil"/>
        </w:pBdr>
        <w:spacing w:after="0" w:lineRule="auto"/>
        <w:rPr>
          <w:rFonts w:ascii="Arial" w:cs="Arial" w:eastAsia="Arial" w:hAnsi="Arial"/>
          <w:color w:val="ffffff"/>
          <w:sz w:val="16"/>
          <w:szCs w:val="16"/>
        </w:rPr>
      </w:pPr>
      <w:r w:rsidDel="00000000" w:rsidR="00000000" w:rsidRPr="00000000">
        <w:rPr>
          <w:rtl w:val="0"/>
        </w:rPr>
      </w:r>
    </w:p>
    <w:p w:rsidR="00000000" w:rsidDel="00000000" w:rsidP="00000000" w:rsidRDefault="00000000" w:rsidRPr="00000000" w14:paraId="000008F6">
      <w:pPr>
        <w:keepNext w:val="1"/>
        <w:pBdr>
          <w:top w:space="0" w:sz="0" w:val="nil"/>
          <w:left w:space="0" w:sz="0" w:val="nil"/>
          <w:bottom w:space="0" w:sz="0" w:val="nil"/>
          <w:right w:space="0" w:sz="0" w:val="nil"/>
          <w:between w:space="0" w:sz="0" w:val="nil"/>
        </w:pBdr>
        <w:jc w:val="center"/>
        <w:rPr>
          <w:rFonts w:ascii="Arial" w:cs="Arial" w:eastAsia="Arial" w:hAnsi="Arial"/>
          <w:b w:val="1"/>
          <w:smallCaps w:val="1"/>
          <w:color w:val="000000"/>
        </w:rPr>
      </w:pPr>
      <w:r w:rsidDel="00000000" w:rsidR="00000000" w:rsidRPr="00000000">
        <w:br w:type="page"/>
      </w:r>
      <w:r w:rsidDel="00000000" w:rsidR="00000000" w:rsidRPr="00000000">
        <w:rPr>
          <w:rFonts w:ascii="Arial" w:cs="Arial" w:eastAsia="Arial" w:hAnsi="Arial"/>
          <w:b w:val="1"/>
          <w:smallCaps w:val="1"/>
          <w:color w:val="000000"/>
          <w:rtl w:val="0"/>
        </w:rPr>
        <w:t xml:space="preserve">ANNEX 1: REQUIRED INSURANCES</w:t>
      </w:r>
    </w:p>
    <w:p w:rsidR="00000000" w:rsidDel="00000000" w:rsidP="00000000" w:rsidRDefault="00000000" w:rsidRPr="00000000" w14:paraId="000008F7">
      <w:pPr>
        <w:pBdr>
          <w:top w:space="0" w:sz="0" w:val="nil"/>
          <w:left w:space="0" w:sz="0" w:val="nil"/>
          <w:bottom w:space="0" w:sz="0" w:val="nil"/>
          <w:right w:space="0" w:sz="0" w:val="nil"/>
          <w:between w:space="0" w:sz="0" w:val="nil"/>
        </w:pBdr>
        <w:spacing w:after="0" w:lineRule="auto"/>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8F8">
      <w:pPr>
        <w:keepNext w:val="1"/>
        <w:pBdr>
          <w:top w:space="0" w:sz="0" w:val="nil"/>
          <w:left w:space="0" w:sz="0" w:val="nil"/>
          <w:bottom w:space="0" w:sz="0" w:val="nil"/>
          <w:right w:space="0" w:sz="0" w:val="nil"/>
          <w:between w:space="0" w:sz="0" w:val="nil"/>
        </w:pBdr>
        <w:spacing w:before="240" w:lineRule="auto"/>
        <w:jc w:val="center"/>
        <w:rPr>
          <w:rFonts w:ascii="Arial" w:cs="Arial" w:eastAsia="Arial" w:hAnsi="Arial"/>
          <w:b w:val="1"/>
          <w:smallCaps w:val="1"/>
          <w:color w:val="000000"/>
        </w:rPr>
      </w:pPr>
      <w:r w:rsidDel="00000000" w:rsidR="00000000" w:rsidRPr="00000000">
        <w:br w:type="page"/>
      </w:r>
      <w:r w:rsidDel="00000000" w:rsidR="00000000" w:rsidRPr="00000000">
        <w:rPr>
          <w:rFonts w:ascii="Arial" w:cs="Arial" w:eastAsia="Arial" w:hAnsi="Arial"/>
          <w:b w:val="1"/>
          <w:smallCaps w:val="1"/>
          <w:color w:val="000000"/>
          <w:rtl w:val="0"/>
        </w:rPr>
        <w:t xml:space="preserve">Part A: Professional Indemnity Insurance</w:t>
      </w:r>
    </w:p>
    <w:p w:rsidR="00000000" w:rsidDel="00000000" w:rsidP="00000000" w:rsidRDefault="00000000" w:rsidRPr="00000000" w14:paraId="000008F9">
      <w:pPr>
        <w:keepNext w:val="1"/>
        <w:numPr>
          <w:ilvl w:val="0"/>
          <w:numId w:val="29"/>
        </w:numPr>
        <w:pBdr>
          <w:top w:space="0" w:sz="0" w:val="nil"/>
          <w:left w:space="0" w:sz="0" w:val="nil"/>
          <w:bottom w:space="0" w:sz="0" w:val="nil"/>
          <w:right w:space="0" w:sz="0" w:val="nil"/>
          <w:between w:space="0" w:sz="0" w:val="nil"/>
        </w:pBdr>
        <w:tabs>
          <w:tab w:val="left" w:leader="none" w:pos="709"/>
          <w:tab w:val="left" w:leader="none" w:pos="851"/>
        </w:tabs>
        <w:spacing w:after="120" w:before="480" w:line="240" w:lineRule="auto"/>
        <w:ind w:left="851" w:hanging="851"/>
        <w:rPr>
          <w:rFonts w:ascii="Arial" w:cs="Arial" w:eastAsia="Arial" w:hAnsi="Arial"/>
          <w:b w:val="1"/>
          <w:smallCaps w:val="1"/>
          <w:color w:val="000000"/>
          <w:sz w:val="24"/>
          <w:szCs w:val="24"/>
        </w:rPr>
      </w:pPr>
      <w:r w:rsidDel="00000000" w:rsidR="00000000" w:rsidRPr="00000000">
        <w:rPr>
          <w:rFonts w:ascii="Arial" w:cs="Arial" w:eastAsia="Arial" w:hAnsi="Arial"/>
          <w:b w:val="1"/>
          <w:smallCaps w:val="1"/>
          <w:color w:val="000000"/>
          <w:sz w:val="24"/>
          <w:szCs w:val="24"/>
          <w:rtl w:val="0"/>
        </w:rPr>
        <w:t xml:space="preserve">Insured</w:t>
      </w:r>
    </w:p>
    <w:p w:rsidR="00000000" w:rsidDel="00000000" w:rsidP="00000000" w:rsidRDefault="00000000" w:rsidRPr="00000000" w14:paraId="000008FA">
      <w:p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firstLine="0"/>
        <w:jc w:val="both"/>
        <w:rPr>
          <w:rFonts w:ascii="Arial" w:cs="Arial" w:eastAsia="Arial" w:hAnsi="Arial"/>
          <w:color w:val="000000"/>
        </w:rPr>
      </w:pPr>
      <w:r w:rsidDel="00000000" w:rsidR="00000000" w:rsidRPr="00000000">
        <w:rPr>
          <w:rFonts w:ascii="Arial" w:cs="Arial" w:eastAsia="Arial" w:hAnsi="Arial"/>
          <w:color w:val="000000"/>
          <w:rtl w:val="0"/>
        </w:rPr>
        <w:t xml:space="preserve">The Supplier</w:t>
      </w:r>
    </w:p>
    <w:p w:rsidR="00000000" w:rsidDel="00000000" w:rsidP="00000000" w:rsidRDefault="00000000" w:rsidRPr="00000000" w14:paraId="000008FB">
      <w:pPr>
        <w:keepNext w:val="1"/>
        <w:numPr>
          <w:ilvl w:val="0"/>
          <w:numId w:val="29"/>
        </w:numPr>
        <w:pBdr>
          <w:top w:space="0" w:sz="0" w:val="nil"/>
          <w:left w:space="0" w:sz="0" w:val="nil"/>
          <w:bottom w:space="0" w:sz="0" w:val="nil"/>
          <w:right w:space="0" w:sz="0" w:val="nil"/>
          <w:between w:space="0" w:sz="0" w:val="nil"/>
        </w:pBdr>
        <w:tabs>
          <w:tab w:val="left" w:leader="none" w:pos="709"/>
          <w:tab w:val="left" w:leader="none" w:pos="851"/>
        </w:tabs>
        <w:spacing w:after="120" w:before="240" w:line="240" w:lineRule="auto"/>
        <w:ind w:left="851" w:hanging="851"/>
        <w:rPr>
          <w:rFonts w:ascii="Arial" w:cs="Arial" w:eastAsia="Arial" w:hAnsi="Arial"/>
          <w:b w:val="1"/>
          <w:smallCaps w:val="1"/>
          <w:color w:val="000000"/>
          <w:sz w:val="24"/>
          <w:szCs w:val="24"/>
        </w:rPr>
      </w:pPr>
      <w:r w:rsidDel="00000000" w:rsidR="00000000" w:rsidRPr="00000000">
        <w:rPr>
          <w:rFonts w:ascii="Arial" w:cs="Arial" w:eastAsia="Arial" w:hAnsi="Arial"/>
          <w:b w:val="1"/>
          <w:smallCaps w:val="1"/>
          <w:color w:val="000000"/>
          <w:sz w:val="24"/>
          <w:szCs w:val="24"/>
          <w:rtl w:val="0"/>
        </w:rPr>
        <w:t xml:space="preserve">Interest</w:t>
      </w:r>
    </w:p>
    <w:p w:rsidR="00000000" w:rsidDel="00000000" w:rsidP="00000000" w:rsidRDefault="00000000" w:rsidRPr="00000000" w14:paraId="000008FC">
      <w:p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firstLine="0"/>
        <w:jc w:val="both"/>
        <w:rPr>
          <w:rFonts w:ascii="Arial" w:cs="Arial" w:eastAsia="Arial" w:hAnsi="Arial"/>
          <w:color w:val="000000"/>
        </w:rPr>
      </w:pPr>
      <w:r w:rsidDel="00000000" w:rsidR="00000000" w:rsidRPr="00000000">
        <w:rPr>
          <w:rFonts w:ascii="Arial" w:cs="Arial" w:eastAsia="Arial" w:hAnsi="Arial"/>
          <w:color w:val="000000"/>
          <w:rtl w:val="0"/>
        </w:rPr>
        <w:t xml:space="preserve">To indemnify the Insured for all sums which the Insured shall become legally liable to pay (including claimants’ costs and expenses) as a result of claims first made against the Insured during the Period of Insurance by reason of any negligent act, error and/or omission arising from or in connection with the provision of the Services.</w:t>
      </w:r>
    </w:p>
    <w:p w:rsidR="00000000" w:rsidDel="00000000" w:rsidP="00000000" w:rsidRDefault="00000000" w:rsidRPr="00000000" w14:paraId="000008FD">
      <w:pPr>
        <w:keepNext w:val="1"/>
        <w:numPr>
          <w:ilvl w:val="0"/>
          <w:numId w:val="29"/>
        </w:numPr>
        <w:pBdr>
          <w:top w:space="0" w:sz="0" w:val="nil"/>
          <w:left w:space="0" w:sz="0" w:val="nil"/>
          <w:bottom w:space="0" w:sz="0" w:val="nil"/>
          <w:right w:space="0" w:sz="0" w:val="nil"/>
          <w:between w:space="0" w:sz="0" w:val="nil"/>
        </w:pBdr>
        <w:tabs>
          <w:tab w:val="left" w:leader="none" w:pos="709"/>
          <w:tab w:val="left" w:leader="none" w:pos="851"/>
        </w:tabs>
        <w:spacing w:after="120" w:before="240" w:line="240" w:lineRule="auto"/>
        <w:ind w:left="851" w:hanging="851"/>
        <w:rPr>
          <w:rFonts w:ascii="Arial" w:cs="Arial" w:eastAsia="Arial" w:hAnsi="Arial"/>
          <w:b w:val="1"/>
          <w:smallCaps w:val="1"/>
          <w:color w:val="000000"/>
          <w:sz w:val="24"/>
          <w:szCs w:val="24"/>
        </w:rPr>
      </w:pPr>
      <w:r w:rsidDel="00000000" w:rsidR="00000000" w:rsidRPr="00000000">
        <w:rPr>
          <w:rFonts w:ascii="Arial" w:cs="Arial" w:eastAsia="Arial" w:hAnsi="Arial"/>
          <w:b w:val="1"/>
          <w:smallCaps w:val="1"/>
          <w:color w:val="000000"/>
          <w:sz w:val="24"/>
          <w:szCs w:val="24"/>
          <w:rtl w:val="0"/>
        </w:rPr>
        <w:t xml:space="preserve">Limit of indemnity</w:t>
      </w:r>
    </w:p>
    <w:p w:rsidR="00000000" w:rsidDel="00000000" w:rsidP="00000000" w:rsidRDefault="00000000" w:rsidRPr="00000000" w14:paraId="000008FE">
      <w:p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firstLine="0"/>
        <w:jc w:val="both"/>
        <w:rPr>
          <w:rFonts w:ascii="Arial" w:cs="Arial" w:eastAsia="Arial" w:hAnsi="Arial"/>
          <w:color w:val="000000"/>
        </w:rPr>
      </w:pPr>
      <w:r w:rsidDel="00000000" w:rsidR="00000000" w:rsidRPr="00000000">
        <w:rPr>
          <w:rFonts w:ascii="Arial" w:cs="Arial" w:eastAsia="Arial" w:hAnsi="Arial"/>
          <w:color w:val="000000"/>
          <w:rtl w:val="0"/>
        </w:rPr>
        <w:t xml:space="preserve">Not less than £1,000,000 in respect of any one claim and/or in the aggregate per annum.</w:t>
      </w:r>
    </w:p>
    <w:p w:rsidR="00000000" w:rsidDel="00000000" w:rsidP="00000000" w:rsidRDefault="00000000" w:rsidRPr="00000000" w14:paraId="000008FF">
      <w:pPr>
        <w:keepNext w:val="1"/>
        <w:numPr>
          <w:ilvl w:val="0"/>
          <w:numId w:val="29"/>
        </w:numPr>
        <w:pBdr>
          <w:top w:space="0" w:sz="0" w:val="nil"/>
          <w:left w:space="0" w:sz="0" w:val="nil"/>
          <w:bottom w:space="0" w:sz="0" w:val="nil"/>
          <w:right w:space="0" w:sz="0" w:val="nil"/>
          <w:between w:space="0" w:sz="0" w:val="nil"/>
        </w:pBdr>
        <w:tabs>
          <w:tab w:val="left" w:leader="none" w:pos="709"/>
          <w:tab w:val="left" w:leader="none" w:pos="851"/>
        </w:tabs>
        <w:spacing w:after="120" w:before="240" w:line="240" w:lineRule="auto"/>
        <w:ind w:left="851" w:hanging="851"/>
        <w:rPr>
          <w:rFonts w:ascii="Arial" w:cs="Arial" w:eastAsia="Arial" w:hAnsi="Arial"/>
          <w:b w:val="1"/>
          <w:smallCaps w:val="1"/>
          <w:color w:val="000000"/>
          <w:sz w:val="24"/>
          <w:szCs w:val="24"/>
        </w:rPr>
      </w:pPr>
      <w:r w:rsidDel="00000000" w:rsidR="00000000" w:rsidRPr="00000000">
        <w:rPr>
          <w:rFonts w:ascii="Arial" w:cs="Arial" w:eastAsia="Arial" w:hAnsi="Arial"/>
          <w:b w:val="1"/>
          <w:smallCaps w:val="1"/>
          <w:color w:val="000000"/>
          <w:sz w:val="24"/>
          <w:szCs w:val="24"/>
          <w:rtl w:val="0"/>
        </w:rPr>
        <w:t xml:space="preserve">Period of insurance</w:t>
      </w:r>
    </w:p>
    <w:p w:rsidR="00000000" w:rsidDel="00000000" w:rsidP="00000000" w:rsidRDefault="00000000" w:rsidRPr="00000000" w14:paraId="00000900">
      <w:p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firstLine="0"/>
        <w:jc w:val="both"/>
        <w:rPr>
          <w:rFonts w:ascii="Arial" w:cs="Arial" w:eastAsia="Arial" w:hAnsi="Arial"/>
          <w:color w:val="000000"/>
        </w:rPr>
      </w:pPr>
      <w:r w:rsidDel="00000000" w:rsidR="00000000" w:rsidRPr="00000000">
        <w:rPr>
          <w:rFonts w:ascii="Arial" w:cs="Arial" w:eastAsia="Arial" w:hAnsi="Arial"/>
          <w:color w:val="000000"/>
          <w:rtl w:val="0"/>
        </w:rPr>
        <w:t xml:space="preserve">From the date of this Framework Agreement and renewable on an annual basis unless agreed otherwise by CCS in writing (a) throughout the Framework Period and the term of each Call-Off Contract and (b) for a period of 6 years following termination or expiry of this Framework Agreement and each Call-Off Contract.</w:t>
      </w:r>
    </w:p>
    <w:p w:rsidR="00000000" w:rsidDel="00000000" w:rsidP="00000000" w:rsidRDefault="00000000" w:rsidRPr="00000000" w14:paraId="00000901">
      <w:pPr>
        <w:keepNext w:val="1"/>
        <w:numPr>
          <w:ilvl w:val="0"/>
          <w:numId w:val="29"/>
        </w:numPr>
        <w:pBdr>
          <w:top w:space="0" w:sz="0" w:val="nil"/>
          <w:left w:space="0" w:sz="0" w:val="nil"/>
          <w:bottom w:space="0" w:sz="0" w:val="nil"/>
          <w:right w:space="0" w:sz="0" w:val="nil"/>
          <w:between w:space="0" w:sz="0" w:val="nil"/>
        </w:pBdr>
        <w:tabs>
          <w:tab w:val="left" w:leader="none" w:pos="709"/>
          <w:tab w:val="left" w:leader="none" w:pos="851"/>
        </w:tabs>
        <w:spacing w:after="120" w:before="240" w:line="240" w:lineRule="auto"/>
        <w:ind w:left="851" w:hanging="851"/>
        <w:rPr>
          <w:rFonts w:ascii="Arial" w:cs="Arial" w:eastAsia="Arial" w:hAnsi="Arial"/>
          <w:b w:val="1"/>
          <w:smallCaps w:val="1"/>
          <w:color w:val="000000"/>
          <w:sz w:val="24"/>
          <w:szCs w:val="24"/>
        </w:rPr>
      </w:pPr>
      <w:r w:rsidDel="00000000" w:rsidR="00000000" w:rsidRPr="00000000">
        <w:rPr>
          <w:rFonts w:ascii="Arial" w:cs="Arial" w:eastAsia="Arial" w:hAnsi="Arial"/>
          <w:b w:val="1"/>
          <w:smallCaps w:val="1"/>
          <w:color w:val="000000"/>
          <w:sz w:val="24"/>
          <w:szCs w:val="24"/>
          <w:rtl w:val="0"/>
        </w:rPr>
        <w:t xml:space="preserve">Cover features and extensions</w:t>
      </w:r>
    </w:p>
    <w:p w:rsidR="00000000" w:rsidDel="00000000" w:rsidP="00000000" w:rsidRDefault="00000000" w:rsidRPr="00000000" w14:paraId="00000902">
      <w:p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firstLine="0"/>
        <w:jc w:val="both"/>
        <w:rPr>
          <w:rFonts w:ascii="Arial" w:cs="Arial" w:eastAsia="Arial" w:hAnsi="Arial"/>
          <w:color w:val="000000"/>
        </w:rPr>
      </w:pPr>
      <w:r w:rsidDel="00000000" w:rsidR="00000000" w:rsidRPr="00000000">
        <w:rPr>
          <w:rFonts w:ascii="Arial" w:cs="Arial" w:eastAsia="Arial" w:hAnsi="Arial"/>
          <w:color w:val="000000"/>
          <w:rtl w:val="0"/>
        </w:rPr>
        <w:t xml:space="preserve">Retroactive cover to apply to any claims made policy wording in respect of this Framework Agreement or retroactive date to be no later than the Framework Commencement Date.</w:t>
      </w:r>
    </w:p>
    <w:p w:rsidR="00000000" w:rsidDel="00000000" w:rsidP="00000000" w:rsidRDefault="00000000" w:rsidRPr="00000000" w14:paraId="00000903">
      <w:pPr>
        <w:keepNext w:val="1"/>
        <w:numPr>
          <w:ilvl w:val="0"/>
          <w:numId w:val="29"/>
        </w:numPr>
        <w:pBdr>
          <w:top w:space="0" w:sz="0" w:val="nil"/>
          <w:left w:space="0" w:sz="0" w:val="nil"/>
          <w:bottom w:space="0" w:sz="0" w:val="nil"/>
          <w:right w:space="0" w:sz="0" w:val="nil"/>
          <w:between w:space="0" w:sz="0" w:val="nil"/>
        </w:pBdr>
        <w:tabs>
          <w:tab w:val="left" w:leader="none" w:pos="709"/>
          <w:tab w:val="left" w:leader="none" w:pos="851"/>
        </w:tabs>
        <w:spacing w:after="120" w:before="240" w:line="240" w:lineRule="auto"/>
        <w:ind w:left="851" w:hanging="851"/>
        <w:rPr>
          <w:rFonts w:ascii="Arial" w:cs="Arial" w:eastAsia="Arial" w:hAnsi="Arial"/>
          <w:b w:val="1"/>
          <w:smallCaps w:val="1"/>
          <w:color w:val="000000"/>
          <w:sz w:val="24"/>
          <w:szCs w:val="24"/>
        </w:rPr>
      </w:pPr>
      <w:r w:rsidDel="00000000" w:rsidR="00000000" w:rsidRPr="00000000">
        <w:rPr>
          <w:rFonts w:ascii="Arial" w:cs="Arial" w:eastAsia="Arial" w:hAnsi="Arial"/>
          <w:b w:val="1"/>
          <w:smallCaps w:val="1"/>
          <w:color w:val="000000"/>
          <w:sz w:val="24"/>
          <w:szCs w:val="24"/>
          <w:rtl w:val="0"/>
        </w:rPr>
        <w:t xml:space="preserve">Principal exclusions</w:t>
      </w:r>
    </w:p>
    <w:p w:rsidR="00000000" w:rsidDel="00000000" w:rsidP="00000000" w:rsidRDefault="00000000" w:rsidRPr="00000000" w14:paraId="00000904">
      <w:pPr>
        <w:numPr>
          <w:ilvl w:val="1"/>
          <w:numId w:val="29"/>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War and related perils.</w:t>
      </w:r>
    </w:p>
    <w:p w:rsidR="00000000" w:rsidDel="00000000" w:rsidP="00000000" w:rsidRDefault="00000000" w:rsidRPr="00000000" w14:paraId="00000905">
      <w:pPr>
        <w:numPr>
          <w:ilvl w:val="1"/>
          <w:numId w:val="29"/>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Nuclear and radioactive risks.</w:t>
      </w:r>
    </w:p>
    <w:p w:rsidR="00000000" w:rsidDel="00000000" w:rsidP="00000000" w:rsidRDefault="00000000" w:rsidRPr="00000000" w14:paraId="00000906">
      <w:pPr>
        <w:pBdr>
          <w:top w:space="0" w:sz="0" w:val="nil"/>
          <w:left w:space="0" w:sz="0" w:val="nil"/>
          <w:bottom w:space="0" w:sz="0" w:val="nil"/>
          <w:right w:space="0" w:sz="0" w:val="nil"/>
          <w:between w:space="0" w:sz="0" w:val="nil"/>
        </w:pBdr>
        <w:spacing w:after="0" w:lineRule="auto"/>
        <w:rPr>
          <w:rFonts w:ascii="Arial" w:cs="Arial" w:eastAsia="Arial" w:hAnsi="Arial"/>
          <w:color w:val="ffffff"/>
          <w:sz w:val="16"/>
          <w:szCs w:val="16"/>
        </w:rPr>
      </w:pPr>
      <w:r w:rsidDel="00000000" w:rsidR="00000000" w:rsidRPr="00000000">
        <w:rPr>
          <w:rtl w:val="0"/>
        </w:rPr>
      </w:r>
    </w:p>
    <w:p w:rsidR="00000000" w:rsidDel="00000000" w:rsidP="00000000" w:rsidRDefault="00000000" w:rsidRPr="00000000" w14:paraId="00000907">
      <w:pPr>
        <w:keepNext w:val="1"/>
        <w:pBdr>
          <w:top w:space="0" w:sz="0" w:val="nil"/>
          <w:left w:space="0" w:sz="0" w:val="nil"/>
          <w:bottom w:space="0" w:sz="0" w:val="nil"/>
          <w:right w:space="0" w:sz="0" w:val="nil"/>
          <w:between w:space="0" w:sz="0" w:val="nil"/>
        </w:pBdr>
        <w:spacing w:before="240" w:lineRule="auto"/>
        <w:jc w:val="center"/>
        <w:rPr>
          <w:rFonts w:ascii="Arial" w:cs="Arial" w:eastAsia="Arial" w:hAnsi="Arial"/>
          <w:b w:val="1"/>
          <w:smallCaps w:val="1"/>
          <w:color w:val="000000"/>
        </w:rPr>
      </w:pPr>
      <w:r w:rsidDel="00000000" w:rsidR="00000000" w:rsidRPr="00000000">
        <w:br w:type="page"/>
      </w:r>
      <w:r w:rsidDel="00000000" w:rsidR="00000000" w:rsidRPr="00000000">
        <w:rPr>
          <w:rFonts w:ascii="Arial" w:cs="Arial" w:eastAsia="Arial" w:hAnsi="Arial"/>
          <w:b w:val="1"/>
          <w:smallCaps w:val="1"/>
          <w:color w:val="000000"/>
          <w:rtl w:val="0"/>
        </w:rPr>
        <w:t xml:space="preserve">Part B: United Kingdom Compulsory Insurances</w:t>
      </w:r>
    </w:p>
    <w:p w:rsidR="00000000" w:rsidDel="00000000" w:rsidP="00000000" w:rsidRDefault="00000000" w:rsidRPr="00000000" w14:paraId="00000908">
      <w:pPr>
        <w:keepNext w:val="1"/>
        <w:numPr>
          <w:ilvl w:val="0"/>
          <w:numId w:val="67"/>
        </w:numPr>
        <w:pBdr>
          <w:top w:space="0" w:sz="0" w:val="nil"/>
          <w:left w:space="0" w:sz="0" w:val="nil"/>
          <w:bottom w:space="0" w:sz="0" w:val="nil"/>
          <w:right w:space="0" w:sz="0" w:val="nil"/>
          <w:between w:space="0" w:sz="0" w:val="nil"/>
        </w:pBdr>
        <w:tabs>
          <w:tab w:val="left" w:leader="none" w:pos="709"/>
          <w:tab w:val="left" w:leader="none" w:pos="851"/>
        </w:tabs>
        <w:spacing w:after="120" w:before="480" w:line="240" w:lineRule="auto"/>
        <w:ind w:left="851" w:hanging="851"/>
        <w:rPr>
          <w:rFonts w:ascii="Arial" w:cs="Arial" w:eastAsia="Arial" w:hAnsi="Arial"/>
          <w:b w:val="1"/>
          <w:smallCaps w:val="1"/>
          <w:color w:val="000000"/>
          <w:sz w:val="24"/>
          <w:szCs w:val="24"/>
        </w:rPr>
      </w:pPr>
      <w:r w:rsidDel="00000000" w:rsidR="00000000" w:rsidRPr="00000000">
        <w:rPr>
          <w:rFonts w:ascii="Arial" w:cs="Arial" w:eastAsia="Arial" w:hAnsi="Arial"/>
          <w:b w:val="1"/>
          <w:smallCaps w:val="1"/>
          <w:color w:val="000000"/>
          <w:sz w:val="24"/>
          <w:szCs w:val="24"/>
          <w:rtl w:val="0"/>
        </w:rPr>
        <w:t xml:space="preserve">General</w:t>
      </w:r>
    </w:p>
    <w:p w:rsidR="00000000" w:rsidDel="00000000" w:rsidP="00000000" w:rsidRDefault="00000000" w:rsidRPr="00000000" w14:paraId="00000909">
      <w:pPr>
        <w:numPr>
          <w:ilvl w:val="2"/>
          <w:numId w:val="67"/>
        </w:numPr>
        <w:tabs>
          <w:tab w:val="left" w:leader="none" w:pos="1134"/>
          <w:tab w:val="left" w:leader="none" w:pos="851"/>
        </w:tabs>
        <w:spacing w:after="120" w:before="120" w:lineRule="auto"/>
        <w:ind w:left="1224" w:hanging="504.00000000000006"/>
        <w:rPr>
          <w:rFonts w:ascii="Arial" w:cs="Arial" w:eastAsia="Arial" w:hAnsi="Arial"/>
        </w:rPr>
      </w:pPr>
      <w:r w:rsidDel="00000000" w:rsidR="00000000" w:rsidRPr="00000000">
        <w:rPr>
          <w:rFonts w:ascii="Arial" w:cs="Arial" w:eastAsia="Arial" w:hAnsi="Arial"/>
          <w:color w:val="000000"/>
          <w:rtl w:val="0"/>
        </w:rPr>
        <w:t xml:space="preserve">The Supplier shall meet its insurance obligations under applicable Law in full, including, UK employers' liability insurance (of £5,000,000 for the purposes of this Framework Agreement and each Call-Off Contract).</w:t>
      </w:r>
      <w:r w:rsidDel="00000000" w:rsidR="00000000" w:rsidRPr="00000000">
        <w:rPr>
          <w:rtl w:val="0"/>
        </w:rPr>
      </w:r>
    </w:p>
    <w:p w:rsidR="00000000" w:rsidDel="00000000" w:rsidP="00000000" w:rsidRDefault="00000000" w:rsidRPr="00000000" w14:paraId="0000090A">
      <w:pPr>
        <w:pBdr>
          <w:top w:space="0" w:sz="0" w:val="nil"/>
          <w:left w:space="0" w:sz="0" w:val="nil"/>
          <w:bottom w:space="0" w:sz="0" w:val="nil"/>
          <w:right w:space="0" w:sz="0" w:val="nil"/>
          <w:between w:space="0" w:sz="0" w:val="nil"/>
        </w:pBdr>
        <w:spacing w:after="0" w:lineRule="auto"/>
        <w:rPr>
          <w:rFonts w:ascii="Arial" w:cs="Arial" w:eastAsia="Arial" w:hAnsi="Arial"/>
          <w:color w:val="ffffff"/>
          <w:sz w:val="16"/>
          <w:szCs w:val="16"/>
        </w:rPr>
      </w:pPr>
      <w:r w:rsidDel="00000000" w:rsidR="00000000" w:rsidRPr="00000000">
        <w:rPr>
          <w:rtl w:val="0"/>
        </w:rPr>
      </w:r>
    </w:p>
    <w:p w:rsidR="00000000" w:rsidDel="00000000" w:rsidP="00000000" w:rsidRDefault="00000000" w:rsidRPr="00000000" w14:paraId="0000090B">
      <w:pPr>
        <w:spacing w:after="0" w:lineRule="auto"/>
        <w:rPr>
          <w:rFonts w:ascii="Arial" w:cs="Arial" w:eastAsia="Arial" w:hAnsi="Arial"/>
          <w:color w:val="ffffff"/>
          <w:sz w:val="16"/>
          <w:szCs w:val="16"/>
        </w:rPr>
      </w:pPr>
      <w:r w:rsidDel="00000000" w:rsidR="00000000" w:rsidRPr="00000000">
        <w:br w:type="page"/>
      </w:r>
      <w:r w:rsidDel="00000000" w:rsidR="00000000" w:rsidRPr="00000000">
        <w:rPr>
          <w:rtl w:val="0"/>
        </w:rPr>
      </w:r>
    </w:p>
    <w:p w:rsidR="00000000" w:rsidDel="00000000" w:rsidP="00000000" w:rsidRDefault="00000000" w:rsidRPr="00000000" w14:paraId="0000090C">
      <w:pPr>
        <w:keepNext w:val="1"/>
        <w:pBdr>
          <w:top w:space="0" w:sz="0" w:val="nil"/>
          <w:left w:space="0" w:sz="0" w:val="nil"/>
          <w:bottom w:space="0" w:sz="0" w:val="nil"/>
          <w:right w:space="0" w:sz="0" w:val="nil"/>
          <w:between w:space="0" w:sz="0" w:val="nil"/>
        </w:pBdr>
        <w:jc w:val="center"/>
        <w:rPr>
          <w:rFonts w:ascii="Arial" w:cs="Arial" w:eastAsia="Arial" w:hAnsi="Arial"/>
          <w:b w:val="1"/>
          <w:smallCaps w:val="1"/>
          <w:color w:val="000000"/>
        </w:rPr>
      </w:pPr>
      <w:r w:rsidDel="00000000" w:rsidR="00000000" w:rsidRPr="00000000">
        <w:rPr>
          <w:rFonts w:ascii="Arial" w:cs="Arial" w:eastAsia="Arial" w:hAnsi="Arial"/>
          <w:b w:val="1"/>
          <w:smallCaps w:val="1"/>
          <w:color w:val="000000"/>
          <w:rtl w:val="0"/>
        </w:rPr>
        <w:t xml:space="preserve">FRAMEWORK SCHEDULE 12: COMMERCIALLY SENSITIVE INFORMATION</w:t>
      </w:r>
    </w:p>
    <w:p w:rsidR="00000000" w:rsidDel="00000000" w:rsidP="00000000" w:rsidRDefault="00000000" w:rsidRPr="00000000" w14:paraId="0000090D">
      <w:pPr>
        <w:keepNext w:val="1"/>
        <w:numPr>
          <w:ilvl w:val="0"/>
          <w:numId w:val="18"/>
        </w:numPr>
        <w:pBdr>
          <w:top w:space="0" w:sz="0" w:val="nil"/>
          <w:left w:space="0" w:sz="0" w:val="nil"/>
          <w:bottom w:space="0" w:sz="0" w:val="nil"/>
          <w:right w:space="0" w:sz="0" w:val="nil"/>
          <w:between w:space="0" w:sz="0" w:val="nil"/>
        </w:pBdr>
        <w:tabs>
          <w:tab w:val="left" w:leader="none" w:pos="709"/>
          <w:tab w:val="left" w:leader="none" w:pos="851"/>
        </w:tabs>
        <w:spacing w:after="120" w:before="480" w:line="240" w:lineRule="auto"/>
        <w:ind w:left="851" w:hanging="851"/>
        <w:rPr>
          <w:rFonts w:ascii="Arial" w:cs="Arial" w:eastAsia="Arial" w:hAnsi="Arial"/>
          <w:b w:val="1"/>
          <w:smallCaps w:val="1"/>
          <w:color w:val="000000"/>
          <w:sz w:val="24"/>
          <w:szCs w:val="24"/>
        </w:rPr>
      </w:pPr>
      <w:r w:rsidDel="00000000" w:rsidR="00000000" w:rsidRPr="00000000">
        <w:rPr>
          <w:rFonts w:ascii="Arial" w:cs="Arial" w:eastAsia="Arial" w:hAnsi="Arial"/>
          <w:b w:val="1"/>
          <w:smallCaps w:val="1"/>
          <w:color w:val="000000"/>
          <w:sz w:val="24"/>
          <w:szCs w:val="24"/>
          <w:rtl w:val="0"/>
        </w:rPr>
        <w:t xml:space="preserve">INTRODUCTION</w:t>
      </w:r>
    </w:p>
    <w:p w:rsidR="00000000" w:rsidDel="00000000" w:rsidP="00000000" w:rsidRDefault="00000000" w:rsidRPr="00000000" w14:paraId="0000090E">
      <w:pPr>
        <w:numPr>
          <w:ilvl w:val="1"/>
          <w:numId w:val="1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In this Framework Schedule 12 (Commercially Sensitive Information) the Parties have sought to identify the Supplier's Confidential Information that is genuinely commercially sensitive and the disclosure of which would be the subject of an exemption under the FOIA.</w:t>
      </w:r>
    </w:p>
    <w:p w:rsidR="00000000" w:rsidDel="00000000" w:rsidP="00000000" w:rsidRDefault="00000000" w:rsidRPr="00000000" w14:paraId="0000090F">
      <w:pPr>
        <w:numPr>
          <w:ilvl w:val="1"/>
          <w:numId w:val="18"/>
        </w:numPr>
        <w:pBdr>
          <w:top w:space="0" w:sz="0" w:val="nil"/>
          <w:left w:space="0" w:sz="0" w:val="nil"/>
          <w:bottom w:space="0" w:sz="0" w:val="nil"/>
          <w:right w:space="0" w:sz="0" w:val="nil"/>
          <w:between w:space="0" w:sz="0" w:val="nil"/>
        </w:pBdr>
        <w:tabs>
          <w:tab w:val="left" w:leader="none" w:pos="1418"/>
          <w:tab w:val="left" w:leader="none" w:pos="851"/>
        </w:tabs>
        <w:spacing w:after="12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Where possible, the Parties have sought to identify when any relevant Information will cease to fall into the category of Information to which this Framework Schedule 12 applies.</w:t>
      </w:r>
    </w:p>
    <w:p w:rsidR="00000000" w:rsidDel="00000000" w:rsidP="00000000" w:rsidRDefault="00000000" w:rsidRPr="00000000" w14:paraId="00000910">
      <w:pPr>
        <w:numPr>
          <w:ilvl w:val="1"/>
          <w:numId w:val="18"/>
        </w:numPr>
        <w:pBdr>
          <w:top w:space="0" w:sz="0" w:val="nil"/>
          <w:left w:space="0" w:sz="0" w:val="nil"/>
          <w:bottom w:space="0" w:sz="0" w:val="nil"/>
          <w:right w:space="0" w:sz="0" w:val="nil"/>
          <w:between w:space="0" w:sz="0" w:val="nil"/>
        </w:pBdr>
        <w:tabs>
          <w:tab w:val="left" w:leader="none" w:pos="1418"/>
          <w:tab w:val="left" w:leader="none" w:pos="851"/>
        </w:tabs>
        <w:spacing w:after="240" w:before="120" w:line="24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Without prejudice to CCS's obligation to disclose Information in accordance with FOIA or Clauses 17.18 to 17.19 (Freedom of Information), CCS will, in its sole discretion, acting reasonably, seek to apply the relevant exemption set out in the FOIA to the following Information:</w:t>
      </w:r>
    </w:p>
    <w:p w:rsidR="00000000" w:rsidDel="00000000" w:rsidP="00000000" w:rsidRDefault="00000000" w:rsidRPr="00000000" w14:paraId="00000911">
      <w:pPr>
        <w:pBdr>
          <w:top w:space="0" w:sz="0" w:val="nil"/>
          <w:left w:space="0" w:sz="0" w:val="nil"/>
          <w:bottom w:space="0" w:sz="0" w:val="nil"/>
          <w:right w:space="0" w:sz="0" w:val="nil"/>
          <w:between w:space="0" w:sz="0" w:val="nil"/>
        </w:pBdr>
        <w:tabs>
          <w:tab w:val="left" w:leader="none" w:pos="1418"/>
          <w:tab w:val="left" w:leader="none" w:pos="851"/>
        </w:tabs>
        <w:spacing w:after="240" w:before="120" w:line="24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912">
      <w:pPr>
        <w:pBdr>
          <w:top w:space="0" w:sz="0" w:val="nil"/>
          <w:left w:space="0" w:sz="0" w:val="nil"/>
          <w:bottom w:space="0" w:sz="0" w:val="nil"/>
          <w:right w:space="0" w:sz="0" w:val="nil"/>
          <w:between w:space="0" w:sz="0" w:val="nil"/>
        </w:pBdr>
        <w:tabs>
          <w:tab w:val="left" w:leader="none" w:pos="1418"/>
          <w:tab w:val="left" w:leader="none" w:pos="851"/>
        </w:tabs>
        <w:spacing w:after="240" w:before="120" w:line="240" w:lineRule="auto"/>
        <w:ind w:left="360" w:firstLine="0"/>
        <w:jc w:val="both"/>
        <w:rPr>
          <w:rFonts w:ascii="Arial" w:cs="Arial" w:eastAsia="Arial" w:hAnsi="Arial"/>
        </w:rPr>
      </w:pPr>
      <w:r w:rsidDel="00000000" w:rsidR="00000000" w:rsidRPr="00000000">
        <w:rPr>
          <w:rtl w:val="0"/>
        </w:rPr>
      </w:r>
    </w:p>
    <w:tbl>
      <w:tblPr>
        <w:tblStyle w:val="Table16"/>
        <w:tblW w:w="8669.0" w:type="dxa"/>
        <w:jc w:val="left"/>
        <w:tblInd w:w="36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69"/>
        <w:tblGridChange w:id="0">
          <w:tblGrid>
            <w:gridCol w:w="8669"/>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913">
            <w:pPr>
              <w:widowControl w:val="0"/>
              <w:spacing w:after="0" w:line="240" w:lineRule="auto"/>
              <w:jc w:val="center"/>
              <w:rPr>
                <w:rFonts w:ascii="Arial" w:cs="Arial" w:eastAsia="Arial" w:hAnsi="Arial"/>
                <w:b w:val="1"/>
              </w:rPr>
            </w:pPr>
            <w:r w:rsidDel="00000000" w:rsidR="00000000" w:rsidRPr="00000000">
              <w:rPr>
                <w:rFonts w:ascii="Arial" w:cs="Arial" w:eastAsia="Arial" w:hAnsi="Arial"/>
                <w:b w:val="1"/>
                <w:rtl w:val="0"/>
              </w:rPr>
              <w:t xml:space="preserve">Redacted under FOIA section 43, Commercial</w:t>
            </w:r>
          </w:p>
          <w:p w:rsidR="00000000" w:rsidDel="00000000" w:rsidP="00000000" w:rsidRDefault="00000000" w:rsidRPr="00000000" w14:paraId="00000914">
            <w:pPr>
              <w:widowControl w:val="0"/>
              <w:spacing w:after="0" w:line="240" w:lineRule="auto"/>
              <w:jc w:val="center"/>
              <w:rPr>
                <w:rFonts w:ascii="Arial" w:cs="Arial" w:eastAsia="Arial" w:hAnsi="Arial"/>
                <w:b w:val="1"/>
              </w:rPr>
            </w:pPr>
            <w:r w:rsidDel="00000000" w:rsidR="00000000" w:rsidRPr="00000000">
              <w:rPr>
                <w:rFonts w:ascii="Arial" w:cs="Arial" w:eastAsia="Arial" w:hAnsi="Arial"/>
                <w:b w:val="1"/>
                <w:rtl w:val="0"/>
              </w:rPr>
              <w:t xml:space="preserve">Interests</w:t>
            </w:r>
          </w:p>
          <w:p w:rsidR="00000000" w:rsidDel="00000000" w:rsidP="00000000" w:rsidRDefault="00000000" w:rsidRPr="00000000" w14:paraId="00000915">
            <w:pPr>
              <w:widowControl w:val="0"/>
              <w:pBdr>
                <w:top w:space="0" w:sz="0" w:val="nil"/>
                <w:left w:space="0" w:sz="0" w:val="nil"/>
                <w:bottom w:space="0" w:sz="0" w:val="nil"/>
                <w:right w:space="0" w:sz="0" w:val="nil"/>
                <w:between w:space="0" w:sz="0" w:val="nil"/>
              </w:pBdr>
              <w:spacing w:after="0" w:line="240" w:lineRule="auto"/>
              <w:jc w:val="center"/>
              <w:rPr>
                <w:rFonts w:ascii="Arial" w:cs="Arial" w:eastAsia="Arial" w:hAnsi="Arial"/>
              </w:rPr>
            </w:pPr>
            <w:r w:rsidDel="00000000" w:rsidR="00000000" w:rsidRPr="00000000">
              <w:rPr>
                <w:rtl w:val="0"/>
              </w:rPr>
            </w:r>
          </w:p>
        </w:tc>
      </w:tr>
    </w:tbl>
    <w:p w:rsidR="00000000" w:rsidDel="00000000" w:rsidP="00000000" w:rsidRDefault="00000000" w:rsidRPr="00000000" w14:paraId="00000916">
      <w:pPr>
        <w:pBdr>
          <w:top w:space="0" w:sz="0" w:val="nil"/>
          <w:left w:space="0" w:sz="0" w:val="nil"/>
          <w:bottom w:space="0" w:sz="0" w:val="nil"/>
          <w:right w:space="0" w:sz="0" w:val="nil"/>
          <w:between w:space="0" w:sz="0" w:val="nil"/>
        </w:pBdr>
        <w:tabs>
          <w:tab w:val="left" w:leader="none" w:pos="1418"/>
          <w:tab w:val="left" w:leader="none" w:pos="851"/>
        </w:tabs>
        <w:spacing w:after="240" w:before="120" w:line="24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917">
      <w:pPr>
        <w:pBdr>
          <w:top w:space="0" w:sz="0" w:val="nil"/>
          <w:left w:space="0" w:sz="0" w:val="nil"/>
          <w:bottom w:space="0" w:sz="0" w:val="nil"/>
          <w:right w:space="0" w:sz="0" w:val="nil"/>
          <w:between w:space="0" w:sz="0" w:val="nil"/>
        </w:pBdr>
        <w:spacing w:after="0" w:lineRule="auto"/>
        <w:rPr>
          <w:rFonts w:ascii="Arial" w:cs="Arial" w:eastAsia="Arial" w:hAnsi="Arial"/>
          <w:color w:val="ffffff"/>
          <w:sz w:val="16"/>
          <w:szCs w:val="16"/>
          <w:highlight w:val="cyan"/>
        </w:rPr>
      </w:pPr>
      <w:r w:rsidDel="00000000" w:rsidR="00000000" w:rsidRPr="00000000">
        <w:rPr>
          <w:rtl w:val="0"/>
        </w:rPr>
      </w:r>
    </w:p>
    <w:p w:rsidR="00000000" w:rsidDel="00000000" w:rsidP="00000000" w:rsidRDefault="00000000" w:rsidRPr="00000000" w14:paraId="00000918">
      <w:pPr>
        <w:spacing w:after="0" w:lineRule="auto"/>
        <w:rPr>
          <w:rFonts w:ascii="Arial" w:cs="Arial" w:eastAsia="Arial" w:hAnsi="Arial"/>
          <w:color w:val="ffffff"/>
          <w:sz w:val="16"/>
          <w:szCs w:val="16"/>
        </w:rPr>
      </w:pPr>
      <w:r w:rsidDel="00000000" w:rsidR="00000000" w:rsidRPr="00000000">
        <w:br w:type="page"/>
      </w:r>
      <w:r w:rsidDel="00000000" w:rsidR="00000000" w:rsidRPr="00000000">
        <w:rPr>
          <w:rtl w:val="0"/>
        </w:rPr>
      </w:r>
    </w:p>
    <w:p w:rsidR="00000000" w:rsidDel="00000000" w:rsidP="00000000" w:rsidRDefault="00000000" w:rsidRPr="00000000" w14:paraId="00000919">
      <w:pPr>
        <w:pBdr>
          <w:top w:space="0" w:sz="0" w:val="nil"/>
          <w:left w:space="0" w:sz="0" w:val="nil"/>
          <w:bottom w:space="0" w:sz="0" w:val="nil"/>
          <w:right w:space="0" w:sz="0" w:val="nil"/>
          <w:between w:space="0" w:sz="0" w:val="nil"/>
        </w:pBdr>
        <w:spacing w:after="0" w:lineRule="auto"/>
        <w:rPr>
          <w:rFonts w:ascii="Arial" w:cs="Arial" w:eastAsia="Arial" w:hAnsi="Arial"/>
          <w:color w:val="ffffff"/>
          <w:sz w:val="16"/>
          <w:szCs w:val="16"/>
        </w:rPr>
      </w:pPr>
      <w:r w:rsidDel="00000000" w:rsidR="00000000" w:rsidRPr="00000000">
        <w:rPr>
          <w:rtl w:val="0"/>
        </w:rPr>
      </w:r>
    </w:p>
    <w:p w:rsidR="00000000" w:rsidDel="00000000" w:rsidP="00000000" w:rsidRDefault="00000000" w:rsidRPr="00000000" w14:paraId="0000091A">
      <w:pPr>
        <w:keepNext w:val="1"/>
        <w:pBdr>
          <w:top w:space="0" w:sz="0" w:val="nil"/>
          <w:left w:space="0" w:sz="0" w:val="nil"/>
          <w:bottom w:space="0" w:sz="0" w:val="nil"/>
          <w:right w:space="0" w:sz="0" w:val="nil"/>
          <w:between w:space="0" w:sz="0" w:val="nil"/>
        </w:pBdr>
        <w:jc w:val="center"/>
        <w:rPr>
          <w:rFonts w:ascii="Arial" w:cs="Arial" w:eastAsia="Arial" w:hAnsi="Arial"/>
          <w:b w:val="1"/>
          <w:smallCaps w:val="1"/>
          <w:color w:val="000000"/>
        </w:rPr>
      </w:pPr>
      <w:r w:rsidDel="00000000" w:rsidR="00000000" w:rsidRPr="00000000">
        <w:rPr>
          <w:rFonts w:ascii="Arial" w:cs="Arial" w:eastAsia="Arial" w:hAnsi="Arial"/>
          <w:b w:val="1"/>
          <w:smallCaps w:val="1"/>
          <w:color w:val="000000"/>
          <w:rtl w:val="0"/>
        </w:rPr>
        <w:t xml:space="preserve">FRAMEWORK SCHEDULE 13: TENDER</w:t>
      </w:r>
    </w:p>
    <w:p w:rsidR="00000000" w:rsidDel="00000000" w:rsidP="00000000" w:rsidRDefault="00000000" w:rsidRPr="00000000" w14:paraId="0000091B">
      <w:pPr>
        <w:numPr>
          <w:ilvl w:val="0"/>
          <w:numId w:val="11"/>
        </w:numPr>
        <w:pBdr>
          <w:top w:space="0" w:sz="0" w:val="nil"/>
          <w:left w:space="0" w:sz="0" w:val="nil"/>
          <w:bottom w:space="0" w:sz="0" w:val="nil"/>
          <w:right w:space="0" w:sz="0" w:val="nil"/>
          <w:between w:space="0" w:sz="0" w:val="nil"/>
        </w:pBdr>
        <w:tabs>
          <w:tab w:val="left" w:leader="none" w:pos="709"/>
          <w:tab w:val="left" w:leader="none" w:pos="851"/>
        </w:tabs>
        <w:spacing w:after="120" w:before="480" w:line="240" w:lineRule="auto"/>
        <w:ind w:left="851" w:hanging="851"/>
        <w:rPr>
          <w:rFonts w:ascii="Arial" w:cs="Arial" w:eastAsia="Arial" w:hAnsi="Arial"/>
          <w:b w:val="1"/>
          <w:smallCaps w:val="1"/>
          <w:color w:val="000000"/>
          <w:sz w:val="24"/>
          <w:szCs w:val="24"/>
        </w:rPr>
      </w:pPr>
      <w:r w:rsidDel="00000000" w:rsidR="00000000" w:rsidRPr="00000000">
        <w:rPr>
          <w:rFonts w:ascii="Arial" w:cs="Arial" w:eastAsia="Arial" w:hAnsi="Arial"/>
          <w:b w:val="1"/>
          <w:smallCaps w:val="1"/>
          <w:color w:val="000000"/>
          <w:sz w:val="24"/>
          <w:szCs w:val="24"/>
          <w:rtl w:val="0"/>
        </w:rPr>
        <w:t xml:space="preserve">General</w:t>
      </w:r>
    </w:p>
    <w:p w:rsidR="00000000" w:rsidDel="00000000" w:rsidP="00000000" w:rsidRDefault="00000000" w:rsidRPr="00000000" w14:paraId="0000091C">
      <w:pPr>
        <w:numPr>
          <w:ilvl w:val="1"/>
          <w:numId w:val="11"/>
        </w:numPr>
        <w:pBdr>
          <w:top w:space="0" w:sz="0" w:val="nil"/>
          <w:left w:space="0" w:sz="0" w:val="nil"/>
          <w:bottom w:space="0" w:sz="0" w:val="nil"/>
          <w:right w:space="0" w:sz="0" w:val="nil"/>
          <w:between w:space="0" w:sz="0" w:val="nil"/>
        </w:pBdr>
        <w:tabs>
          <w:tab w:val="left" w:leader="none" w:pos="1418"/>
          <w:tab w:val="left" w:leader="none" w:pos="851"/>
        </w:tabs>
        <w:spacing w:after="120" w:before="12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This Framework Schedule 13 sets out a copy of the Supplier’s Tender including the Supplier’s responses to the whole award questionnaire to the Invitation to Tender.</w:t>
      </w:r>
    </w:p>
    <w:p w:rsidR="00000000" w:rsidDel="00000000" w:rsidP="00000000" w:rsidRDefault="00000000" w:rsidRPr="00000000" w14:paraId="0000091D">
      <w:pPr>
        <w:numPr>
          <w:ilvl w:val="1"/>
          <w:numId w:val="11"/>
        </w:numPr>
        <w:pBdr>
          <w:top w:space="0" w:sz="0" w:val="nil"/>
          <w:left w:space="0" w:sz="0" w:val="nil"/>
          <w:bottom w:space="0" w:sz="0" w:val="nil"/>
          <w:right w:space="0" w:sz="0" w:val="nil"/>
          <w:between w:space="0" w:sz="0" w:val="nil"/>
        </w:pBdr>
        <w:tabs>
          <w:tab w:val="left" w:leader="none" w:pos="1418"/>
          <w:tab w:val="left" w:leader="none" w:pos="851"/>
        </w:tabs>
        <w:spacing w:after="120" w:before="120" w:lineRule="auto"/>
        <w:ind w:left="851" w:hanging="851"/>
        <w:jc w:val="both"/>
        <w:rPr>
          <w:rFonts w:ascii="Arial" w:cs="Arial" w:eastAsia="Arial" w:hAnsi="Arial"/>
          <w:color w:val="000000"/>
        </w:rPr>
      </w:pPr>
      <w:r w:rsidDel="00000000" w:rsidR="00000000" w:rsidRPr="00000000">
        <w:rPr>
          <w:rFonts w:ascii="Arial" w:cs="Arial" w:eastAsia="Arial" w:hAnsi="Arial"/>
          <w:color w:val="000000"/>
          <w:rtl w:val="0"/>
        </w:rPr>
        <w:t xml:space="preserve">Subject to Clause 1.4, in addition to any other obligations on the Supplier under this Framework Agreement and any Call-Off Contract, the Supplier shall provide the Services to Buyers in accordance with the Tender.</w:t>
      </w:r>
    </w:p>
    <w:p w:rsidR="00000000" w:rsidDel="00000000" w:rsidP="00000000" w:rsidRDefault="00000000" w:rsidRPr="00000000" w14:paraId="0000091E">
      <w:pPr>
        <w:pBdr>
          <w:top w:space="0" w:sz="0" w:val="nil"/>
          <w:left w:space="0" w:sz="0" w:val="nil"/>
          <w:bottom w:space="0" w:sz="0" w:val="nil"/>
          <w:right w:space="0" w:sz="0" w:val="nil"/>
          <w:between w:space="0" w:sz="0" w:val="nil"/>
        </w:pBdr>
        <w:tabs>
          <w:tab w:val="left" w:leader="none" w:pos="1418"/>
        </w:tabs>
        <w:spacing w:after="120" w:before="120" w:lineRule="auto"/>
        <w:ind w:left="360" w:firstLine="0"/>
        <w:jc w:val="center"/>
        <w:rPr>
          <w:rFonts w:ascii="Arial" w:cs="Arial" w:eastAsia="Arial" w:hAnsi="Arial"/>
        </w:rPr>
      </w:pPr>
      <w:r w:rsidDel="00000000" w:rsidR="00000000" w:rsidRPr="00000000">
        <w:rPr>
          <w:rFonts w:ascii="Arial" w:cs="Arial" w:eastAsia="Arial" w:hAnsi="Arial"/>
          <w:rtl w:val="0"/>
        </w:rPr>
        <w:t xml:space="preserve">Please see embedded folder within the Framework Contract</w:t>
      </w:r>
    </w:p>
    <w:p w:rsidR="00000000" w:rsidDel="00000000" w:rsidP="00000000" w:rsidRDefault="00000000" w:rsidRPr="00000000" w14:paraId="0000091F">
      <w:pPr>
        <w:pBdr>
          <w:top w:space="0" w:sz="0" w:val="nil"/>
          <w:left w:space="0" w:sz="0" w:val="nil"/>
          <w:bottom w:space="0" w:sz="0" w:val="nil"/>
          <w:right w:space="0" w:sz="0" w:val="nil"/>
          <w:between w:space="0" w:sz="0" w:val="nil"/>
        </w:pBdr>
        <w:tabs>
          <w:tab w:val="left" w:leader="none" w:pos="1418"/>
        </w:tabs>
        <w:spacing w:after="120" w:before="120" w:lineRule="auto"/>
        <w:ind w:left="360" w:firstLine="0"/>
        <w:jc w:val="center"/>
        <w:rPr>
          <w:rFonts w:ascii="Arial" w:cs="Arial" w:eastAsia="Arial" w:hAnsi="Arial"/>
          <w:smallCaps w:val="1"/>
          <w:highlight w:val="yellow"/>
        </w:rPr>
      </w:pPr>
      <w:r w:rsidDel="00000000" w:rsidR="00000000" w:rsidRPr="00000000">
        <w:rPr>
          <w:rFonts w:ascii="Arial" w:cs="Arial" w:eastAsia="Arial" w:hAnsi="Arial"/>
          <w:rtl w:val="0"/>
        </w:rPr>
        <w:t xml:space="preserve">Documents folder for the Tender Responses.</w:t>
      </w:r>
      <w:r w:rsidDel="00000000" w:rsidR="00000000" w:rsidRPr="00000000">
        <w:rPr>
          <w:rtl w:val="0"/>
        </w:rPr>
      </w:r>
    </w:p>
    <w:p w:rsidR="00000000" w:rsidDel="00000000" w:rsidP="00000000" w:rsidRDefault="00000000" w:rsidRPr="00000000" w14:paraId="00000920">
      <w:pPr>
        <w:pBdr>
          <w:top w:space="0" w:sz="0" w:val="nil"/>
          <w:left w:space="0" w:sz="0" w:val="nil"/>
          <w:bottom w:space="0" w:sz="0" w:val="nil"/>
          <w:right w:space="0" w:sz="0" w:val="nil"/>
          <w:between w:space="0" w:sz="0" w:val="nil"/>
        </w:pBdr>
        <w:tabs>
          <w:tab w:val="left" w:leader="none" w:pos="1418"/>
        </w:tabs>
        <w:spacing w:after="120" w:before="120" w:lineRule="auto"/>
        <w:ind w:left="360" w:firstLine="0"/>
        <w:jc w:val="center"/>
        <w:rPr>
          <w:rFonts w:ascii="Arial" w:cs="Arial" w:eastAsia="Arial" w:hAnsi="Arial"/>
          <w:b w:val="1"/>
          <w:i w:val="1"/>
          <w:smallCaps w:val="1"/>
          <w:highlight w:val="yellow"/>
        </w:rPr>
      </w:pPr>
      <w:r w:rsidDel="00000000" w:rsidR="00000000" w:rsidRPr="00000000">
        <w:rPr>
          <w:rtl w:val="0"/>
        </w:rPr>
      </w:r>
    </w:p>
    <w:p w:rsidR="00000000" w:rsidDel="00000000" w:rsidP="00000000" w:rsidRDefault="00000000" w:rsidRPr="00000000" w14:paraId="00000921">
      <w:pPr>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922">
      <w:pPr>
        <w:keepNext w:val="1"/>
        <w:pBdr>
          <w:top w:space="0" w:sz="0" w:val="nil"/>
          <w:left w:space="0" w:sz="0" w:val="nil"/>
          <w:bottom w:space="0" w:sz="0" w:val="nil"/>
          <w:right w:space="0" w:sz="0" w:val="nil"/>
          <w:between w:space="0" w:sz="0" w:val="nil"/>
        </w:pBdr>
        <w:jc w:val="center"/>
        <w:rPr>
          <w:rFonts w:ascii="Arial" w:cs="Arial" w:eastAsia="Arial" w:hAnsi="Arial"/>
          <w:b w:val="1"/>
          <w:smallCaps w:val="1"/>
          <w:color w:val="000000"/>
        </w:rPr>
      </w:pPr>
      <w:r w:rsidDel="00000000" w:rsidR="00000000" w:rsidRPr="00000000">
        <w:rPr>
          <w:rFonts w:ascii="Arial" w:cs="Arial" w:eastAsia="Arial" w:hAnsi="Arial"/>
          <w:b w:val="1"/>
          <w:smallCaps w:val="1"/>
          <w:color w:val="000000"/>
          <w:rtl w:val="0"/>
        </w:rPr>
        <w:t xml:space="preserve">FRAMEWORK SCHEDULE 14: P</w:t>
      </w:r>
      <w:r w:rsidDel="00000000" w:rsidR="00000000" w:rsidRPr="00000000">
        <w:rPr>
          <w:rFonts w:ascii="Arial" w:cs="Arial" w:eastAsia="Arial" w:hAnsi="Arial"/>
          <w:b w:val="1"/>
          <w:smallCaps w:val="1"/>
          <w:rtl w:val="0"/>
        </w:rPr>
        <w:t xml:space="preserve">ROCESSING</w:t>
      </w:r>
      <w:r w:rsidDel="00000000" w:rsidR="00000000" w:rsidRPr="00000000">
        <w:rPr>
          <w:rFonts w:ascii="Arial" w:cs="Arial" w:eastAsia="Arial" w:hAnsi="Arial"/>
          <w:b w:val="1"/>
          <w:smallCaps w:val="1"/>
          <w:color w:val="000000"/>
          <w:rtl w:val="0"/>
        </w:rPr>
        <w:t xml:space="preserve">, P</w:t>
      </w:r>
      <w:r w:rsidDel="00000000" w:rsidR="00000000" w:rsidRPr="00000000">
        <w:rPr>
          <w:rFonts w:ascii="Arial" w:cs="Arial" w:eastAsia="Arial" w:hAnsi="Arial"/>
          <w:b w:val="1"/>
          <w:smallCaps w:val="1"/>
          <w:rtl w:val="0"/>
        </w:rPr>
        <w:t xml:space="preserve">ERSONAL</w:t>
      </w:r>
      <w:r w:rsidDel="00000000" w:rsidR="00000000" w:rsidRPr="00000000">
        <w:rPr>
          <w:rFonts w:ascii="Arial" w:cs="Arial" w:eastAsia="Arial" w:hAnsi="Arial"/>
          <w:b w:val="1"/>
          <w:smallCaps w:val="1"/>
          <w:color w:val="000000"/>
          <w:rtl w:val="0"/>
        </w:rPr>
        <w:t xml:space="preserve"> D</w:t>
      </w:r>
      <w:r w:rsidDel="00000000" w:rsidR="00000000" w:rsidRPr="00000000">
        <w:rPr>
          <w:rFonts w:ascii="Arial" w:cs="Arial" w:eastAsia="Arial" w:hAnsi="Arial"/>
          <w:b w:val="1"/>
          <w:smallCaps w:val="1"/>
          <w:rtl w:val="0"/>
        </w:rPr>
        <w:t xml:space="preserve">ATA</w:t>
      </w:r>
      <w:r w:rsidDel="00000000" w:rsidR="00000000" w:rsidRPr="00000000">
        <w:rPr>
          <w:rFonts w:ascii="Arial" w:cs="Arial" w:eastAsia="Arial" w:hAnsi="Arial"/>
          <w:b w:val="1"/>
          <w:smallCaps w:val="1"/>
          <w:color w:val="000000"/>
          <w:rtl w:val="0"/>
        </w:rPr>
        <w:t xml:space="preserve"> </w:t>
      </w:r>
      <w:r w:rsidDel="00000000" w:rsidR="00000000" w:rsidRPr="00000000">
        <w:rPr>
          <w:rFonts w:ascii="Arial" w:cs="Arial" w:eastAsia="Arial" w:hAnsi="Arial"/>
          <w:b w:val="1"/>
          <w:smallCaps w:val="1"/>
          <w:rtl w:val="0"/>
        </w:rPr>
        <w:t xml:space="preserve">AND</w:t>
      </w:r>
      <w:r w:rsidDel="00000000" w:rsidR="00000000" w:rsidRPr="00000000">
        <w:rPr>
          <w:rFonts w:ascii="Arial" w:cs="Arial" w:eastAsia="Arial" w:hAnsi="Arial"/>
          <w:b w:val="1"/>
          <w:smallCaps w:val="1"/>
          <w:color w:val="000000"/>
          <w:rtl w:val="0"/>
        </w:rPr>
        <w:t xml:space="preserve"> D</w:t>
      </w:r>
      <w:r w:rsidDel="00000000" w:rsidR="00000000" w:rsidRPr="00000000">
        <w:rPr>
          <w:rFonts w:ascii="Arial" w:cs="Arial" w:eastAsia="Arial" w:hAnsi="Arial"/>
          <w:b w:val="1"/>
          <w:smallCaps w:val="1"/>
          <w:rtl w:val="0"/>
        </w:rPr>
        <w:t xml:space="preserve">ATA </w:t>
      </w:r>
      <w:r w:rsidDel="00000000" w:rsidR="00000000" w:rsidRPr="00000000">
        <w:rPr>
          <w:rFonts w:ascii="Arial" w:cs="Arial" w:eastAsia="Arial" w:hAnsi="Arial"/>
          <w:b w:val="1"/>
          <w:smallCaps w:val="1"/>
          <w:color w:val="000000"/>
          <w:rtl w:val="0"/>
        </w:rPr>
        <w:t xml:space="preserve">S</w:t>
      </w:r>
      <w:r w:rsidDel="00000000" w:rsidR="00000000" w:rsidRPr="00000000">
        <w:rPr>
          <w:rFonts w:ascii="Arial" w:cs="Arial" w:eastAsia="Arial" w:hAnsi="Arial"/>
          <w:b w:val="1"/>
          <w:smallCaps w:val="1"/>
          <w:rtl w:val="0"/>
        </w:rPr>
        <w:t xml:space="preserve">UBJECTS</w:t>
      </w:r>
      <w:r w:rsidDel="00000000" w:rsidR="00000000" w:rsidRPr="00000000">
        <w:rPr>
          <w:rtl w:val="0"/>
        </w:rPr>
      </w:r>
    </w:p>
    <w:p w:rsidR="00000000" w:rsidDel="00000000" w:rsidP="00000000" w:rsidRDefault="00000000" w:rsidRPr="00000000" w14:paraId="00000923">
      <w:pPr>
        <w:spacing w:after="120" w:before="360" w:line="240" w:lineRule="auto"/>
        <w:jc w:val="center"/>
        <w:rPr>
          <w:rFonts w:ascii="Arial" w:cs="Arial" w:eastAsia="Arial" w:hAnsi="Arial"/>
          <w:b w:val="1"/>
          <w:i w:val="1"/>
        </w:rPr>
      </w:pPr>
      <w:r w:rsidDel="00000000" w:rsidR="00000000" w:rsidRPr="00000000">
        <w:rPr>
          <w:rFonts w:ascii="Arial" w:cs="Arial" w:eastAsia="Arial" w:hAnsi="Arial"/>
          <w:b w:val="1"/>
          <w:i w:val="1"/>
          <w:rtl w:val="0"/>
        </w:rPr>
        <w:t xml:space="preserve">[To be populated prior to the Framework Commencement Date]</w:t>
      </w:r>
    </w:p>
    <w:p w:rsidR="00000000" w:rsidDel="00000000" w:rsidP="00000000" w:rsidRDefault="00000000" w:rsidRPr="00000000" w14:paraId="00000924">
      <w:pPr>
        <w:spacing w:after="120" w:before="360" w:line="240" w:lineRule="auto"/>
        <w:jc w:val="both"/>
        <w:rPr>
          <w:rFonts w:ascii="Arial" w:cs="Arial" w:eastAsia="Arial" w:hAnsi="Arial"/>
        </w:rPr>
      </w:pPr>
      <w:r w:rsidDel="00000000" w:rsidR="00000000" w:rsidRPr="00000000">
        <w:rPr>
          <w:rFonts w:ascii="Arial" w:cs="Arial" w:eastAsia="Arial" w:hAnsi="Arial"/>
          <w:rtl w:val="0"/>
        </w:rPr>
        <w:t xml:space="preserve">This Framework Schedule 14 shall be completed by the Controller, who may take account of the view of the Processor, however the final decision as to the content of this Framework Schedule 14 shall be with the Controller at its absolute discretion.</w:t>
      </w:r>
    </w:p>
    <w:p w:rsidR="00000000" w:rsidDel="00000000" w:rsidP="00000000" w:rsidRDefault="00000000" w:rsidRPr="00000000" w14:paraId="00000925">
      <w:pPr>
        <w:keepNext w:val="1"/>
        <w:numPr>
          <w:ilvl w:val="2"/>
          <w:numId w:val="7"/>
        </w:numPr>
        <w:tabs>
          <w:tab w:val="left" w:leader="none" w:pos="851"/>
        </w:tabs>
        <w:spacing w:after="120" w:before="120" w:line="240" w:lineRule="auto"/>
        <w:ind w:left="851" w:hanging="851"/>
        <w:jc w:val="both"/>
        <w:rPr>
          <w:rFonts w:ascii="Arial" w:cs="Arial" w:eastAsia="Arial" w:hAnsi="Arial"/>
        </w:rPr>
      </w:pPr>
      <w:r w:rsidDel="00000000" w:rsidR="00000000" w:rsidRPr="00000000">
        <w:rPr>
          <w:rFonts w:ascii="Arial" w:cs="Arial" w:eastAsia="Arial" w:hAnsi="Arial"/>
          <w:rtl w:val="0"/>
        </w:rPr>
        <w:t xml:space="preserve">The contact details of the Controller’s Data Protection Officer are: </w:t>
      </w:r>
      <w:r w:rsidDel="00000000" w:rsidR="00000000" w:rsidRPr="00000000">
        <w:rPr>
          <w:rFonts w:ascii="Arial" w:cs="Arial" w:eastAsia="Arial" w:hAnsi="Arial"/>
          <w:b w:val="1"/>
          <w:rtl w:val="0"/>
        </w:rPr>
        <w:t xml:space="preserve">Redacted under FOIA section 40, Personal Information</w:t>
      </w:r>
      <w:r w:rsidDel="00000000" w:rsidR="00000000" w:rsidRPr="00000000">
        <w:rPr>
          <w:rtl w:val="0"/>
        </w:rPr>
      </w:r>
    </w:p>
    <w:p w:rsidR="00000000" w:rsidDel="00000000" w:rsidP="00000000" w:rsidRDefault="00000000" w:rsidRPr="00000000" w14:paraId="00000926">
      <w:pPr>
        <w:keepNext w:val="1"/>
        <w:numPr>
          <w:ilvl w:val="2"/>
          <w:numId w:val="7"/>
        </w:numPr>
        <w:tabs>
          <w:tab w:val="left" w:leader="none" w:pos="851"/>
        </w:tabs>
        <w:spacing w:after="120" w:before="120" w:line="240" w:lineRule="auto"/>
        <w:ind w:left="851" w:hanging="851"/>
        <w:jc w:val="both"/>
        <w:rPr>
          <w:rFonts w:ascii="Arial" w:cs="Arial" w:eastAsia="Arial" w:hAnsi="Arial"/>
        </w:rPr>
      </w:pPr>
      <w:r w:rsidDel="00000000" w:rsidR="00000000" w:rsidRPr="00000000">
        <w:rPr>
          <w:rFonts w:ascii="Arial" w:cs="Arial" w:eastAsia="Arial" w:hAnsi="Arial"/>
          <w:rtl w:val="0"/>
        </w:rPr>
        <w:t xml:space="preserve">The contact details of the Processor’s Data Protection Officer are: </w:t>
      </w:r>
      <w:r w:rsidDel="00000000" w:rsidR="00000000" w:rsidRPr="00000000">
        <w:rPr>
          <w:rFonts w:ascii="Arial" w:cs="Arial" w:eastAsia="Arial" w:hAnsi="Arial"/>
          <w:b w:val="1"/>
          <w:rtl w:val="0"/>
        </w:rPr>
        <w:t xml:space="preserve">Redacted under FOIA section 40, Personal Information</w:t>
      </w:r>
      <w:r w:rsidDel="00000000" w:rsidR="00000000" w:rsidRPr="00000000">
        <w:rPr>
          <w:rtl w:val="0"/>
        </w:rPr>
      </w:r>
    </w:p>
    <w:p w:rsidR="00000000" w:rsidDel="00000000" w:rsidP="00000000" w:rsidRDefault="00000000" w:rsidRPr="00000000" w14:paraId="00000927">
      <w:pPr>
        <w:keepNext w:val="1"/>
        <w:numPr>
          <w:ilvl w:val="2"/>
          <w:numId w:val="7"/>
        </w:numPr>
        <w:tabs>
          <w:tab w:val="left" w:leader="none" w:pos="851"/>
        </w:tabs>
        <w:spacing w:after="120" w:before="120" w:line="240" w:lineRule="auto"/>
        <w:ind w:left="851" w:hanging="851"/>
        <w:jc w:val="both"/>
        <w:rPr>
          <w:rFonts w:ascii="Arial" w:cs="Arial" w:eastAsia="Arial" w:hAnsi="Arial"/>
        </w:rPr>
      </w:pPr>
      <w:r w:rsidDel="00000000" w:rsidR="00000000" w:rsidRPr="00000000">
        <w:rPr>
          <w:rFonts w:ascii="Arial" w:cs="Arial" w:eastAsia="Arial" w:hAnsi="Arial"/>
          <w:b w:val="1"/>
          <w:rtl w:val="0"/>
        </w:rPr>
        <w:t xml:space="preserve">Redacted under FOIA section 40, Personal Information</w:t>
      </w:r>
      <w:r w:rsidDel="00000000" w:rsidR="00000000" w:rsidRPr="00000000">
        <w:rPr>
          <w:rtl w:val="0"/>
        </w:rPr>
      </w:r>
    </w:p>
    <w:p w:rsidR="00000000" w:rsidDel="00000000" w:rsidP="00000000" w:rsidRDefault="00000000" w:rsidRPr="00000000" w14:paraId="00000928">
      <w:pPr>
        <w:keepNext w:val="1"/>
        <w:numPr>
          <w:ilvl w:val="2"/>
          <w:numId w:val="7"/>
        </w:numPr>
        <w:tabs>
          <w:tab w:val="left" w:leader="none" w:pos="851"/>
        </w:tabs>
        <w:spacing w:after="120" w:before="120" w:line="240" w:lineRule="auto"/>
        <w:ind w:left="851" w:hanging="851"/>
        <w:jc w:val="both"/>
        <w:rPr>
          <w:rFonts w:ascii="Arial" w:cs="Arial" w:eastAsia="Arial" w:hAnsi="Arial"/>
        </w:rPr>
      </w:pPr>
      <w:r w:rsidDel="00000000" w:rsidR="00000000" w:rsidRPr="00000000">
        <w:rPr>
          <w:rFonts w:ascii="Arial" w:cs="Arial" w:eastAsia="Arial" w:hAnsi="Arial"/>
          <w:b w:val="1"/>
          <w:rtl w:val="0"/>
        </w:rPr>
        <w:t xml:space="preserve">Redacted under FOIA section 40, Personal Information</w:t>
      </w:r>
      <w:r w:rsidDel="00000000" w:rsidR="00000000" w:rsidRPr="00000000">
        <w:rPr>
          <w:rtl w:val="0"/>
        </w:rPr>
      </w:r>
    </w:p>
    <w:p w:rsidR="00000000" w:rsidDel="00000000" w:rsidP="00000000" w:rsidRDefault="00000000" w:rsidRPr="00000000" w14:paraId="00000929">
      <w:pPr>
        <w:keepNext w:val="1"/>
        <w:numPr>
          <w:ilvl w:val="2"/>
          <w:numId w:val="7"/>
        </w:numPr>
        <w:tabs>
          <w:tab w:val="left" w:leader="none" w:pos="851"/>
        </w:tabs>
        <w:spacing w:after="120" w:before="120" w:line="240" w:lineRule="auto"/>
        <w:ind w:left="851" w:hanging="851"/>
        <w:jc w:val="both"/>
        <w:rPr>
          <w:rFonts w:ascii="Arial" w:cs="Arial" w:eastAsia="Arial" w:hAnsi="Arial"/>
        </w:rPr>
      </w:pPr>
      <w:r w:rsidDel="00000000" w:rsidR="00000000" w:rsidRPr="00000000">
        <w:rPr>
          <w:rFonts w:ascii="Arial" w:cs="Arial" w:eastAsia="Arial" w:hAnsi="Arial"/>
          <w:rtl w:val="0"/>
        </w:rPr>
        <w:t xml:space="preserve">The Processor shall comply with any further written instructions with respect to Processing by the Controller.</w:t>
      </w:r>
    </w:p>
    <w:p w:rsidR="00000000" w:rsidDel="00000000" w:rsidP="00000000" w:rsidRDefault="00000000" w:rsidRPr="00000000" w14:paraId="0000092A">
      <w:pPr>
        <w:keepNext w:val="1"/>
        <w:numPr>
          <w:ilvl w:val="2"/>
          <w:numId w:val="7"/>
        </w:numPr>
        <w:tabs>
          <w:tab w:val="left" w:leader="none" w:pos="851"/>
        </w:tabs>
        <w:spacing w:after="360" w:before="120" w:line="240" w:lineRule="auto"/>
        <w:ind w:left="851" w:hanging="851"/>
        <w:jc w:val="both"/>
        <w:rPr>
          <w:rFonts w:ascii="Arial" w:cs="Arial" w:eastAsia="Arial" w:hAnsi="Arial"/>
        </w:rPr>
      </w:pPr>
      <w:r w:rsidDel="00000000" w:rsidR="00000000" w:rsidRPr="00000000">
        <w:rPr>
          <w:rFonts w:ascii="Arial" w:cs="Arial" w:eastAsia="Arial" w:hAnsi="Arial"/>
          <w:rtl w:val="0"/>
        </w:rPr>
        <w:t xml:space="preserve">Any such further instructions shall be incorporated into this Framework Schedule 14.</w:t>
      </w:r>
    </w:p>
    <w:tbl>
      <w:tblPr>
        <w:tblStyle w:val="Table17"/>
        <w:tblW w:w="9072.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68"/>
        <w:gridCol w:w="6804"/>
        <w:tblGridChange w:id="0">
          <w:tblGrid>
            <w:gridCol w:w="2268"/>
            <w:gridCol w:w="6804"/>
          </w:tblGrid>
        </w:tblGridChange>
      </w:tblGrid>
      <w:tr>
        <w:trPr>
          <w:cantSplit w:val="0"/>
          <w:trHeight w:val="480" w:hRule="atLeast"/>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92B">
            <w:pPr>
              <w:spacing w:after="60" w:before="6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Description</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92C">
            <w:pPr>
              <w:spacing w:after="60" w:before="60" w:line="240" w:lineRule="auto"/>
              <w:jc w:val="center"/>
              <w:rPr>
                <w:rFonts w:ascii="Arial" w:cs="Arial" w:eastAsia="Arial" w:hAnsi="Arial"/>
                <w:color w:val="000000"/>
              </w:rPr>
            </w:pPr>
            <w:r w:rsidDel="00000000" w:rsidR="00000000" w:rsidRPr="00000000">
              <w:rPr>
                <w:rFonts w:ascii="Arial" w:cs="Arial" w:eastAsia="Arial" w:hAnsi="Arial"/>
                <w:color w:val="000000"/>
                <w:rtl w:val="0"/>
              </w:rPr>
              <w:t xml:space="preserve">Details</w:t>
            </w:r>
          </w:p>
        </w:tc>
      </w:tr>
      <w:tr>
        <w:trPr>
          <w:cantSplit w:val="0"/>
          <w:trHeight w:val="1142" w:hRule="atLeast"/>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92D">
            <w:pPr>
              <w:spacing w:after="60" w:before="6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Identity of the Controller and Processor:</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92E">
            <w:pPr>
              <w:spacing w:after="60" w:before="6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The Parties acknowledge that for the purposes of the Data Protection Legislation, CCS is the Controller and the Supplier is the Processor in accordance with Clause 17.20.</w:t>
            </w:r>
          </w:p>
          <w:p w:rsidR="00000000" w:rsidDel="00000000" w:rsidP="00000000" w:rsidRDefault="00000000" w:rsidRPr="00000000" w14:paraId="0000092F">
            <w:pPr>
              <w:spacing w:after="60" w:before="60" w:line="240" w:lineRule="auto"/>
              <w:rPr>
                <w:rFonts w:ascii="Arial" w:cs="Arial" w:eastAsia="Arial" w:hAnsi="Arial"/>
                <w:i w:val="1"/>
                <w:color w:val="000000"/>
              </w:rPr>
            </w:pPr>
            <w:r w:rsidDel="00000000" w:rsidR="00000000" w:rsidRPr="00000000">
              <w:rPr>
                <w:rtl w:val="0"/>
              </w:rPr>
            </w:r>
          </w:p>
        </w:tc>
      </w:tr>
      <w:tr>
        <w:trPr>
          <w:cantSplit w:val="0"/>
          <w:trHeight w:val="1620" w:hRule="atLeast"/>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930">
            <w:pPr>
              <w:spacing w:after="60" w:before="6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Subject matter of the processing:</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931">
            <w:pPr>
              <w:spacing w:after="60" w:before="60" w:line="240" w:lineRule="auto"/>
              <w:rPr>
                <w:rFonts w:ascii="Arial" w:cs="Arial" w:eastAsia="Arial" w:hAnsi="Arial"/>
                <w:i w:val="1"/>
                <w:color w:val="000000"/>
              </w:rPr>
            </w:pPr>
            <w:r w:rsidDel="00000000" w:rsidR="00000000" w:rsidRPr="00000000">
              <w:rPr>
                <w:rFonts w:ascii="Arial" w:cs="Arial" w:eastAsia="Arial" w:hAnsi="Arial"/>
                <w:i w:val="1"/>
                <w:color w:val="000000"/>
                <w:rtl w:val="0"/>
              </w:rPr>
              <w:t xml:space="preserve">[This should be a high level, short description of what the processing is about i.e. its subject matter of the contract.</w:t>
            </w:r>
          </w:p>
          <w:p w:rsidR="00000000" w:rsidDel="00000000" w:rsidP="00000000" w:rsidRDefault="00000000" w:rsidRPr="00000000" w14:paraId="00000932">
            <w:pPr>
              <w:spacing w:after="60" w:before="60" w:line="240" w:lineRule="auto"/>
              <w:rPr>
                <w:rFonts w:ascii="Arial" w:cs="Arial" w:eastAsia="Arial" w:hAnsi="Arial"/>
                <w:color w:val="000000"/>
              </w:rPr>
            </w:pPr>
            <w:r w:rsidDel="00000000" w:rsidR="00000000" w:rsidRPr="00000000">
              <w:rPr>
                <w:rFonts w:ascii="Arial" w:cs="Arial" w:eastAsia="Arial" w:hAnsi="Arial"/>
                <w:i w:val="1"/>
                <w:color w:val="000000"/>
                <w:rtl w:val="0"/>
              </w:rPr>
              <w:t xml:space="preserve">Example: The processing is needed in order to ensure that the Processor can effectively deliver the contract to provide a service to members of the public.]</w:t>
            </w:r>
            <w:r w:rsidDel="00000000" w:rsidR="00000000" w:rsidRPr="00000000">
              <w:rPr>
                <w:rtl w:val="0"/>
              </w:rPr>
            </w:r>
          </w:p>
        </w:tc>
      </w:tr>
      <w:tr>
        <w:trPr>
          <w:cantSplit w:val="0"/>
          <w:trHeight w:val="640" w:hRule="atLeast"/>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933">
            <w:pPr>
              <w:spacing w:after="60" w:before="6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Duration of the processing:</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934">
            <w:pPr>
              <w:spacing w:after="60" w:before="60" w:line="240" w:lineRule="auto"/>
              <w:rPr>
                <w:rFonts w:ascii="Arial" w:cs="Arial" w:eastAsia="Arial" w:hAnsi="Arial"/>
                <w:color w:val="000000"/>
              </w:rPr>
            </w:pPr>
            <w:r w:rsidDel="00000000" w:rsidR="00000000" w:rsidRPr="00000000">
              <w:rPr>
                <w:rFonts w:ascii="Arial" w:cs="Arial" w:eastAsia="Arial" w:hAnsi="Arial"/>
                <w:i w:val="1"/>
                <w:color w:val="000000"/>
                <w:rtl w:val="0"/>
              </w:rPr>
              <w:t xml:space="preserve">[Clearly set out the duration of the processing including dates]</w:t>
            </w:r>
            <w:r w:rsidDel="00000000" w:rsidR="00000000" w:rsidRPr="00000000">
              <w:rPr>
                <w:rtl w:val="0"/>
              </w:rPr>
            </w:r>
          </w:p>
        </w:tc>
      </w:tr>
      <w:tr>
        <w:trPr>
          <w:cantSplit w:val="0"/>
          <w:trHeight w:val="1520" w:hRule="atLeast"/>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935">
            <w:pPr>
              <w:spacing w:after="60" w:before="6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Nature and purposes of the processing:</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936">
            <w:pPr>
              <w:spacing w:after="60" w:before="60" w:line="240" w:lineRule="auto"/>
              <w:rPr>
                <w:rFonts w:ascii="Arial" w:cs="Arial" w:eastAsia="Arial" w:hAnsi="Arial"/>
                <w:i w:val="1"/>
                <w:color w:val="000000"/>
              </w:rPr>
            </w:pPr>
            <w:r w:rsidDel="00000000" w:rsidR="00000000" w:rsidRPr="00000000">
              <w:rPr>
                <w:rFonts w:ascii="Arial" w:cs="Arial" w:eastAsia="Arial" w:hAnsi="Arial"/>
                <w:i w:val="1"/>
                <w:color w:val="000000"/>
                <w:rtl w:val="0"/>
              </w:rPr>
              <w:t xml:space="preserve">[Please be as specific as possible, but make sure that you cover all intended purposes.</w:t>
            </w:r>
          </w:p>
          <w:p w:rsidR="00000000" w:rsidDel="00000000" w:rsidP="00000000" w:rsidRDefault="00000000" w:rsidRPr="00000000" w14:paraId="00000937">
            <w:pPr>
              <w:spacing w:after="60" w:before="60" w:line="240" w:lineRule="auto"/>
              <w:rPr>
                <w:rFonts w:ascii="Arial" w:cs="Arial" w:eastAsia="Arial" w:hAnsi="Arial"/>
                <w:i w:val="1"/>
                <w:color w:val="000000"/>
              </w:rPr>
            </w:pPr>
            <w:r w:rsidDel="00000000" w:rsidR="00000000" w:rsidRPr="00000000">
              <w:rPr>
                <w:rFonts w:ascii="Arial" w:cs="Arial" w:eastAsia="Arial" w:hAnsi="Arial"/>
                <w:i w:val="1"/>
                <w:color w:val="000000"/>
                <w:rtl w:val="0"/>
              </w:rPr>
              <w:t xml:space="preserve">The nature of the processing means any operation such as collection, recording, organisation, structuring, storage, adaptation or alteration, retrieval, consultation, use, disclosure by transmission, dissemination or otherwise making available, alignment or combination, restriction, erasure or destruction of data (whether or not by automated means) etc.</w:t>
            </w:r>
          </w:p>
          <w:p w:rsidR="00000000" w:rsidDel="00000000" w:rsidP="00000000" w:rsidRDefault="00000000" w:rsidRPr="00000000" w14:paraId="00000938">
            <w:pPr>
              <w:spacing w:after="60" w:before="60" w:line="240" w:lineRule="auto"/>
              <w:rPr>
                <w:rFonts w:ascii="Arial" w:cs="Arial" w:eastAsia="Arial" w:hAnsi="Arial"/>
                <w:i w:val="1"/>
                <w:color w:val="000000"/>
              </w:rPr>
            </w:pPr>
            <w:r w:rsidDel="00000000" w:rsidR="00000000" w:rsidRPr="00000000">
              <w:rPr>
                <w:rFonts w:ascii="Arial" w:cs="Arial" w:eastAsia="Arial" w:hAnsi="Arial"/>
                <w:i w:val="1"/>
                <w:color w:val="000000"/>
                <w:rtl w:val="0"/>
              </w:rPr>
              <w:t xml:space="preserve">The purpose might include: employment processing, statutory obligation, recruitment assessment etc]</w:t>
            </w:r>
          </w:p>
        </w:tc>
      </w:tr>
      <w:tr>
        <w:trPr>
          <w:cantSplit w:val="0"/>
          <w:trHeight w:val="850" w:hRule="atLeast"/>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939">
            <w:pPr>
              <w:spacing w:after="60" w:before="6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Type of Personal Data being Processed:</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93A">
            <w:pPr>
              <w:spacing w:after="60" w:before="60" w:line="240" w:lineRule="auto"/>
              <w:rPr>
                <w:rFonts w:ascii="Arial" w:cs="Arial" w:eastAsia="Arial" w:hAnsi="Arial"/>
                <w:color w:val="000000"/>
              </w:rPr>
            </w:pPr>
            <w:r w:rsidDel="00000000" w:rsidR="00000000" w:rsidRPr="00000000">
              <w:rPr>
                <w:rFonts w:ascii="Arial" w:cs="Arial" w:eastAsia="Arial" w:hAnsi="Arial"/>
                <w:i w:val="1"/>
                <w:color w:val="000000"/>
                <w:rtl w:val="0"/>
              </w:rPr>
              <w:t xml:space="preserve">[Examples here include: name, address, date of birth, NI number, telephone number, pay, images, biometric data etc]</w:t>
            </w:r>
            <w:r w:rsidDel="00000000" w:rsidR="00000000" w:rsidRPr="00000000">
              <w:rPr>
                <w:rtl w:val="0"/>
              </w:rPr>
            </w:r>
          </w:p>
        </w:tc>
      </w:tr>
      <w:tr>
        <w:trPr>
          <w:cantSplit w:val="0"/>
          <w:trHeight w:val="1280" w:hRule="atLeast"/>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93B">
            <w:pPr>
              <w:spacing w:after="60" w:before="6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Categories of Data Subject:</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93C">
            <w:pPr>
              <w:spacing w:after="60" w:before="60" w:line="240" w:lineRule="auto"/>
              <w:rPr>
                <w:rFonts w:ascii="Arial" w:cs="Arial" w:eastAsia="Arial" w:hAnsi="Arial"/>
                <w:color w:val="000000"/>
              </w:rPr>
            </w:pPr>
            <w:r w:rsidDel="00000000" w:rsidR="00000000" w:rsidRPr="00000000">
              <w:rPr>
                <w:rFonts w:ascii="Arial" w:cs="Arial" w:eastAsia="Arial" w:hAnsi="Arial"/>
                <w:i w:val="1"/>
                <w:color w:val="000000"/>
                <w:rtl w:val="0"/>
              </w:rPr>
              <w:t xml:space="preserve">[Examples include: Staff (including volunteers, agents, and temporary workers), customers/ clients, suppliers, patients, students / pupils, members of the public, users of a particular website etc]</w:t>
            </w:r>
            <w:r w:rsidDel="00000000" w:rsidR="00000000" w:rsidRPr="00000000">
              <w:rPr>
                <w:rtl w:val="0"/>
              </w:rPr>
            </w:r>
          </w:p>
        </w:tc>
      </w:tr>
      <w:tr>
        <w:trPr>
          <w:cantSplit w:val="0"/>
          <w:trHeight w:val="1280" w:hRule="atLeast"/>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93D">
            <w:pPr>
              <w:spacing w:after="60" w:before="6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International transfers and legal gateway</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93E">
            <w:pPr>
              <w:spacing w:after="60" w:before="60" w:line="240" w:lineRule="auto"/>
              <w:rPr>
                <w:rFonts w:ascii="Arial" w:cs="Arial" w:eastAsia="Arial" w:hAnsi="Arial"/>
                <w:i w:val="1"/>
                <w:color w:val="000000"/>
              </w:rPr>
            </w:pPr>
            <w:r w:rsidDel="00000000" w:rsidR="00000000" w:rsidRPr="00000000">
              <w:rPr>
                <w:rFonts w:ascii="Arial" w:cs="Arial" w:eastAsia="Arial" w:hAnsi="Arial"/>
                <w:i w:val="1"/>
                <w:color w:val="000000"/>
                <w:rtl w:val="0"/>
              </w:rPr>
              <w:t xml:space="preserve">[Explain where geographically personal data may be stored or</w:t>
            </w:r>
          </w:p>
          <w:p w:rsidR="00000000" w:rsidDel="00000000" w:rsidP="00000000" w:rsidRDefault="00000000" w:rsidRPr="00000000" w14:paraId="0000093F">
            <w:pPr>
              <w:spacing w:after="60" w:before="60" w:line="240" w:lineRule="auto"/>
              <w:rPr>
                <w:rFonts w:ascii="Arial" w:cs="Arial" w:eastAsia="Arial" w:hAnsi="Arial"/>
                <w:i w:val="1"/>
                <w:color w:val="000000"/>
              </w:rPr>
            </w:pPr>
            <w:r w:rsidDel="00000000" w:rsidR="00000000" w:rsidRPr="00000000">
              <w:rPr>
                <w:rFonts w:ascii="Arial" w:cs="Arial" w:eastAsia="Arial" w:hAnsi="Arial"/>
                <w:i w:val="1"/>
                <w:color w:val="000000"/>
                <w:rtl w:val="0"/>
              </w:rPr>
              <w:t xml:space="preserve">accessed from. Explain the legal gateway you are relying on to</w:t>
            </w:r>
          </w:p>
          <w:p w:rsidR="00000000" w:rsidDel="00000000" w:rsidP="00000000" w:rsidRDefault="00000000" w:rsidRPr="00000000" w14:paraId="00000940">
            <w:pPr>
              <w:spacing w:after="60" w:before="60" w:line="240" w:lineRule="auto"/>
              <w:rPr>
                <w:rFonts w:ascii="Arial" w:cs="Arial" w:eastAsia="Arial" w:hAnsi="Arial"/>
                <w:i w:val="1"/>
                <w:color w:val="000000"/>
              </w:rPr>
            </w:pPr>
            <w:r w:rsidDel="00000000" w:rsidR="00000000" w:rsidRPr="00000000">
              <w:rPr>
                <w:rFonts w:ascii="Arial" w:cs="Arial" w:eastAsia="Arial" w:hAnsi="Arial"/>
                <w:i w:val="1"/>
                <w:color w:val="000000"/>
                <w:rtl w:val="0"/>
              </w:rPr>
              <w:t xml:space="preserve">export the data e.g. adequacy decision, EU SCCs, UK IDTA.</w:t>
            </w:r>
          </w:p>
          <w:p w:rsidR="00000000" w:rsidDel="00000000" w:rsidP="00000000" w:rsidRDefault="00000000" w:rsidRPr="00000000" w14:paraId="00000941">
            <w:pPr>
              <w:spacing w:after="60" w:before="60" w:line="240" w:lineRule="auto"/>
              <w:rPr>
                <w:rFonts w:ascii="Arial" w:cs="Arial" w:eastAsia="Arial" w:hAnsi="Arial"/>
                <w:i w:val="1"/>
                <w:color w:val="000000"/>
              </w:rPr>
            </w:pPr>
            <w:r w:rsidDel="00000000" w:rsidR="00000000" w:rsidRPr="00000000">
              <w:rPr>
                <w:rFonts w:ascii="Arial" w:cs="Arial" w:eastAsia="Arial" w:hAnsi="Arial"/>
                <w:i w:val="1"/>
                <w:color w:val="000000"/>
                <w:rtl w:val="0"/>
              </w:rPr>
              <w:t xml:space="preserve">Annex any SCCs or IDTA to this contract]</w:t>
            </w:r>
          </w:p>
        </w:tc>
      </w:tr>
      <w:tr>
        <w:trPr>
          <w:cantSplit w:val="0"/>
          <w:trHeight w:val="1660" w:hRule="atLeast"/>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942">
            <w:pPr>
              <w:spacing w:after="60" w:before="6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Plan for return and destruction of the data once the processing is complete</w:t>
            </w:r>
          </w:p>
          <w:p w:rsidR="00000000" w:rsidDel="00000000" w:rsidP="00000000" w:rsidRDefault="00000000" w:rsidRPr="00000000" w14:paraId="00000943">
            <w:pPr>
              <w:spacing w:after="60" w:before="6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UNLESS requirement under union or member state law to preserve that type of data:</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944">
            <w:pPr>
              <w:spacing w:after="60" w:before="60" w:line="240" w:lineRule="auto"/>
              <w:rPr>
                <w:rFonts w:ascii="Arial" w:cs="Arial" w:eastAsia="Arial" w:hAnsi="Arial"/>
                <w:color w:val="000000"/>
              </w:rPr>
            </w:pPr>
            <w:r w:rsidDel="00000000" w:rsidR="00000000" w:rsidRPr="00000000">
              <w:rPr>
                <w:rFonts w:ascii="Arial" w:cs="Arial" w:eastAsia="Arial" w:hAnsi="Arial"/>
                <w:i w:val="1"/>
                <w:color w:val="000000"/>
                <w:rtl w:val="0"/>
              </w:rPr>
              <w:t xml:space="preserve">[Describe how long the data will be retained for, how it be returned or destroyed]</w:t>
            </w:r>
            <w:r w:rsidDel="00000000" w:rsidR="00000000" w:rsidRPr="00000000">
              <w:rPr>
                <w:rtl w:val="0"/>
              </w:rPr>
            </w:r>
          </w:p>
        </w:tc>
      </w:tr>
    </w:tbl>
    <w:p w:rsidR="00000000" w:rsidDel="00000000" w:rsidP="00000000" w:rsidRDefault="00000000" w:rsidRPr="00000000" w14:paraId="00000945">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946">
      <w:pPr>
        <w:rPr>
          <w:rFonts w:ascii="Arial" w:cs="Arial" w:eastAsia="Arial" w:hAnsi="Arial"/>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947">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948">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b w:val="1"/>
          <w:color w:val="000000"/>
        </w:rPr>
      </w:pPr>
      <w:r w:rsidDel="00000000" w:rsidR="00000000" w:rsidRPr="00000000">
        <w:rPr>
          <w:rFonts w:ascii="Arial" w:cs="Arial" w:eastAsia="Arial" w:hAnsi="Arial"/>
          <w:b w:val="1"/>
          <w:color w:val="000000"/>
          <w:rtl w:val="0"/>
        </w:rPr>
        <w:t xml:space="preserve">Annex B: Security</w:t>
      </w:r>
    </w:p>
    <w:p w:rsidR="00000000" w:rsidDel="00000000" w:rsidP="00000000" w:rsidRDefault="00000000" w:rsidRPr="00000000" w14:paraId="00000949">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The technical security requirements set out below provide an indication of the types of security measures that might be considered, in order to protect Personal Data. More, or less, measures may be appropriate depending on the subject matter of the contract, but the overall approach must be proportionate. The technical requirements must also be compliant with legislative and regulatory obligations for content and data, such as UK GDPR.</w:t>
      </w:r>
    </w:p>
    <w:p w:rsidR="00000000" w:rsidDel="00000000" w:rsidP="00000000" w:rsidRDefault="00000000" w:rsidRPr="00000000" w14:paraId="0000094A">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The example technical security requirements set out here are intended to supplement, not replace, security schedules that will detail the total contractual security obligations and requirements that the Processor (i.e. a supplier) will be held to account to deliver under contract. Processors are also required to ensure sufficient ‘flow-down’ of legislative and regulatory obligations to any third party Sub-processors.</w:t>
      </w:r>
    </w:p>
    <w:p w:rsidR="00000000" w:rsidDel="00000000" w:rsidP="00000000" w:rsidRDefault="00000000" w:rsidRPr="00000000" w14:paraId="0000094B">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94C">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External Certifications e.g. Buyers should ensure that Suppliers hold at least Cyber Essentials Plus certification and ISO 27001:2013 certification if proportionate to the service being procured.</w:t>
      </w:r>
    </w:p>
    <w:p w:rsidR="00000000" w:rsidDel="00000000" w:rsidP="00000000" w:rsidRDefault="00000000" w:rsidRPr="00000000" w14:paraId="0000094D">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94E">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Risk Assessment e.g. Supplier should perform a technical information risk assessment on the service supplied and be able to demonstrate what controls are in place to address those risks.</w:t>
      </w:r>
    </w:p>
    <w:p w:rsidR="00000000" w:rsidDel="00000000" w:rsidP="00000000" w:rsidRDefault="00000000" w:rsidRPr="00000000" w14:paraId="0000094F">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950">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Security Classification of Information e.g. If the provision of the Services requires the Supplier to Process Authority/Buyer Data which is classified as OFFICIAL,OFFICIAL-SENSITIVE or Personal Data, the Supplier shall implement such additional measures as agreed with the Authority/Buyer from time to time in order to ensure that such information is safeguarded in accordance with the applicable legislative and regulatory obligations.</w:t>
      </w:r>
    </w:p>
    <w:p w:rsidR="00000000" w:rsidDel="00000000" w:rsidP="00000000" w:rsidRDefault="00000000" w:rsidRPr="00000000" w14:paraId="00000951">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952">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End User Devices e.g.</w:t>
      </w:r>
    </w:p>
    <w:p w:rsidR="00000000" w:rsidDel="00000000" w:rsidP="00000000" w:rsidRDefault="00000000" w:rsidRPr="00000000" w14:paraId="00000953">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 The Supplier shall ensure that any Authority/Buyer Data which resides on a mobile,</w:t>
      </w:r>
    </w:p>
    <w:p w:rsidR="00000000" w:rsidDel="00000000" w:rsidP="00000000" w:rsidRDefault="00000000" w:rsidRPr="00000000" w14:paraId="00000954">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removable or physically uncontrolled device is stored encrypted using a product or</w:t>
      </w:r>
    </w:p>
    <w:p w:rsidR="00000000" w:rsidDel="00000000" w:rsidP="00000000" w:rsidRDefault="00000000" w:rsidRPr="00000000" w14:paraId="00000955">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system component which has been formally assured through a recognised certification</w:t>
      </w:r>
    </w:p>
    <w:p w:rsidR="00000000" w:rsidDel="00000000" w:rsidP="00000000" w:rsidRDefault="00000000" w:rsidRPr="00000000" w14:paraId="00000956">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process agreed with the Authority/Buyer except where the Authority/Buyer has given its</w:t>
      </w:r>
    </w:p>
    <w:p w:rsidR="00000000" w:rsidDel="00000000" w:rsidP="00000000" w:rsidRDefault="00000000" w:rsidRPr="00000000" w14:paraId="00000957">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prior written consent to an alternative arrangement.</w:t>
      </w:r>
    </w:p>
    <w:p w:rsidR="00000000" w:rsidDel="00000000" w:rsidP="00000000" w:rsidRDefault="00000000" w:rsidRPr="00000000" w14:paraId="00000958">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 The Supplier shall ensure that any device which is used to Process Authority/Buyer Data</w:t>
      </w:r>
    </w:p>
    <w:p w:rsidR="00000000" w:rsidDel="00000000" w:rsidP="00000000" w:rsidRDefault="00000000" w:rsidRPr="00000000" w14:paraId="00000959">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meets all of the security requirements set out in the NCSC End User Devices Platform</w:t>
      </w:r>
    </w:p>
    <w:p w:rsidR="00000000" w:rsidDel="00000000" w:rsidP="00000000" w:rsidRDefault="00000000" w:rsidRPr="00000000" w14:paraId="0000095A">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Security Guidance, a copy of which can be found at:</w:t>
      </w:r>
    </w:p>
    <w:p w:rsidR="00000000" w:rsidDel="00000000" w:rsidP="00000000" w:rsidRDefault="00000000" w:rsidRPr="00000000" w14:paraId="0000095B">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rPr>
      </w:pPr>
      <w:hyperlink r:id="rId52">
        <w:r w:rsidDel="00000000" w:rsidR="00000000" w:rsidRPr="00000000">
          <w:rPr>
            <w:rFonts w:ascii="Arial" w:cs="Arial" w:eastAsia="Arial" w:hAnsi="Arial"/>
            <w:color w:val="0000ff"/>
            <w:u w:val="single"/>
            <w:rtl w:val="0"/>
          </w:rPr>
          <w:t xml:space="preserve">https://www.ncsc.gov.uk/guidance/end-user-device-security</w:t>
        </w:r>
      </w:hyperlink>
      <w:r w:rsidDel="00000000" w:rsidR="00000000" w:rsidRPr="00000000">
        <w:rPr>
          <w:rFonts w:ascii="Arial" w:cs="Arial" w:eastAsia="Arial" w:hAnsi="Arial"/>
          <w:color w:val="000000"/>
          <w:rtl w:val="0"/>
        </w:rPr>
        <w:t xml:space="preserve">.</w:t>
      </w:r>
    </w:p>
    <w:p w:rsidR="00000000" w:rsidDel="00000000" w:rsidP="00000000" w:rsidRDefault="00000000" w:rsidRPr="00000000" w14:paraId="0000095C">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95D">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Testing e.g. The Supplier shall at their own cost and expense, procure a CHECK or CREST Certified Supplier to perform an ITHC or Penetration Test prior to any live Authority/Buyer data being transferred into their systems. The ITHC scope must be agreed with the Authority/Buyer to ensure it covers all the relevant parts of the system that processes, stores or hosts Authority/Buyer data.</w:t>
      </w:r>
    </w:p>
    <w:p w:rsidR="00000000" w:rsidDel="00000000" w:rsidP="00000000" w:rsidRDefault="00000000" w:rsidRPr="00000000" w14:paraId="0000095E">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95F">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Networking e.g. The Supplier shall ensure that any Authority/Buyer Data which it causes to be transmitted over any public network (including the Internet, mobile networks or un-protected enterprise network) or to a mobile device shall be encrypted when transmitted. </w:t>
      </w:r>
    </w:p>
    <w:p w:rsidR="00000000" w:rsidDel="00000000" w:rsidP="00000000" w:rsidRDefault="00000000" w:rsidRPr="00000000" w14:paraId="00000960">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961">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Personnel Security e.g. All Supplier Personnel shall be subject to a pre-employment check before they may participate in the provision and or management of the Services. Such pre-employment checks must include all pre-employment checks which are required by the HMG Baseline Personnel Security Standard or equivalent including: verification of the individual's identity; verification of the individual's nationality and immigration status; and, verification of the individual's employment history; verification of the individual's criminal record. The Supplier maybe required to implement additional security vetting for some roles.</w:t>
      </w:r>
    </w:p>
    <w:p w:rsidR="00000000" w:rsidDel="00000000" w:rsidP="00000000" w:rsidRDefault="00000000" w:rsidRPr="00000000" w14:paraId="00000962">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963">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Identity, Authentication and Access Control e.g. The supplier must operate an appropriate access control regime to ensure that users and administrators of the service are uniquely identified. The supplier must retain records of access to the physical sites and to the service.</w:t>
      </w:r>
    </w:p>
    <w:p w:rsidR="00000000" w:rsidDel="00000000" w:rsidP="00000000" w:rsidRDefault="00000000" w:rsidRPr="00000000" w14:paraId="00000964">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965">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Data Destruction/Deletion e.g. The Supplier must be able to demonstrate they can supply a copy of all data on request or at termination of the service, and must be able to securely erase or destroy all data and media that the Authority/Buyer data has been stored and processed on.</w:t>
      </w:r>
    </w:p>
    <w:p w:rsidR="00000000" w:rsidDel="00000000" w:rsidP="00000000" w:rsidRDefault="00000000" w:rsidRPr="00000000" w14:paraId="00000966">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967">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Audit and Protective Monitoring e.g. The Supplier shall collect audit records which relate to security events in delivery of the service or that would support the analysis of potential and actual  compromises. In order to facilitate effective monitoring and forensic readiness such Supplier audit records should (as a minimum) include regular reports and alerts setting out details of access by users of the service, to enable the identification of (without limitation) changing access trends, any unusual patterns of usage and/or accounts accessing higher than average amounts of Authority/Buyer Data. The retention periods for audit records and event logs must be agreed with the Authority/Buyer and documented. </w:t>
      </w:r>
    </w:p>
    <w:p w:rsidR="00000000" w:rsidDel="00000000" w:rsidP="00000000" w:rsidRDefault="00000000" w:rsidRPr="00000000" w14:paraId="00000968">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969">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Location of Authority/Buyer Data e.g. The Supplier shall not, and shall procure that none of its Sub-contractors, process Authority/Buyer Data outside the EEA without the prior written consent of the Authority/Buyer and the Supplier shall not change where it or any of its Sub-contractors process Authority/Buyer Data without the Authority/Buyer's prior written consent which may be subject to conditions.</w:t>
      </w:r>
    </w:p>
    <w:p w:rsidR="00000000" w:rsidDel="00000000" w:rsidP="00000000" w:rsidRDefault="00000000" w:rsidRPr="00000000" w14:paraId="0000096A">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96B">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Vulnerabilities and Corrective Action e.g. Suppliers shall procure and implement security patches to vulnerabilities in accordance with the timescales specified in the NCSC Cloud Security Principle 5.</w:t>
      </w:r>
    </w:p>
    <w:p w:rsidR="00000000" w:rsidDel="00000000" w:rsidP="00000000" w:rsidRDefault="00000000" w:rsidRPr="00000000" w14:paraId="0000096C">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Suppliers must ensure that all COTS Software and Third Party COTS Software be kept up to  date such that all Supplier COTS Software and Third Party COTS Software are always in mainstream support.</w:t>
      </w:r>
    </w:p>
    <w:p w:rsidR="00000000" w:rsidDel="00000000" w:rsidP="00000000" w:rsidRDefault="00000000" w:rsidRPr="00000000" w14:paraId="0000096D">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96E">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Secure Architecture e.g. Suppliers should design the service in accordance with:</w:t>
      </w:r>
    </w:p>
    <w:p w:rsidR="00000000" w:rsidDel="00000000" w:rsidP="00000000" w:rsidRDefault="00000000" w:rsidRPr="00000000" w14:paraId="0000096F">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 NCSC "Security Design Principles for Digital Services"</w:t>
      </w:r>
    </w:p>
    <w:p w:rsidR="00000000" w:rsidDel="00000000" w:rsidP="00000000" w:rsidRDefault="00000000" w:rsidRPr="00000000" w14:paraId="00000970">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 NCSC "Bulk Data Principles"</w:t>
      </w:r>
    </w:p>
    <w:p w:rsidR="00000000" w:rsidDel="00000000" w:rsidP="00000000" w:rsidRDefault="00000000" w:rsidRPr="00000000" w14:paraId="00000971">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 NSCS "Cloud Security Principles"</w:t>
      </w:r>
    </w:p>
    <w:p w:rsidR="00000000" w:rsidDel="00000000" w:rsidP="00000000" w:rsidRDefault="00000000" w:rsidRPr="00000000" w14:paraId="00000972">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973">
      <w:pPr>
        <w:rPr>
          <w:rFonts w:ascii="Arial" w:cs="Arial" w:eastAsia="Arial" w:hAnsi="Arial"/>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974">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b w:val="1"/>
          <w:smallCaps w:val="1"/>
          <w:color w:val="000000"/>
        </w:rPr>
      </w:pPr>
      <w:r w:rsidDel="00000000" w:rsidR="00000000" w:rsidRPr="00000000">
        <w:rPr>
          <w:rFonts w:ascii="Arial" w:cs="Arial" w:eastAsia="Arial" w:hAnsi="Arial"/>
          <w:b w:val="1"/>
          <w:smallCaps w:val="1"/>
          <w:color w:val="000000"/>
          <w:rtl w:val="0"/>
        </w:rPr>
        <w:t xml:space="preserve">FRAMEWORK SCHEDULE 15: </w:t>
      </w:r>
      <w:r w:rsidDel="00000000" w:rsidR="00000000" w:rsidRPr="00000000">
        <w:rPr>
          <w:rFonts w:ascii="Arial" w:cs="Arial" w:eastAsia="Arial" w:hAnsi="Arial"/>
          <w:b w:val="1"/>
          <w:smallCaps w:val="1"/>
          <w:rtl w:val="0"/>
        </w:rPr>
        <w:t xml:space="preserve">FINANCIAL DIFFICULTIES</w:t>
      </w:r>
      <w:r w:rsidDel="00000000" w:rsidR="00000000" w:rsidRPr="00000000">
        <w:rPr>
          <w:rtl w:val="0"/>
        </w:rPr>
      </w:r>
    </w:p>
    <w:p w:rsidR="00000000" w:rsidDel="00000000" w:rsidP="00000000" w:rsidRDefault="00000000" w:rsidRPr="00000000" w14:paraId="00000975">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b w:val="1"/>
          <w:smallCaps w:val="1"/>
          <w:color w:val="000000"/>
        </w:rPr>
      </w:pPr>
      <w:r w:rsidDel="00000000" w:rsidR="00000000" w:rsidRPr="00000000">
        <w:rPr>
          <w:rtl w:val="0"/>
        </w:rPr>
      </w:r>
    </w:p>
    <w:p w:rsidR="00000000" w:rsidDel="00000000" w:rsidP="00000000" w:rsidRDefault="00000000" w:rsidRPr="00000000" w14:paraId="00000976">
      <w:pPr>
        <w:pBdr>
          <w:top w:space="0" w:sz="0" w:val="nil"/>
          <w:left w:space="0" w:sz="0" w:val="nil"/>
          <w:bottom w:space="0" w:sz="0" w:val="nil"/>
          <w:right w:space="0" w:sz="0" w:val="nil"/>
          <w:between w:space="0" w:sz="0" w:val="nil"/>
        </w:pBdr>
        <w:tabs>
          <w:tab w:val="left" w:leader="none" w:pos="2127"/>
        </w:tabs>
        <w:spacing w:after="120" w:before="120" w:lineRule="auto"/>
        <w:ind w:left="-142" w:firstLine="0"/>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977">
      <w:pPr>
        <w:keepNext w:val="1"/>
        <w:numPr>
          <w:ilvl w:val="0"/>
          <w:numId w:val="30"/>
        </w:numPr>
        <w:pBdr>
          <w:top w:space="0" w:sz="0" w:val="nil"/>
          <w:left w:space="0" w:sz="0" w:val="nil"/>
          <w:bottom w:space="0" w:sz="0" w:val="nil"/>
          <w:right w:space="0" w:sz="0" w:val="nil"/>
          <w:between w:space="0" w:sz="0" w:val="nil"/>
        </w:pBdr>
        <w:tabs>
          <w:tab w:val="left" w:leader="none" w:pos="709"/>
          <w:tab w:val="left" w:leader="none" w:pos="142"/>
        </w:tabs>
        <w:spacing w:after="240" w:before="120" w:line="240" w:lineRule="auto"/>
        <w:ind w:left="360" w:hanging="360"/>
        <w:rPr/>
      </w:pPr>
      <w:r w:rsidDel="00000000" w:rsidR="00000000" w:rsidRPr="00000000">
        <w:rPr>
          <w:rFonts w:ascii="Arial" w:cs="Arial" w:eastAsia="Arial" w:hAnsi="Arial"/>
          <w:b w:val="1"/>
          <w:color w:val="000000"/>
          <w:sz w:val="24"/>
          <w:szCs w:val="24"/>
          <w:rtl w:val="0"/>
        </w:rPr>
        <w:t xml:space="preserve">Definitions</w:t>
      </w:r>
      <w:r w:rsidDel="00000000" w:rsidR="00000000" w:rsidRPr="00000000">
        <w:rPr>
          <w:rtl w:val="0"/>
        </w:rPr>
      </w:r>
    </w:p>
    <w:p w:rsidR="00000000" w:rsidDel="00000000" w:rsidP="00000000" w:rsidRDefault="00000000" w:rsidRPr="00000000" w14:paraId="00000978">
      <w:pPr>
        <w:numPr>
          <w:ilvl w:val="1"/>
          <w:numId w:val="30"/>
        </w:numPr>
        <w:pBdr>
          <w:top w:space="0" w:sz="0" w:val="nil"/>
          <w:left w:space="0" w:sz="0" w:val="nil"/>
          <w:bottom w:space="0" w:sz="0" w:val="nil"/>
          <w:right w:space="0" w:sz="0" w:val="nil"/>
          <w:between w:space="0" w:sz="0" w:val="nil"/>
        </w:pBdr>
        <w:tabs>
          <w:tab w:val="left" w:leader="none" w:pos="1418"/>
        </w:tabs>
        <w:spacing w:after="120" w:before="120" w:line="240" w:lineRule="auto"/>
        <w:ind w:left="936" w:hanging="576"/>
        <w:rPr/>
      </w:pPr>
      <w:r w:rsidDel="00000000" w:rsidR="00000000" w:rsidRPr="00000000">
        <w:rPr>
          <w:rFonts w:ascii="Arial" w:cs="Arial" w:eastAsia="Arial" w:hAnsi="Arial"/>
          <w:color w:val="000000"/>
          <w:sz w:val="24"/>
          <w:szCs w:val="24"/>
          <w:rtl w:val="0"/>
        </w:rPr>
        <w:t xml:space="preserve">In this Schedule, the following definitions shall apply:</w:t>
      </w:r>
      <w:r w:rsidDel="00000000" w:rsidR="00000000" w:rsidRPr="00000000">
        <w:rPr>
          <w:rtl w:val="0"/>
        </w:rPr>
      </w:r>
    </w:p>
    <w:p w:rsidR="00000000" w:rsidDel="00000000" w:rsidP="00000000" w:rsidRDefault="00000000" w:rsidRPr="00000000" w14:paraId="00000979">
      <w:pPr>
        <w:pBdr>
          <w:top w:space="0" w:sz="0" w:val="nil"/>
          <w:left w:space="0" w:sz="0" w:val="nil"/>
          <w:bottom w:space="0" w:sz="0" w:val="nil"/>
          <w:right w:space="0" w:sz="0" w:val="nil"/>
          <w:between w:space="0" w:sz="0" w:val="nil"/>
        </w:pBdr>
        <w:tabs>
          <w:tab w:val="left" w:leader="none" w:pos="1418"/>
        </w:tabs>
        <w:spacing w:after="120" w:before="120" w:lineRule="auto"/>
        <w:ind w:left="360" w:firstLine="0"/>
        <w:rPr>
          <w:rFonts w:ascii="Arial" w:cs="Arial" w:eastAsia="Arial" w:hAnsi="Arial"/>
          <w:color w:val="000000"/>
          <w:sz w:val="24"/>
          <w:szCs w:val="24"/>
        </w:rPr>
      </w:pPr>
      <w:r w:rsidDel="00000000" w:rsidR="00000000" w:rsidRPr="00000000">
        <w:rPr>
          <w:rtl w:val="0"/>
        </w:rPr>
      </w:r>
    </w:p>
    <w:tbl>
      <w:tblPr>
        <w:tblStyle w:val="Table18"/>
        <w:tblW w:w="8656.0" w:type="dxa"/>
        <w:jc w:val="left"/>
        <w:tblInd w:w="36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2704"/>
        <w:gridCol w:w="5952"/>
        <w:tblGridChange w:id="0">
          <w:tblGrid>
            <w:gridCol w:w="2704"/>
            <w:gridCol w:w="5952"/>
          </w:tblGrid>
        </w:tblGridChange>
      </w:tblGrid>
      <w:tr>
        <w:trPr>
          <w:cantSplit w:val="0"/>
          <w:tblHeader w:val="0"/>
        </w:trPr>
        <w:tc>
          <w:tcPr>
            <w:shd w:fill="auto" w:val="clear"/>
          </w:tcPr>
          <w:p w:rsidR="00000000" w:rsidDel="00000000" w:rsidP="00000000" w:rsidRDefault="00000000" w:rsidRPr="00000000" w14:paraId="0000097A">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“Applicable Financial Indicators”</w:t>
            </w:r>
          </w:p>
        </w:tc>
        <w:tc>
          <w:tcPr>
            <w:shd w:fill="auto" w:val="clear"/>
          </w:tcPr>
          <w:p w:rsidR="00000000" w:rsidDel="00000000" w:rsidP="00000000" w:rsidRDefault="00000000" w:rsidRPr="00000000" w14:paraId="0000097B">
            <w:pPr>
              <w:keepNext w:val="1"/>
              <w:pBdr>
                <w:top w:space="0" w:sz="0" w:val="nil"/>
                <w:left w:space="0" w:sz="0" w:val="nil"/>
                <w:bottom w:space="0" w:sz="0" w:val="nil"/>
                <w:right w:space="0" w:sz="0" w:val="nil"/>
                <w:between w:space="0" w:sz="0" w:val="nil"/>
              </w:pBdr>
              <w:rPr>
                <w:rFonts w:ascii="Arial" w:cs="Arial" w:eastAsia="Arial" w:hAnsi="Arial"/>
                <w:b w:val="1"/>
                <w:smallCaps w:val="1"/>
                <w:color w:val="000000"/>
                <w:sz w:val="24"/>
                <w:szCs w:val="24"/>
              </w:rPr>
            </w:pPr>
            <w:r w:rsidDel="00000000" w:rsidR="00000000" w:rsidRPr="00000000">
              <w:rPr>
                <w:rFonts w:ascii="Arial" w:cs="Arial" w:eastAsia="Arial" w:hAnsi="Arial"/>
                <w:color w:val="000000"/>
                <w:sz w:val="24"/>
                <w:szCs w:val="24"/>
                <w:rtl w:val="0"/>
              </w:rPr>
              <w:t xml:space="preserve">means the financial indicators from Paragraph </w:t>
            </w:r>
            <w:r w:rsidDel="00000000" w:rsidR="00000000" w:rsidRPr="00000000">
              <w:rPr>
                <w:rFonts w:ascii="Arial" w:cs="Arial" w:eastAsia="Arial" w:hAnsi="Arial"/>
                <w:smallCaps w:val="1"/>
                <w:color w:val="000000"/>
                <w:sz w:val="24"/>
                <w:szCs w:val="24"/>
                <w:rtl w:val="0"/>
              </w:rPr>
              <w:t xml:space="preserve">5.1 </w:t>
            </w:r>
            <w:r w:rsidDel="00000000" w:rsidR="00000000" w:rsidRPr="00000000">
              <w:rPr>
                <w:rFonts w:ascii="Arial" w:cs="Arial" w:eastAsia="Arial" w:hAnsi="Arial"/>
                <w:color w:val="000000"/>
                <w:sz w:val="24"/>
                <w:szCs w:val="24"/>
                <w:rtl w:val="0"/>
              </w:rPr>
              <w:t xml:space="preserve">of this Schedule which are to apply to the Monitored Suppliers as set out in Paragraph 5.2 of this Schedule;</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97C">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“Cabinet Office Markets and Suppliers Team”</w:t>
            </w:r>
          </w:p>
        </w:tc>
        <w:tc>
          <w:tcPr>
            <w:shd w:fill="auto" w:val="clear"/>
          </w:tcPr>
          <w:p w:rsidR="00000000" w:rsidDel="00000000" w:rsidP="00000000" w:rsidRDefault="00000000" w:rsidRPr="00000000" w14:paraId="0000097D">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means the UK Government’s team responsible for managing the relationship between government and its Strategic Suppliers, or any replacement or successor body carrying out the same function;</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97E">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“Credit Rating Threshold”</w:t>
            </w:r>
          </w:p>
        </w:tc>
        <w:tc>
          <w:tcPr>
            <w:shd w:fill="auto" w:val="clear"/>
          </w:tcPr>
          <w:p w:rsidR="00000000" w:rsidDel="00000000" w:rsidP="00000000" w:rsidRDefault="00000000" w:rsidRPr="00000000" w14:paraId="0000097F">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the minimum credit rating level for each entity in the FDE Group as set out in Annex 1 to this Schedule;</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980">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“FDE Group”</w:t>
            </w:r>
          </w:p>
        </w:tc>
        <w:tc>
          <w:tcPr>
            <w:shd w:fill="auto" w:val="clear"/>
          </w:tcPr>
          <w:p w:rsidR="00000000" w:rsidDel="00000000" w:rsidP="00000000" w:rsidRDefault="00000000" w:rsidRPr="00000000" w14:paraId="00000981">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means the Supplier, (If Applicable Key Sub-contractor and or, the Guarantor and or the Monitored Suppliers);</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982">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“Financial Distress Event”</w:t>
            </w:r>
          </w:p>
        </w:tc>
        <w:tc>
          <w:tcPr>
            <w:shd w:fill="auto" w:val="clear"/>
          </w:tcPr>
          <w:p w:rsidR="00000000" w:rsidDel="00000000" w:rsidP="00000000" w:rsidRDefault="00000000" w:rsidRPr="00000000" w14:paraId="00000983">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Any of the events listed in Paragraph 3.1 of this Schedule;</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984">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“Financial Distress Remediation Plan”</w:t>
            </w:r>
          </w:p>
        </w:tc>
        <w:tc>
          <w:tcPr>
            <w:shd w:fill="auto" w:val="clear"/>
          </w:tcPr>
          <w:p w:rsidR="00000000" w:rsidDel="00000000" w:rsidP="00000000" w:rsidRDefault="00000000" w:rsidRPr="00000000" w14:paraId="00000985">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a plan setting out how the Supplier will ensure the continued performance and delivery of the Deliverables in accordance with the Contract in the event that a Financial Distress Event occurs;</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986">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“Financial Indicators”</w:t>
            </w:r>
          </w:p>
        </w:tc>
        <w:tc>
          <w:tcPr>
            <w:shd w:fill="auto" w:val="clear"/>
          </w:tcPr>
          <w:p w:rsidR="00000000" w:rsidDel="00000000" w:rsidP="00000000" w:rsidRDefault="00000000" w:rsidRPr="00000000" w14:paraId="00000987">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in respect of the Supplier, Key Sub-contractors and the Guarantor, means each of the financial indicators set out at paragraph 5.1 of this Schedule and in respect of each Monitored Supplier, means those Applicable Financial Indicators;</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988">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“Financial Target Thresholds”</w:t>
            </w:r>
          </w:p>
        </w:tc>
        <w:tc>
          <w:tcPr>
            <w:shd w:fill="auto" w:val="clear"/>
          </w:tcPr>
          <w:p w:rsidR="00000000" w:rsidDel="00000000" w:rsidP="00000000" w:rsidRDefault="00000000" w:rsidRPr="00000000" w14:paraId="00000989">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means the target thresholds for each of the Financial Indicators set out at paragraph 5.1 of this Schedule;</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98A">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“Monitored Suppliers”</w:t>
            </w:r>
          </w:p>
        </w:tc>
        <w:tc>
          <w:tcPr>
            <w:shd w:fill="auto" w:val="clear"/>
          </w:tcPr>
          <w:p w:rsidR="00000000" w:rsidDel="00000000" w:rsidP="00000000" w:rsidRDefault="00000000" w:rsidRPr="00000000" w14:paraId="0000098B">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means those entities specified at paragraph 5.2 of this Schedule;</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98C">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“Rating Agencies”</w:t>
            </w:r>
          </w:p>
        </w:tc>
        <w:tc>
          <w:tcPr>
            <w:shd w:fill="auto" w:val="clear"/>
          </w:tcPr>
          <w:p w:rsidR="00000000" w:rsidDel="00000000" w:rsidP="00000000" w:rsidRDefault="00000000" w:rsidRPr="00000000" w14:paraId="0000098D">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The rating agencies listed in Annex 1 of this Schedule;</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98E">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“Strategic Supplier”</w:t>
            </w:r>
          </w:p>
        </w:tc>
        <w:tc>
          <w:tcPr>
            <w:shd w:fill="auto" w:val="clear"/>
          </w:tcPr>
          <w:p w:rsidR="00000000" w:rsidDel="00000000" w:rsidP="00000000" w:rsidRDefault="00000000" w:rsidRPr="00000000" w14:paraId="0000098F">
            <w:pPr>
              <w:pBdr>
                <w:top w:space="0" w:sz="0" w:val="nil"/>
                <w:left w:space="0" w:sz="0" w:val="nil"/>
                <w:bottom w:space="0" w:sz="0" w:val="nil"/>
                <w:right w:space="0" w:sz="0" w:val="nil"/>
                <w:between w:space="0" w:sz="0" w:val="nil"/>
              </w:pBdr>
              <w:tabs>
                <w:tab w:val="left" w:leader="none" w:pos="1418"/>
              </w:tabs>
              <w:spacing w:after="120" w:before="12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means those suppliers to government listed at </w:t>
            </w:r>
            <w:hyperlink r:id="rId53">
              <w:r w:rsidDel="00000000" w:rsidR="00000000" w:rsidRPr="00000000">
                <w:rPr>
                  <w:rFonts w:ascii="Arial" w:cs="Arial" w:eastAsia="Arial" w:hAnsi="Arial"/>
                  <w:color w:val="000000"/>
                  <w:sz w:val="24"/>
                  <w:szCs w:val="24"/>
                  <w:rtl w:val="0"/>
                </w:rPr>
                <w:t xml:space="preserve">https://www.gov.uk/government/publications/strategic-suppliers</w:t>
              </w:r>
            </w:hyperlink>
            <w:r w:rsidDel="00000000" w:rsidR="00000000" w:rsidRPr="00000000">
              <w:rPr>
                <w:rFonts w:ascii="Arial" w:cs="Arial" w:eastAsia="Arial" w:hAnsi="Arial"/>
                <w:color w:val="000000"/>
                <w:sz w:val="24"/>
                <w:szCs w:val="24"/>
                <w:rtl w:val="0"/>
              </w:rPr>
              <w:t xml:space="preserve">.</w:t>
            </w:r>
            <w:r w:rsidDel="00000000" w:rsidR="00000000" w:rsidRPr="00000000">
              <w:rPr>
                <w:rtl w:val="0"/>
              </w:rPr>
            </w:r>
          </w:p>
        </w:tc>
      </w:tr>
    </w:tbl>
    <w:p w:rsidR="00000000" w:rsidDel="00000000" w:rsidP="00000000" w:rsidRDefault="00000000" w:rsidRPr="00000000" w14:paraId="00000990">
      <w:pPr>
        <w:keepNext w:val="1"/>
        <w:numPr>
          <w:ilvl w:val="0"/>
          <w:numId w:val="30"/>
        </w:numPr>
        <w:pBdr>
          <w:top w:space="0" w:sz="0" w:val="nil"/>
          <w:left w:space="0" w:sz="0" w:val="nil"/>
          <w:bottom w:space="0" w:sz="0" w:val="nil"/>
          <w:right w:space="0" w:sz="0" w:val="nil"/>
          <w:between w:space="0" w:sz="0" w:val="nil"/>
        </w:pBdr>
        <w:tabs>
          <w:tab w:val="left" w:leader="none" w:pos="709"/>
          <w:tab w:val="left" w:leader="none" w:pos="142"/>
        </w:tabs>
        <w:spacing w:after="240" w:before="120" w:line="240" w:lineRule="auto"/>
        <w:ind w:left="360" w:hanging="360"/>
        <w:rPr/>
      </w:pPr>
      <w:r w:rsidDel="00000000" w:rsidR="00000000" w:rsidRPr="00000000">
        <w:rPr>
          <w:rFonts w:ascii="Arial" w:cs="Arial" w:eastAsia="Arial" w:hAnsi="Arial"/>
          <w:b w:val="1"/>
          <w:color w:val="000000"/>
          <w:sz w:val="24"/>
          <w:szCs w:val="24"/>
          <w:rtl w:val="0"/>
        </w:rPr>
        <w:t xml:space="preserve">Warranties and duty to notify</w:t>
      </w:r>
      <w:r w:rsidDel="00000000" w:rsidR="00000000" w:rsidRPr="00000000">
        <w:rPr>
          <w:rtl w:val="0"/>
        </w:rPr>
      </w:r>
    </w:p>
    <w:p w:rsidR="00000000" w:rsidDel="00000000" w:rsidP="00000000" w:rsidRDefault="00000000" w:rsidRPr="00000000" w14:paraId="00000991">
      <w:pPr>
        <w:numPr>
          <w:ilvl w:val="1"/>
          <w:numId w:val="30"/>
        </w:numPr>
        <w:pBdr>
          <w:top w:space="0" w:sz="0" w:val="nil"/>
          <w:left w:space="0" w:sz="0" w:val="nil"/>
          <w:bottom w:space="0" w:sz="0" w:val="nil"/>
          <w:right w:space="0" w:sz="0" w:val="nil"/>
          <w:between w:space="0" w:sz="0" w:val="nil"/>
        </w:pBdr>
        <w:tabs>
          <w:tab w:val="left" w:leader="none" w:pos="1418"/>
        </w:tabs>
        <w:spacing w:after="120" w:before="120" w:line="240" w:lineRule="auto"/>
        <w:ind w:left="644" w:hanging="360"/>
        <w:rPr/>
      </w:pPr>
      <w:r w:rsidDel="00000000" w:rsidR="00000000" w:rsidRPr="00000000">
        <w:rPr>
          <w:rFonts w:ascii="Arial" w:cs="Arial" w:eastAsia="Arial" w:hAnsi="Arial"/>
          <w:color w:val="000000"/>
          <w:sz w:val="24"/>
          <w:szCs w:val="24"/>
          <w:rtl w:val="0"/>
        </w:rPr>
        <w:t xml:space="preserve">The Supplier warrants and represents to the Relevant Authority for the benefit of the Relevant Authority that as at the Effective Date:</w:t>
      </w:r>
      <w:r w:rsidDel="00000000" w:rsidR="00000000" w:rsidRPr="00000000">
        <w:rPr>
          <w:rtl w:val="0"/>
        </w:rPr>
      </w:r>
    </w:p>
    <w:p w:rsidR="00000000" w:rsidDel="00000000" w:rsidP="00000000" w:rsidRDefault="00000000" w:rsidRPr="00000000" w14:paraId="00000992">
      <w:pPr>
        <w:numPr>
          <w:ilvl w:val="2"/>
          <w:numId w:val="30"/>
        </w:numPr>
        <w:pBdr>
          <w:top w:space="0" w:sz="0" w:val="nil"/>
          <w:left w:space="0" w:sz="0" w:val="nil"/>
          <w:bottom w:space="0" w:sz="0" w:val="nil"/>
          <w:right w:space="0" w:sz="0" w:val="nil"/>
          <w:between w:space="0" w:sz="0" w:val="nil"/>
        </w:pBdr>
        <w:tabs>
          <w:tab w:val="left" w:leader="none" w:pos="2127"/>
          <w:tab w:val="left" w:leader="none" w:pos="1985"/>
        </w:tabs>
        <w:spacing w:after="120" w:before="120" w:line="240" w:lineRule="auto"/>
        <w:ind w:left="2422" w:hanging="720"/>
        <w:jc w:val="both"/>
        <w:rPr/>
      </w:pPr>
      <w:r w:rsidDel="00000000" w:rsidR="00000000" w:rsidRPr="00000000">
        <w:rPr>
          <w:rFonts w:ascii="Arial" w:cs="Arial" w:eastAsia="Arial" w:hAnsi="Arial"/>
          <w:color w:val="000000"/>
          <w:sz w:val="24"/>
          <w:szCs w:val="24"/>
          <w:rtl w:val="0"/>
        </w:rPr>
        <w:t xml:space="preserve">the long term credit ratings issued for each entity in the FDE Group by each of the Rating Agencies are as set out in Annex 2 to this Schedule; and</w:t>
      </w:r>
      <w:r w:rsidDel="00000000" w:rsidR="00000000" w:rsidRPr="00000000">
        <w:rPr>
          <w:rtl w:val="0"/>
        </w:rPr>
      </w:r>
    </w:p>
    <w:p w:rsidR="00000000" w:rsidDel="00000000" w:rsidP="00000000" w:rsidRDefault="00000000" w:rsidRPr="00000000" w14:paraId="00000993">
      <w:pPr>
        <w:numPr>
          <w:ilvl w:val="2"/>
          <w:numId w:val="30"/>
        </w:numPr>
        <w:pBdr>
          <w:top w:space="0" w:sz="0" w:val="nil"/>
          <w:left w:space="0" w:sz="0" w:val="nil"/>
          <w:bottom w:space="0" w:sz="0" w:val="nil"/>
          <w:right w:space="0" w:sz="0" w:val="nil"/>
          <w:between w:space="0" w:sz="0" w:val="nil"/>
        </w:pBdr>
        <w:tabs>
          <w:tab w:val="left" w:leader="none" w:pos="2127"/>
          <w:tab w:val="left" w:leader="none" w:pos="1985"/>
        </w:tabs>
        <w:spacing w:after="120" w:before="120" w:line="240" w:lineRule="auto"/>
        <w:ind w:left="2422" w:hanging="720"/>
        <w:jc w:val="both"/>
        <w:rPr/>
      </w:pPr>
      <w:r w:rsidDel="00000000" w:rsidR="00000000" w:rsidRPr="00000000">
        <w:rPr>
          <w:rFonts w:ascii="Arial" w:cs="Arial" w:eastAsia="Arial" w:hAnsi="Arial"/>
          <w:color w:val="000000"/>
          <w:sz w:val="24"/>
          <w:szCs w:val="24"/>
          <w:rtl w:val="0"/>
        </w:rPr>
        <w:t xml:space="preserve">the financial position or, as appropriate, the financial performance of each of the Supplier, Guarantor and Key Sub-contractors satisfies the Financial Target Thresholds.</w:t>
      </w:r>
      <w:r w:rsidDel="00000000" w:rsidR="00000000" w:rsidRPr="00000000">
        <w:rPr>
          <w:rtl w:val="0"/>
        </w:rPr>
      </w:r>
    </w:p>
    <w:p w:rsidR="00000000" w:rsidDel="00000000" w:rsidP="00000000" w:rsidRDefault="00000000" w:rsidRPr="00000000" w14:paraId="00000994">
      <w:pPr>
        <w:numPr>
          <w:ilvl w:val="1"/>
          <w:numId w:val="30"/>
        </w:numPr>
        <w:pBdr>
          <w:top w:space="0" w:sz="0" w:val="nil"/>
          <w:left w:space="0" w:sz="0" w:val="nil"/>
          <w:bottom w:space="0" w:sz="0" w:val="nil"/>
          <w:right w:space="0" w:sz="0" w:val="nil"/>
          <w:between w:space="0" w:sz="0" w:val="nil"/>
        </w:pBdr>
        <w:tabs>
          <w:tab w:val="left" w:leader="none" w:pos="1418"/>
        </w:tabs>
        <w:spacing w:after="120" w:before="120" w:line="240" w:lineRule="auto"/>
        <w:ind w:left="360" w:hanging="360"/>
        <w:rPr/>
      </w:pPr>
      <w:r w:rsidDel="00000000" w:rsidR="00000000" w:rsidRPr="00000000">
        <w:rPr>
          <w:rFonts w:ascii="Arial" w:cs="Arial" w:eastAsia="Arial" w:hAnsi="Arial"/>
          <w:color w:val="000000"/>
          <w:sz w:val="24"/>
          <w:szCs w:val="24"/>
          <w:rtl w:val="0"/>
        </w:rPr>
        <w:t xml:space="preserve">The Supplier shall promptly notify (or shall procure that its auditors promptly notify) the Relevant Authority in writing if there is any downgrade in the credit rating issued by any Rating Agency for any entity in the FDE Group (and in any event within 5 Working Days of the occurrence of the downgrade).</w:t>
      </w:r>
      <w:r w:rsidDel="00000000" w:rsidR="00000000" w:rsidRPr="00000000">
        <w:rPr>
          <w:rtl w:val="0"/>
        </w:rPr>
      </w:r>
    </w:p>
    <w:p w:rsidR="00000000" w:rsidDel="00000000" w:rsidP="00000000" w:rsidRDefault="00000000" w:rsidRPr="00000000" w14:paraId="00000995">
      <w:pPr>
        <w:numPr>
          <w:ilvl w:val="1"/>
          <w:numId w:val="30"/>
        </w:numPr>
        <w:pBdr>
          <w:top w:space="0" w:sz="0" w:val="nil"/>
          <w:left w:space="0" w:sz="0" w:val="nil"/>
          <w:bottom w:space="0" w:sz="0" w:val="nil"/>
          <w:right w:space="0" w:sz="0" w:val="nil"/>
          <w:between w:space="0" w:sz="0" w:val="nil"/>
        </w:pBdr>
        <w:tabs>
          <w:tab w:val="left" w:leader="none" w:pos="1418"/>
        </w:tabs>
        <w:spacing w:after="120" w:before="120" w:line="240" w:lineRule="auto"/>
        <w:ind w:left="360" w:hanging="360"/>
        <w:rPr/>
      </w:pPr>
      <w:r w:rsidDel="00000000" w:rsidR="00000000" w:rsidRPr="00000000">
        <w:rPr>
          <w:rFonts w:ascii="Arial" w:cs="Arial" w:eastAsia="Arial" w:hAnsi="Arial"/>
          <w:color w:val="000000"/>
          <w:sz w:val="24"/>
          <w:szCs w:val="24"/>
          <w:rtl w:val="0"/>
        </w:rPr>
        <w:t xml:space="preserve">The Supplier shall:</w:t>
      </w:r>
      <w:r w:rsidDel="00000000" w:rsidR="00000000" w:rsidRPr="00000000">
        <w:rPr>
          <w:rtl w:val="0"/>
        </w:rPr>
      </w:r>
    </w:p>
    <w:p w:rsidR="00000000" w:rsidDel="00000000" w:rsidP="00000000" w:rsidRDefault="00000000" w:rsidRPr="00000000" w14:paraId="00000996">
      <w:pPr>
        <w:numPr>
          <w:ilvl w:val="2"/>
          <w:numId w:val="30"/>
        </w:numPr>
        <w:pBdr>
          <w:top w:space="0" w:sz="0" w:val="nil"/>
          <w:left w:space="0" w:sz="0" w:val="nil"/>
          <w:bottom w:space="0" w:sz="0" w:val="nil"/>
          <w:right w:space="0" w:sz="0" w:val="nil"/>
          <w:between w:space="0" w:sz="0" w:val="nil"/>
        </w:pBdr>
        <w:tabs>
          <w:tab w:val="left" w:leader="none" w:pos="2127"/>
          <w:tab w:val="left" w:leader="none" w:pos="1985"/>
        </w:tabs>
        <w:spacing w:after="120" w:before="120" w:line="240" w:lineRule="auto"/>
        <w:ind w:left="2422" w:hanging="720"/>
        <w:jc w:val="both"/>
        <w:rPr/>
      </w:pPr>
      <w:r w:rsidDel="00000000" w:rsidR="00000000" w:rsidRPr="00000000">
        <w:rPr>
          <w:rFonts w:ascii="Arial" w:cs="Arial" w:eastAsia="Arial" w:hAnsi="Arial"/>
          <w:color w:val="000000"/>
          <w:sz w:val="24"/>
          <w:szCs w:val="24"/>
          <w:rtl w:val="0"/>
        </w:rPr>
        <w:t xml:space="preserve">regularly monitor the credit ratings of each entity in the FDE Group with the Rating Agencies;</w:t>
      </w:r>
      <w:r w:rsidDel="00000000" w:rsidR="00000000" w:rsidRPr="00000000">
        <w:rPr>
          <w:rtl w:val="0"/>
        </w:rPr>
      </w:r>
    </w:p>
    <w:p w:rsidR="00000000" w:rsidDel="00000000" w:rsidP="00000000" w:rsidRDefault="00000000" w:rsidRPr="00000000" w14:paraId="00000997">
      <w:pPr>
        <w:numPr>
          <w:ilvl w:val="2"/>
          <w:numId w:val="30"/>
        </w:numPr>
        <w:pBdr>
          <w:top w:space="0" w:sz="0" w:val="nil"/>
          <w:left w:space="0" w:sz="0" w:val="nil"/>
          <w:bottom w:space="0" w:sz="0" w:val="nil"/>
          <w:right w:space="0" w:sz="0" w:val="nil"/>
          <w:between w:space="0" w:sz="0" w:val="nil"/>
        </w:pBdr>
        <w:tabs>
          <w:tab w:val="left" w:leader="none" w:pos="2127"/>
          <w:tab w:val="left" w:leader="none" w:pos="1985"/>
        </w:tabs>
        <w:spacing w:after="120" w:before="120" w:line="240" w:lineRule="auto"/>
        <w:ind w:left="2422" w:hanging="720"/>
        <w:jc w:val="both"/>
        <w:rPr/>
      </w:pPr>
      <w:r w:rsidDel="00000000" w:rsidR="00000000" w:rsidRPr="00000000">
        <w:rPr>
          <w:rFonts w:ascii="Arial" w:cs="Arial" w:eastAsia="Arial" w:hAnsi="Arial"/>
          <w:color w:val="000000"/>
          <w:sz w:val="24"/>
          <w:szCs w:val="24"/>
          <w:rtl w:val="0"/>
        </w:rPr>
        <w:t xml:space="preserve">monitor and report on the Financial Indicators for each entity in the FDE Group against the Financial Target Thresholds at least at the frequency set out for each at Paragraph 5.1 (where specified) and in any event, on a regular basis and no less than once a year within ninety (90) days after the Accounting Reference Date; and</w:t>
      </w:r>
      <w:r w:rsidDel="00000000" w:rsidR="00000000" w:rsidRPr="00000000">
        <w:rPr>
          <w:rtl w:val="0"/>
        </w:rPr>
      </w:r>
    </w:p>
    <w:p w:rsidR="00000000" w:rsidDel="00000000" w:rsidP="00000000" w:rsidRDefault="00000000" w:rsidRPr="00000000" w14:paraId="00000998">
      <w:pPr>
        <w:numPr>
          <w:ilvl w:val="2"/>
          <w:numId w:val="30"/>
        </w:numPr>
        <w:pBdr>
          <w:top w:space="0" w:sz="0" w:val="nil"/>
          <w:left w:space="0" w:sz="0" w:val="nil"/>
          <w:bottom w:space="0" w:sz="0" w:val="nil"/>
          <w:right w:space="0" w:sz="0" w:val="nil"/>
          <w:between w:space="0" w:sz="0" w:val="nil"/>
        </w:pBdr>
        <w:tabs>
          <w:tab w:val="left" w:leader="none" w:pos="2127"/>
          <w:tab w:val="left" w:leader="none" w:pos="1985"/>
        </w:tabs>
        <w:spacing w:after="120" w:before="120" w:line="240" w:lineRule="auto"/>
        <w:ind w:left="2422" w:hanging="720"/>
        <w:jc w:val="both"/>
        <w:rPr/>
      </w:pPr>
      <w:r w:rsidDel="00000000" w:rsidR="00000000" w:rsidRPr="00000000">
        <w:rPr>
          <w:rFonts w:ascii="Arial" w:cs="Arial" w:eastAsia="Arial" w:hAnsi="Arial"/>
          <w:color w:val="000000"/>
          <w:sz w:val="24"/>
          <w:szCs w:val="24"/>
          <w:rtl w:val="0"/>
        </w:rPr>
        <w:t xml:space="preserve">promptly notify (or shall procure that its auditors promptly notify) the Relevant Authority in writing following the occurrence of a Financial Distress Event or any fact, circumstance or matter which could cause a Financial Distress Event (and in any event, ensure that such notification is made within 10 Working Days of the date on which the Supplier first becomes aware of the Financial Distress Event or the fact, circumstance or matter which could cause a Financial Distress Event).</w:t>
      </w:r>
      <w:r w:rsidDel="00000000" w:rsidR="00000000" w:rsidRPr="00000000">
        <w:rPr>
          <w:rtl w:val="0"/>
        </w:rPr>
      </w:r>
    </w:p>
    <w:p w:rsidR="00000000" w:rsidDel="00000000" w:rsidP="00000000" w:rsidRDefault="00000000" w:rsidRPr="00000000" w14:paraId="00000999">
      <w:pPr>
        <w:numPr>
          <w:ilvl w:val="1"/>
          <w:numId w:val="30"/>
        </w:numPr>
        <w:pBdr>
          <w:top w:space="0" w:sz="0" w:val="nil"/>
          <w:left w:space="0" w:sz="0" w:val="nil"/>
          <w:bottom w:space="0" w:sz="0" w:val="nil"/>
          <w:right w:space="0" w:sz="0" w:val="nil"/>
          <w:between w:space="0" w:sz="0" w:val="nil"/>
        </w:pBdr>
        <w:tabs>
          <w:tab w:val="left" w:leader="none" w:pos="1418"/>
        </w:tabs>
        <w:spacing w:after="120" w:before="120" w:line="240" w:lineRule="auto"/>
        <w:ind w:left="360" w:hanging="360"/>
        <w:rPr/>
      </w:pPr>
      <w:r w:rsidDel="00000000" w:rsidR="00000000" w:rsidRPr="00000000">
        <w:rPr>
          <w:rFonts w:ascii="Arial" w:cs="Arial" w:eastAsia="Arial" w:hAnsi="Arial"/>
          <w:color w:val="000000"/>
          <w:sz w:val="24"/>
          <w:szCs w:val="24"/>
          <w:rtl w:val="0"/>
        </w:rPr>
        <w:t xml:space="preserve">For the purposes of determining whether a Financial Distress Event has occurred pursuant to the provisions of Paragraphs 3.1, and for the purposes of determining relief under Paragraph 7.1, the credit rating of an FDE Group entity shall be deemed to have dropped below the applicable Credit Rating Threshold if any of the Rating Agencies have rated that entity at or below the applicable Credit Rating Threshold.</w:t>
      </w:r>
      <w:r w:rsidDel="00000000" w:rsidR="00000000" w:rsidRPr="00000000">
        <w:rPr>
          <w:rtl w:val="0"/>
        </w:rPr>
      </w:r>
    </w:p>
    <w:p w:rsidR="00000000" w:rsidDel="00000000" w:rsidP="00000000" w:rsidRDefault="00000000" w:rsidRPr="00000000" w14:paraId="0000099A">
      <w:pPr>
        <w:numPr>
          <w:ilvl w:val="1"/>
          <w:numId w:val="30"/>
        </w:numPr>
        <w:pBdr>
          <w:top w:space="0" w:sz="0" w:val="nil"/>
          <w:left w:space="0" w:sz="0" w:val="nil"/>
          <w:bottom w:space="0" w:sz="0" w:val="nil"/>
          <w:right w:space="0" w:sz="0" w:val="nil"/>
          <w:between w:space="0" w:sz="0" w:val="nil"/>
        </w:pBdr>
        <w:tabs>
          <w:tab w:val="left" w:leader="none" w:pos="1418"/>
        </w:tabs>
        <w:spacing w:after="120" w:before="120" w:line="240" w:lineRule="auto"/>
        <w:ind w:left="360" w:hanging="360"/>
        <w:rPr/>
      </w:pPr>
      <w:r w:rsidDel="00000000" w:rsidR="00000000" w:rsidRPr="00000000">
        <w:rPr>
          <w:rFonts w:ascii="Arial" w:cs="Arial" w:eastAsia="Arial" w:hAnsi="Arial"/>
          <w:color w:val="000000"/>
          <w:sz w:val="24"/>
          <w:szCs w:val="24"/>
          <w:rtl w:val="0"/>
        </w:rPr>
        <w:t xml:space="preserve">Each report submitted by the Supplier pursuant to paragraph 2.3.2 shall:</w:t>
      </w:r>
      <w:r w:rsidDel="00000000" w:rsidR="00000000" w:rsidRPr="00000000">
        <w:rPr>
          <w:rtl w:val="0"/>
        </w:rPr>
      </w:r>
    </w:p>
    <w:p w:rsidR="00000000" w:rsidDel="00000000" w:rsidP="00000000" w:rsidRDefault="00000000" w:rsidRPr="00000000" w14:paraId="0000099B">
      <w:pPr>
        <w:numPr>
          <w:ilvl w:val="2"/>
          <w:numId w:val="30"/>
        </w:numPr>
        <w:pBdr>
          <w:top w:space="0" w:sz="0" w:val="nil"/>
          <w:left w:space="0" w:sz="0" w:val="nil"/>
          <w:bottom w:space="0" w:sz="0" w:val="nil"/>
          <w:right w:space="0" w:sz="0" w:val="nil"/>
          <w:between w:space="0" w:sz="0" w:val="nil"/>
        </w:pBdr>
        <w:tabs>
          <w:tab w:val="left" w:leader="none" w:pos="2127"/>
          <w:tab w:val="left" w:leader="none" w:pos="1985"/>
        </w:tabs>
        <w:spacing w:after="120" w:before="120" w:line="240" w:lineRule="auto"/>
        <w:ind w:left="2422" w:hanging="720"/>
        <w:jc w:val="both"/>
        <w:rPr/>
      </w:pPr>
      <w:r w:rsidDel="00000000" w:rsidR="00000000" w:rsidRPr="00000000">
        <w:rPr>
          <w:rFonts w:ascii="Arial" w:cs="Arial" w:eastAsia="Arial" w:hAnsi="Arial"/>
          <w:color w:val="000000"/>
          <w:sz w:val="24"/>
          <w:szCs w:val="24"/>
          <w:rtl w:val="0"/>
        </w:rPr>
        <w:t xml:space="preserve">be a single report with separate sections for each of the FDE Group entities;</w:t>
      </w:r>
      <w:r w:rsidDel="00000000" w:rsidR="00000000" w:rsidRPr="00000000">
        <w:rPr>
          <w:rtl w:val="0"/>
        </w:rPr>
      </w:r>
    </w:p>
    <w:p w:rsidR="00000000" w:rsidDel="00000000" w:rsidP="00000000" w:rsidRDefault="00000000" w:rsidRPr="00000000" w14:paraId="0000099C">
      <w:pPr>
        <w:numPr>
          <w:ilvl w:val="2"/>
          <w:numId w:val="30"/>
        </w:numPr>
        <w:pBdr>
          <w:top w:space="0" w:sz="0" w:val="nil"/>
          <w:left w:space="0" w:sz="0" w:val="nil"/>
          <w:bottom w:space="0" w:sz="0" w:val="nil"/>
          <w:right w:space="0" w:sz="0" w:val="nil"/>
          <w:between w:space="0" w:sz="0" w:val="nil"/>
        </w:pBdr>
        <w:tabs>
          <w:tab w:val="left" w:leader="none" w:pos="2127"/>
          <w:tab w:val="left" w:leader="none" w:pos="1985"/>
        </w:tabs>
        <w:spacing w:after="120" w:before="120" w:line="240" w:lineRule="auto"/>
        <w:ind w:left="2422" w:hanging="720"/>
        <w:jc w:val="both"/>
        <w:rPr/>
      </w:pPr>
      <w:r w:rsidDel="00000000" w:rsidR="00000000" w:rsidRPr="00000000">
        <w:rPr>
          <w:rFonts w:ascii="Arial" w:cs="Arial" w:eastAsia="Arial" w:hAnsi="Arial"/>
          <w:color w:val="000000"/>
          <w:sz w:val="24"/>
          <w:szCs w:val="24"/>
          <w:rtl w:val="0"/>
        </w:rPr>
        <w:t xml:space="preserve">contain a sufficient level of information to enable the Relevant Authority to verify the calculations that have been made in respect of the Financial Indicators;</w:t>
      </w:r>
      <w:r w:rsidDel="00000000" w:rsidR="00000000" w:rsidRPr="00000000">
        <w:rPr>
          <w:rtl w:val="0"/>
        </w:rPr>
      </w:r>
    </w:p>
    <w:p w:rsidR="00000000" w:rsidDel="00000000" w:rsidP="00000000" w:rsidRDefault="00000000" w:rsidRPr="00000000" w14:paraId="0000099D">
      <w:pPr>
        <w:numPr>
          <w:ilvl w:val="2"/>
          <w:numId w:val="30"/>
        </w:numPr>
        <w:pBdr>
          <w:top w:space="0" w:sz="0" w:val="nil"/>
          <w:left w:space="0" w:sz="0" w:val="nil"/>
          <w:bottom w:space="0" w:sz="0" w:val="nil"/>
          <w:right w:space="0" w:sz="0" w:val="nil"/>
          <w:between w:space="0" w:sz="0" w:val="nil"/>
        </w:pBdr>
        <w:tabs>
          <w:tab w:val="left" w:leader="none" w:pos="2127"/>
          <w:tab w:val="left" w:leader="none" w:pos="1985"/>
        </w:tabs>
        <w:spacing w:after="120" w:before="120" w:line="240" w:lineRule="auto"/>
        <w:ind w:left="2422" w:hanging="720"/>
        <w:jc w:val="both"/>
        <w:rPr/>
      </w:pPr>
      <w:r w:rsidDel="00000000" w:rsidR="00000000" w:rsidRPr="00000000">
        <w:rPr>
          <w:rFonts w:ascii="Arial" w:cs="Arial" w:eastAsia="Arial" w:hAnsi="Arial"/>
          <w:color w:val="000000"/>
          <w:sz w:val="24"/>
          <w:szCs w:val="24"/>
          <w:rtl w:val="0"/>
        </w:rPr>
        <w:t xml:space="preserve">include key financial and other supporting information (including any accounts data that has been relied on) as separate annexes;</w:t>
      </w:r>
      <w:r w:rsidDel="00000000" w:rsidR="00000000" w:rsidRPr="00000000">
        <w:rPr>
          <w:rtl w:val="0"/>
        </w:rPr>
      </w:r>
    </w:p>
    <w:p w:rsidR="00000000" w:rsidDel="00000000" w:rsidP="00000000" w:rsidRDefault="00000000" w:rsidRPr="00000000" w14:paraId="0000099E">
      <w:pPr>
        <w:numPr>
          <w:ilvl w:val="2"/>
          <w:numId w:val="30"/>
        </w:numPr>
        <w:pBdr>
          <w:top w:space="0" w:sz="0" w:val="nil"/>
          <w:left w:space="0" w:sz="0" w:val="nil"/>
          <w:bottom w:space="0" w:sz="0" w:val="nil"/>
          <w:right w:space="0" w:sz="0" w:val="nil"/>
          <w:between w:space="0" w:sz="0" w:val="nil"/>
        </w:pBdr>
        <w:tabs>
          <w:tab w:val="left" w:leader="none" w:pos="2127"/>
          <w:tab w:val="left" w:leader="none" w:pos="1985"/>
        </w:tabs>
        <w:spacing w:after="120" w:before="120" w:line="240" w:lineRule="auto"/>
        <w:ind w:left="2422" w:hanging="720"/>
        <w:jc w:val="both"/>
        <w:rPr/>
      </w:pPr>
      <w:r w:rsidDel="00000000" w:rsidR="00000000" w:rsidRPr="00000000">
        <w:rPr>
          <w:rFonts w:ascii="Arial" w:cs="Arial" w:eastAsia="Arial" w:hAnsi="Arial"/>
          <w:color w:val="000000"/>
          <w:sz w:val="24"/>
          <w:szCs w:val="24"/>
          <w:rtl w:val="0"/>
        </w:rPr>
        <w:t xml:space="preserve">be based on the audited accounts for the date or period on which the Financial Indicator is based or, where the Financial Indicator is not linked to an accounting period or an accounting reference date, on unaudited management accounts prepared in accordance with their normal timetable; and</w:t>
      </w:r>
      <w:r w:rsidDel="00000000" w:rsidR="00000000" w:rsidRPr="00000000">
        <w:rPr>
          <w:rtl w:val="0"/>
        </w:rPr>
      </w:r>
    </w:p>
    <w:p w:rsidR="00000000" w:rsidDel="00000000" w:rsidP="00000000" w:rsidRDefault="00000000" w:rsidRPr="00000000" w14:paraId="0000099F">
      <w:pPr>
        <w:numPr>
          <w:ilvl w:val="2"/>
          <w:numId w:val="30"/>
        </w:numPr>
        <w:pBdr>
          <w:top w:space="0" w:sz="0" w:val="nil"/>
          <w:left w:space="0" w:sz="0" w:val="nil"/>
          <w:bottom w:space="0" w:sz="0" w:val="nil"/>
          <w:right w:space="0" w:sz="0" w:val="nil"/>
          <w:between w:space="0" w:sz="0" w:val="nil"/>
        </w:pBdr>
        <w:tabs>
          <w:tab w:val="left" w:leader="none" w:pos="2127"/>
          <w:tab w:val="left" w:leader="none" w:pos="1985"/>
        </w:tabs>
        <w:spacing w:after="120" w:before="120" w:line="240" w:lineRule="auto"/>
        <w:ind w:left="2422" w:hanging="720"/>
        <w:jc w:val="both"/>
        <w:rPr/>
      </w:pPr>
      <w:r w:rsidDel="00000000" w:rsidR="00000000" w:rsidRPr="00000000">
        <w:rPr>
          <w:rFonts w:ascii="Arial" w:cs="Arial" w:eastAsia="Arial" w:hAnsi="Arial"/>
          <w:color w:val="000000"/>
          <w:sz w:val="24"/>
          <w:szCs w:val="24"/>
          <w:rtl w:val="0"/>
        </w:rPr>
        <w:t xml:space="preserve">include a history of the Financial Indicators reported by the Supplier in graph form to enable the Relevant Authority to easily analyse and assess the trends in financial performance.</w:t>
      </w:r>
      <w:r w:rsidDel="00000000" w:rsidR="00000000" w:rsidRPr="00000000">
        <w:rPr>
          <w:rtl w:val="0"/>
        </w:rPr>
      </w:r>
    </w:p>
    <w:p w:rsidR="00000000" w:rsidDel="00000000" w:rsidP="00000000" w:rsidRDefault="00000000" w:rsidRPr="00000000" w14:paraId="000009A0">
      <w:pPr>
        <w:keepNext w:val="1"/>
        <w:numPr>
          <w:ilvl w:val="0"/>
          <w:numId w:val="30"/>
        </w:numPr>
        <w:pBdr>
          <w:top w:space="0" w:sz="0" w:val="nil"/>
          <w:left w:space="0" w:sz="0" w:val="nil"/>
          <w:bottom w:space="0" w:sz="0" w:val="nil"/>
          <w:right w:space="0" w:sz="0" w:val="nil"/>
          <w:between w:space="0" w:sz="0" w:val="nil"/>
        </w:pBdr>
        <w:tabs>
          <w:tab w:val="left" w:leader="none" w:pos="709"/>
          <w:tab w:val="left" w:leader="none" w:pos="142"/>
        </w:tabs>
        <w:spacing w:after="240" w:before="120" w:line="240" w:lineRule="auto"/>
        <w:ind w:left="360" w:hanging="360"/>
        <w:rPr/>
      </w:pPr>
      <w:r w:rsidDel="00000000" w:rsidR="00000000" w:rsidRPr="00000000">
        <w:rPr>
          <w:rFonts w:ascii="Arial" w:cs="Arial" w:eastAsia="Arial" w:hAnsi="Arial"/>
          <w:b w:val="1"/>
          <w:color w:val="000000"/>
          <w:sz w:val="24"/>
          <w:szCs w:val="24"/>
          <w:rtl w:val="0"/>
        </w:rPr>
        <w:t xml:space="preserve">Financial Distress events</w:t>
      </w:r>
      <w:r w:rsidDel="00000000" w:rsidR="00000000" w:rsidRPr="00000000">
        <w:rPr>
          <w:rtl w:val="0"/>
        </w:rPr>
      </w:r>
    </w:p>
    <w:p w:rsidR="00000000" w:rsidDel="00000000" w:rsidP="00000000" w:rsidRDefault="00000000" w:rsidRPr="00000000" w14:paraId="000009A1">
      <w:pPr>
        <w:numPr>
          <w:ilvl w:val="1"/>
          <w:numId w:val="30"/>
        </w:numPr>
        <w:pBdr>
          <w:top w:space="0" w:sz="0" w:val="nil"/>
          <w:left w:space="0" w:sz="0" w:val="nil"/>
          <w:bottom w:space="0" w:sz="0" w:val="nil"/>
          <w:right w:space="0" w:sz="0" w:val="nil"/>
          <w:between w:space="0" w:sz="0" w:val="nil"/>
        </w:pBdr>
        <w:tabs>
          <w:tab w:val="left" w:leader="none" w:pos="1418"/>
        </w:tabs>
        <w:spacing w:after="120" w:before="120" w:line="240" w:lineRule="auto"/>
        <w:ind w:left="360" w:hanging="360"/>
        <w:rPr/>
      </w:pPr>
      <w:r w:rsidDel="00000000" w:rsidR="00000000" w:rsidRPr="00000000">
        <w:rPr>
          <w:rFonts w:ascii="Arial" w:cs="Arial" w:eastAsia="Arial" w:hAnsi="Arial"/>
          <w:color w:val="000000"/>
          <w:sz w:val="24"/>
          <w:szCs w:val="24"/>
          <w:rtl w:val="0"/>
        </w:rPr>
        <w:t xml:space="preserve">The following shall be Financial Distress Events:</w:t>
      </w:r>
      <w:r w:rsidDel="00000000" w:rsidR="00000000" w:rsidRPr="00000000">
        <w:rPr>
          <w:rtl w:val="0"/>
        </w:rPr>
      </w:r>
    </w:p>
    <w:p w:rsidR="00000000" w:rsidDel="00000000" w:rsidP="00000000" w:rsidRDefault="00000000" w:rsidRPr="00000000" w14:paraId="000009A2">
      <w:pPr>
        <w:numPr>
          <w:ilvl w:val="2"/>
          <w:numId w:val="30"/>
        </w:numPr>
        <w:pBdr>
          <w:top w:space="0" w:sz="0" w:val="nil"/>
          <w:left w:space="0" w:sz="0" w:val="nil"/>
          <w:bottom w:space="0" w:sz="0" w:val="nil"/>
          <w:right w:space="0" w:sz="0" w:val="nil"/>
          <w:between w:space="0" w:sz="0" w:val="nil"/>
        </w:pBdr>
        <w:tabs>
          <w:tab w:val="left" w:leader="none" w:pos="2127"/>
          <w:tab w:val="left" w:leader="none" w:pos="1985"/>
        </w:tabs>
        <w:spacing w:after="120" w:before="120" w:line="240" w:lineRule="auto"/>
        <w:ind w:left="2422" w:hanging="720"/>
        <w:jc w:val="both"/>
        <w:rPr/>
      </w:pPr>
      <w:r w:rsidDel="00000000" w:rsidR="00000000" w:rsidRPr="00000000">
        <w:rPr>
          <w:rFonts w:ascii="Arial" w:cs="Arial" w:eastAsia="Arial" w:hAnsi="Arial"/>
          <w:color w:val="000000"/>
          <w:sz w:val="24"/>
          <w:szCs w:val="24"/>
          <w:rtl w:val="0"/>
        </w:rPr>
        <w:t xml:space="preserve">the credit rating of an FDE Group entity dropping below the applicable Credit Rating Threshold;</w:t>
      </w:r>
      <w:r w:rsidDel="00000000" w:rsidR="00000000" w:rsidRPr="00000000">
        <w:rPr>
          <w:rtl w:val="0"/>
        </w:rPr>
      </w:r>
    </w:p>
    <w:p w:rsidR="00000000" w:rsidDel="00000000" w:rsidP="00000000" w:rsidRDefault="00000000" w:rsidRPr="00000000" w14:paraId="000009A3">
      <w:pPr>
        <w:numPr>
          <w:ilvl w:val="2"/>
          <w:numId w:val="30"/>
        </w:numPr>
        <w:pBdr>
          <w:top w:space="0" w:sz="0" w:val="nil"/>
          <w:left w:space="0" w:sz="0" w:val="nil"/>
          <w:bottom w:space="0" w:sz="0" w:val="nil"/>
          <w:right w:space="0" w:sz="0" w:val="nil"/>
          <w:between w:space="0" w:sz="0" w:val="nil"/>
        </w:pBdr>
        <w:tabs>
          <w:tab w:val="left" w:leader="none" w:pos="2127"/>
          <w:tab w:val="left" w:leader="none" w:pos="1985"/>
        </w:tabs>
        <w:spacing w:after="120" w:before="120" w:line="240" w:lineRule="auto"/>
        <w:ind w:left="2422" w:hanging="720"/>
        <w:jc w:val="both"/>
        <w:rPr/>
      </w:pPr>
      <w:r w:rsidDel="00000000" w:rsidR="00000000" w:rsidRPr="00000000">
        <w:rPr>
          <w:rFonts w:ascii="Arial" w:cs="Arial" w:eastAsia="Arial" w:hAnsi="Arial"/>
          <w:color w:val="000000"/>
          <w:sz w:val="24"/>
          <w:szCs w:val="24"/>
          <w:rtl w:val="0"/>
        </w:rPr>
        <w:t xml:space="preserve">an FDE Group entity issuing a profits warning to a stock exchange or making any other public announcement, in each case about a material deterioration in its financial position or prospects;</w:t>
      </w:r>
      <w:r w:rsidDel="00000000" w:rsidR="00000000" w:rsidRPr="00000000">
        <w:rPr>
          <w:rtl w:val="0"/>
        </w:rPr>
      </w:r>
    </w:p>
    <w:p w:rsidR="00000000" w:rsidDel="00000000" w:rsidP="00000000" w:rsidRDefault="00000000" w:rsidRPr="00000000" w14:paraId="000009A4">
      <w:pPr>
        <w:numPr>
          <w:ilvl w:val="2"/>
          <w:numId w:val="30"/>
        </w:numPr>
        <w:pBdr>
          <w:top w:space="0" w:sz="0" w:val="nil"/>
          <w:left w:space="0" w:sz="0" w:val="nil"/>
          <w:bottom w:space="0" w:sz="0" w:val="nil"/>
          <w:right w:space="0" w:sz="0" w:val="nil"/>
          <w:between w:space="0" w:sz="0" w:val="nil"/>
        </w:pBdr>
        <w:tabs>
          <w:tab w:val="left" w:leader="none" w:pos="2127"/>
          <w:tab w:val="left" w:leader="none" w:pos="1985"/>
        </w:tabs>
        <w:spacing w:after="120" w:before="120" w:line="240" w:lineRule="auto"/>
        <w:ind w:left="2422" w:hanging="720"/>
        <w:jc w:val="both"/>
        <w:rPr/>
      </w:pPr>
      <w:r w:rsidDel="00000000" w:rsidR="00000000" w:rsidRPr="00000000">
        <w:rPr>
          <w:rFonts w:ascii="Arial" w:cs="Arial" w:eastAsia="Arial" w:hAnsi="Arial"/>
          <w:color w:val="000000"/>
          <w:sz w:val="24"/>
          <w:szCs w:val="24"/>
          <w:rtl w:val="0"/>
        </w:rPr>
        <w:t xml:space="preserve">there being a public investigation into improper financial accounting and reporting, suspected fraud or any other impropriety of an FDE Group entity;</w:t>
      </w:r>
      <w:r w:rsidDel="00000000" w:rsidR="00000000" w:rsidRPr="00000000">
        <w:rPr>
          <w:rtl w:val="0"/>
        </w:rPr>
      </w:r>
    </w:p>
    <w:p w:rsidR="00000000" w:rsidDel="00000000" w:rsidP="00000000" w:rsidRDefault="00000000" w:rsidRPr="00000000" w14:paraId="000009A5">
      <w:pPr>
        <w:numPr>
          <w:ilvl w:val="2"/>
          <w:numId w:val="30"/>
        </w:numPr>
        <w:pBdr>
          <w:top w:space="0" w:sz="0" w:val="nil"/>
          <w:left w:space="0" w:sz="0" w:val="nil"/>
          <w:bottom w:space="0" w:sz="0" w:val="nil"/>
          <w:right w:space="0" w:sz="0" w:val="nil"/>
          <w:between w:space="0" w:sz="0" w:val="nil"/>
        </w:pBdr>
        <w:tabs>
          <w:tab w:val="left" w:leader="none" w:pos="2127"/>
          <w:tab w:val="left" w:leader="none" w:pos="1985"/>
        </w:tabs>
        <w:spacing w:after="120" w:before="120" w:line="240" w:lineRule="auto"/>
        <w:ind w:left="2422" w:hanging="720"/>
        <w:jc w:val="both"/>
        <w:rPr/>
      </w:pPr>
      <w:r w:rsidDel="00000000" w:rsidR="00000000" w:rsidRPr="00000000">
        <w:rPr>
          <w:rFonts w:ascii="Arial" w:cs="Arial" w:eastAsia="Arial" w:hAnsi="Arial"/>
          <w:color w:val="000000"/>
          <w:sz w:val="24"/>
          <w:szCs w:val="24"/>
          <w:rtl w:val="0"/>
        </w:rPr>
        <w:t xml:space="preserve">an FDE Group entity committing a material breach of covenant to its lenders;</w:t>
      </w:r>
      <w:r w:rsidDel="00000000" w:rsidR="00000000" w:rsidRPr="00000000">
        <w:rPr>
          <w:rtl w:val="0"/>
        </w:rPr>
      </w:r>
    </w:p>
    <w:p w:rsidR="00000000" w:rsidDel="00000000" w:rsidP="00000000" w:rsidRDefault="00000000" w:rsidRPr="00000000" w14:paraId="000009A6">
      <w:pPr>
        <w:numPr>
          <w:ilvl w:val="2"/>
          <w:numId w:val="30"/>
        </w:numPr>
        <w:pBdr>
          <w:top w:space="0" w:sz="0" w:val="nil"/>
          <w:left w:space="0" w:sz="0" w:val="nil"/>
          <w:bottom w:space="0" w:sz="0" w:val="nil"/>
          <w:right w:space="0" w:sz="0" w:val="nil"/>
          <w:between w:space="0" w:sz="0" w:val="nil"/>
        </w:pBdr>
        <w:tabs>
          <w:tab w:val="left" w:leader="none" w:pos="2127"/>
          <w:tab w:val="left" w:leader="none" w:pos="1985"/>
        </w:tabs>
        <w:spacing w:after="120" w:before="120" w:line="240" w:lineRule="auto"/>
        <w:ind w:left="2422" w:hanging="720"/>
        <w:jc w:val="both"/>
        <w:rPr/>
      </w:pPr>
      <w:r w:rsidDel="00000000" w:rsidR="00000000" w:rsidRPr="00000000">
        <w:rPr>
          <w:rFonts w:ascii="Arial" w:cs="Arial" w:eastAsia="Arial" w:hAnsi="Arial"/>
          <w:color w:val="000000"/>
          <w:sz w:val="24"/>
          <w:szCs w:val="24"/>
          <w:rtl w:val="0"/>
        </w:rPr>
        <w:t xml:space="preserve">a Key Sub-contractor notifying CCS or the Buyer that the Supplier has not satisfied any material sums properly due under a specified invoice and not subject to a genuine dispute;</w:t>
      </w:r>
      <w:r w:rsidDel="00000000" w:rsidR="00000000" w:rsidRPr="00000000">
        <w:rPr>
          <w:rtl w:val="0"/>
        </w:rPr>
      </w:r>
    </w:p>
    <w:p w:rsidR="00000000" w:rsidDel="00000000" w:rsidP="00000000" w:rsidRDefault="00000000" w:rsidRPr="00000000" w14:paraId="000009A7">
      <w:pPr>
        <w:numPr>
          <w:ilvl w:val="2"/>
          <w:numId w:val="30"/>
        </w:numPr>
        <w:pBdr>
          <w:top w:space="0" w:sz="0" w:val="nil"/>
          <w:left w:space="0" w:sz="0" w:val="nil"/>
          <w:bottom w:space="0" w:sz="0" w:val="nil"/>
          <w:right w:space="0" w:sz="0" w:val="nil"/>
          <w:between w:space="0" w:sz="0" w:val="nil"/>
        </w:pBdr>
        <w:tabs>
          <w:tab w:val="left" w:leader="none" w:pos="2127"/>
          <w:tab w:val="left" w:leader="none" w:pos="1985"/>
        </w:tabs>
        <w:spacing w:after="120" w:before="120" w:line="240" w:lineRule="auto"/>
        <w:ind w:left="2422" w:hanging="720"/>
        <w:jc w:val="both"/>
        <w:rPr/>
      </w:pPr>
      <w:r w:rsidDel="00000000" w:rsidR="00000000" w:rsidRPr="00000000">
        <w:rPr>
          <w:rFonts w:ascii="Arial" w:cs="Arial" w:eastAsia="Arial" w:hAnsi="Arial"/>
          <w:color w:val="000000"/>
          <w:sz w:val="24"/>
          <w:szCs w:val="24"/>
          <w:rtl w:val="0"/>
        </w:rPr>
        <w:t xml:space="preserve">any of the following:</w:t>
      </w:r>
      <w:r w:rsidDel="00000000" w:rsidR="00000000" w:rsidRPr="00000000">
        <w:rPr>
          <w:rtl w:val="0"/>
        </w:rPr>
      </w:r>
    </w:p>
    <w:p w:rsidR="00000000" w:rsidDel="00000000" w:rsidP="00000000" w:rsidRDefault="00000000" w:rsidRPr="00000000" w14:paraId="000009A8">
      <w:pPr>
        <w:numPr>
          <w:ilvl w:val="3"/>
          <w:numId w:val="30"/>
        </w:numPr>
        <w:pBdr>
          <w:top w:space="0" w:sz="0" w:val="nil"/>
          <w:left w:space="0" w:sz="0" w:val="nil"/>
          <w:bottom w:space="0" w:sz="0" w:val="nil"/>
          <w:right w:space="0" w:sz="0" w:val="nil"/>
          <w:between w:space="0" w:sz="0" w:val="nil"/>
        </w:pBdr>
        <w:tabs>
          <w:tab w:val="left" w:leader="none" w:pos="2694"/>
        </w:tabs>
        <w:spacing w:after="120" w:before="120" w:line="240" w:lineRule="auto"/>
        <w:ind w:left="3402" w:hanging="720"/>
        <w:jc w:val="both"/>
        <w:rPr/>
      </w:pPr>
      <w:r w:rsidDel="00000000" w:rsidR="00000000" w:rsidRPr="00000000">
        <w:rPr>
          <w:rFonts w:ascii="Arial" w:cs="Arial" w:eastAsia="Arial" w:hAnsi="Arial"/>
          <w:color w:val="000000"/>
          <w:sz w:val="24"/>
          <w:szCs w:val="24"/>
          <w:rtl w:val="0"/>
        </w:rPr>
        <w:t xml:space="preserve">commencement of any litigation against an FDE Group entity with respect to financial indebtedness greater than £5m or obligations under a service contract with a total contract value greater than £5m; </w:t>
      </w:r>
      <w:r w:rsidDel="00000000" w:rsidR="00000000" w:rsidRPr="00000000">
        <w:rPr>
          <w:rtl w:val="0"/>
        </w:rPr>
      </w:r>
    </w:p>
    <w:p w:rsidR="00000000" w:rsidDel="00000000" w:rsidP="00000000" w:rsidRDefault="00000000" w:rsidRPr="00000000" w14:paraId="000009A9">
      <w:pPr>
        <w:numPr>
          <w:ilvl w:val="3"/>
          <w:numId w:val="30"/>
        </w:numPr>
        <w:pBdr>
          <w:top w:space="0" w:sz="0" w:val="nil"/>
          <w:left w:space="0" w:sz="0" w:val="nil"/>
          <w:bottom w:space="0" w:sz="0" w:val="nil"/>
          <w:right w:space="0" w:sz="0" w:val="nil"/>
          <w:between w:space="0" w:sz="0" w:val="nil"/>
        </w:pBdr>
        <w:tabs>
          <w:tab w:val="left" w:leader="none" w:pos="2694"/>
        </w:tabs>
        <w:spacing w:after="120" w:before="120" w:line="240" w:lineRule="auto"/>
        <w:ind w:left="3402" w:hanging="720"/>
        <w:jc w:val="both"/>
        <w:rPr/>
      </w:pPr>
      <w:r w:rsidDel="00000000" w:rsidR="00000000" w:rsidRPr="00000000">
        <w:rPr>
          <w:rFonts w:ascii="Arial" w:cs="Arial" w:eastAsia="Arial" w:hAnsi="Arial"/>
          <w:color w:val="000000"/>
          <w:sz w:val="24"/>
          <w:szCs w:val="24"/>
          <w:rtl w:val="0"/>
        </w:rPr>
        <w:t xml:space="preserve">non-payment by an FDE Group entity of any financial indebtedness;</w:t>
      </w:r>
      <w:r w:rsidDel="00000000" w:rsidR="00000000" w:rsidRPr="00000000">
        <w:rPr>
          <w:rtl w:val="0"/>
        </w:rPr>
      </w:r>
    </w:p>
    <w:p w:rsidR="00000000" w:rsidDel="00000000" w:rsidP="00000000" w:rsidRDefault="00000000" w:rsidRPr="00000000" w14:paraId="000009AA">
      <w:pPr>
        <w:numPr>
          <w:ilvl w:val="3"/>
          <w:numId w:val="30"/>
        </w:numPr>
        <w:pBdr>
          <w:top w:space="0" w:sz="0" w:val="nil"/>
          <w:left w:space="0" w:sz="0" w:val="nil"/>
          <w:bottom w:space="0" w:sz="0" w:val="nil"/>
          <w:right w:space="0" w:sz="0" w:val="nil"/>
          <w:between w:space="0" w:sz="0" w:val="nil"/>
        </w:pBdr>
        <w:tabs>
          <w:tab w:val="left" w:leader="none" w:pos="2694"/>
        </w:tabs>
        <w:spacing w:after="120" w:before="120" w:line="240" w:lineRule="auto"/>
        <w:ind w:left="3402" w:hanging="720"/>
        <w:jc w:val="both"/>
        <w:rPr/>
      </w:pPr>
      <w:r w:rsidDel="00000000" w:rsidR="00000000" w:rsidRPr="00000000">
        <w:rPr>
          <w:rFonts w:ascii="Arial" w:cs="Arial" w:eastAsia="Arial" w:hAnsi="Arial"/>
          <w:color w:val="000000"/>
          <w:sz w:val="24"/>
          <w:szCs w:val="24"/>
          <w:rtl w:val="0"/>
        </w:rPr>
        <w:t xml:space="preserve">any financial indebtedness of an FDE Group entity becoming due as a result of an event of default;</w:t>
      </w:r>
      <w:r w:rsidDel="00000000" w:rsidR="00000000" w:rsidRPr="00000000">
        <w:rPr>
          <w:rtl w:val="0"/>
        </w:rPr>
      </w:r>
    </w:p>
    <w:p w:rsidR="00000000" w:rsidDel="00000000" w:rsidP="00000000" w:rsidRDefault="00000000" w:rsidRPr="00000000" w14:paraId="000009AB">
      <w:pPr>
        <w:numPr>
          <w:ilvl w:val="3"/>
          <w:numId w:val="30"/>
        </w:numPr>
        <w:pBdr>
          <w:top w:space="0" w:sz="0" w:val="nil"/>
          <w:left w:space="0" w:sz="0" w:val="nil"/>
          <w:bottom w:space="0" w:sz="0" w:val="nil"/>
          <w:right w:space="0" w:sz="0" w:val="nil"/>
          <w:between w:space="0" w:sz="0" w:val="nil"/>
        </w:pBdr>
        <w:tabs>
          <w:tab w:val="left" w:leader="none" w:pos="2694"/>
        </w:tabs>
        <w:spacing w:after="120" w:before="120" w:line="240" w:lineRule="auto"/>
        <w:ind w:left="3402" w:hanging="720"/>
        <w:jc w:val="both"/>
        <w:rPr/>
      </w:pPr>
      <w:r w:rsidDel="00000000" w:rsidR="00000000" w:rsidRPr="00000000">
        <w:rPr>
          <w:rFonts w:ascii="Arial" w:cs="Arial" w:eastAsia="Arial" w:hAnsi="Arial"/>
          <w:color w:val="000000"/>
          <w:sz w:val="24"/>
          <w:szCs w:val="24"/>
          <w:rtl w:val="0"/>
        </w:rPr>
        <w:t xml:space="preserve">the cancellation or suspension of any financial indebtedness in respect of an FDE Group entity; or</w:t>
      </w:r>
      <w:r w:rsidDel="00000000" w:rsidR="00000000" w:rsidRPr="00000000">
        <w:rPr>
          <w:rtl w:val="0"/>
        </w:rPr>
      </w:r>
    </w:p>
    <w:p w:rsidR="00000000" w:rsidDel="00000000" w:rsidP="00000000" w:rsidRDefault="00000000" w:rsidRPr="00000000" w14:paraId="000009AC">
      <w:pPr>
        <w:numPr>
          <w:ilvl w:val="3"/>
          <w:numId w:val="30"/>
        </w:numPr>
        <w:pBdr>
          <w:top w:space="0" w:sz="0" w:val="nil"/>
          <w:left w:space="0" w:sz="0" w:val="nil"/>
          <w:bottom w:space="0" w:sz="0" w:val="nil"/>
          <w:right w:space="0" w:sz="0" w:val="nil"/>
          <w:between w:space="0" w:sz="0" w:val="nil"/>
        </w:pBdr>
        <w:tabs>
          <w:tab w:val="left" w:leader="none" w:pos="2694"/>
        </w:tabs>
        <w:spacing w:after="120" w:before="120" w:line="240" w:lineRule="auto"/>
        <w:ind w:left="3402" w:hanging="720"/>
        <w:jc w:val="both"/>
        <w:rPr/>
      </w:pPr>
      <w:r w:rsidDel="00000000" w:rsidR="00000000" w:rsidRPr="00000000">
        <w:rPr>
          <w:rFonts w:ascii="Arial" w:cs="Arial" w:eastAsia="Arial" w:hAnsi="Arial"/>
          <w:color w:val="000000"/>
          <w:sz w:val="24"/>
          <w:szCs w:val="24"/>
          <w:rtl w:val="0"/>
        </w:rPr>
        <w:t xml:space="preserve">the external auditor of an FDE Group entity expressing a qualified opinion on, or including an emphasis of matter in, its opinion on the statutory accounts of that FDE entity;</w:t>
      </w:r>
      <w:r w:rsidDel="00000000" w:rsidR="00000000" w:rsidRPr="00000000">
        <w:rPr>
          <w:rtl w:val="0"/>
        </w:rPr>
      </w:r>
    </w:p>
    <w:p w:rsidR="00000000" w:rsidDel="00000000" w:rsidP="00000000" w:rsidRDefault="00000000" w:rsidRPr="00000000" w14:paraId="000009AD">
      <w:pPr>
        <w:pBdr>
          <w:top w:space="0" w:sz="0" w:val="nil"/>
          <w:left w:space="0" w:sz="0" w:val="nil"/>
          <w:bottom w:space="0" w:sz="0" w:val="nil"/>
          <w:right w:space="0" w:sz="0" w:val="nil"/>
          <w:between w:space="0" w:sz="0" w:val="nil"/>
        </w:pBdr>
        <w:tabs>
          <w:tab w:val="left" w:leader="none" w:pos="2694"/>
        </w:tabs>
        <w:spacing w:after="120" w:before="120" w:lineRule="auto"/>
        <w:ind w:left="2466"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in each case which the Relevant Authority reasonably believes (or would be likely reasonably to believe) could directly impact on the continued performance and delivery of the Deliverables in accordance with the Contract; and</w:t>
      </w:r>
    </w:p>
    <w:p w:rsidR="00000000" w:rsidDel="00000000" w:rsidP="00000000" w:rsidRDefault="00000000" w:rsidRPr="00000000" w14:paraId="000009AE">
      <w:pPr>
        <w:numPr>
          <w:ilvl w:val="2"/>
          <w:numId w:val="30"/>
        </w:numPr>
        <w:pBdr>
          <w:top w:space="0" w:sz="0" w:val="nil"/>
          <w:left w:space="0" w:sz="0" w:val="nil"/>
          <w:bottom w:space="0" w:sz="0" w:val="nil"/>
          <w:right w:space="0" w:sz="0" w:val="nil"/>
          <w:between w:space="0" w:sz="0" w:val="nil"/>
        </w:pBdr>
        <w:tabs>
          <w:tab w:val="left" w:leader="none" w:pos="2127"/>
          <w:tab w:val="left" w:leader="none" w:pos="1985"/>
        </w:tabs>
        <w:spacing w:after="120" w:before="120" w:line="240" w:lineRule="auto"/>
        <w:ind w:left="2422" w:hanging="720"/>
        <w:jc w:val="both"/>
        <w:rPr/>
      </w:pPr>
      <w:r w:rsidDel="00000000" w:rsidR="00000000" w:rsidRPr="00000000">
        <w:rPr>
          <w:rFonts w:ascii="Arial" w:cs="Arial" w:eastAsia="Arial" w:hAnsi="Arial"/>
          <w:color w:val="000000"/>
          <w:sz w:val="24"/>
          <w:szCs w:val="24"/>
          <w:rtl w:val="0"/>
        </w:rPr>
        <w:t xml:space="preserve">any [one] of the Financial Indicators set out at Paragraph 5 for any of the FDE Group entities failing to meet the required Financial Target Threshold.</w:t>
      </w:r>
      <w:r w:rsidDel="00000000" w:rsidR="00000000" w:rsidRPr="00000000">
        <w:rPr>
          <w:rtl w:val="0"/>
        </w:rPr>
      </w:r>
    </w:p>
    <w:p w:rsidR="00000000" w:rsidDel="00000000" w:rsidP="00000000" w:rsidRDefault="00000000" w:rsidRPr="00000000" w14:paraId="000009AF">
      <w:pPr>
        <w:keepNext w:val="1"/>
        <w:numPr>
          <w:ilvl w:val="0"/>
          <w:numId w:val="30"/>
        </w:numPr>
        <w:pBdr>
          <w:top w:space="0" w:sz="0" w:val="nil"/>
          <w:left w:space="0" w:sz="0" w:val="nil"/>
          <w:bottom w:space="0" w:sz="0" w:val="nil"/>
          <w:right w:space="0" w:sz="0" w:val="nil"/>
          <w:between w:space="0" w:sz="0" w:val="nil"/>
        </w:pBdr>
        <w:tabs>
          <w:tab w:val="left" w:leader="none" w:pos="709"/>
          <w:tab w:val="left" w:leader="none" w:pos="142"/>
        </w:tabs>
        <w:spacing w:after="240" w:before="120" w:line="240" w:lineRule="auto"/>
        <w:ind w:left="360" w:hanging="360"/>
        <w:rPr/>
      </w:pPr>
      <w:r w:rsidDel="00000000" w:rsidR="00000000" w:rsidRPr="00000000">
        <w:rPr>
          <w:rFonts w:ascii="Arial" w:cs="Arial" w:eastAsia="Arial" w:hAnsi="Arial"/>
          <w:b w:val="1"/>
          <w:color w:val="000000"/>
          <w:sz w:val="24"/>
          <w:szCs w:val="24"/>
          <w:rtl w:val="0"/>
        </w:rPr>
        <w:t xml:space="preserve">Consequences</w:t>
      </w:r>
      <w:r w:rsidDel="00000000" w:rsidR="00000000" w:rsidRPr="00000000">
        <w:rPr>
          <w:rFonts w:ascii="Arial" w:cs="Arial" w:eastAsia="Arial" w:hAnsi="Arial"/>
          <w:color w:val="000000"/>
          <w:sz w:val="24"/>
          <w:szCs w:val="24"/>
          <w:rtl w:val="0"/>
        </w:rPr>
        <w:t xml:space="preserve"> of Financial Distress Events</w:t>
      </w:r>
      <w:r w:rsidDel="00000000" w:rsidR="00000000" w:rsidRPr="00000000">
        <w:rPr>
          <w:rtl w:val="0"/>
        </w:rPr>
      </w:r>
    </w:p>
    <w:p w:rsidR="00000000" w:rsidDel="00000000" w:rsidP="00000000" w:rsidRDefault="00000000" w:rsidRPr="00000000" w14:paraId="000009B0">
      <w:pPr>
        <w:numPr>
          <w:ilvl w:val="1"/>
          <w:numId w:val="30"/>
        </w:numPr>
        <w:pBdr>
          <w:top w:space="0" w:sz="0" w:val="nil"/>
          <w:left w:space="0" w:sz="0" w:val="nil"/>
          <w:bottom w:space="0" w:sz="0" w:val="nil"/>
          <w:right w:space="0" w:sz="0" w:val="nil"/>
          <w:between w:space="0" w:sz="0" w:val="nil"/>
        </w:pBdr>
        <w:tabs>
          <w:tab w:val="left" w:leader="none" w:pos="1418"/>
        </w:tabs>
        <w:spacing w:after="120" w:before="120" w:line="240" w:lineRule="auto"/>
        <w:ind w:left="360" w:hanging="360"/>
        <w:rPr/>
      </w:pPr>
      <w:r w:rsidDel="00000000" w:rsidR="00000000" w:rsidRPr="00000000">
        <w:rPr>
          <w:rFonts w:ascii="Arial" w:cs="Arial" w:eastAsia="Arial" w:hAnsi="Arial"/>
          <w:color w:val="000000"/>
          <w:sz w:val="24"/>
          <w:szCs w:val="24"/>
          <w:rtl w:val="0"/>
        </w:rPr>
        <w:t xml:space="preserve">Immediately upon notification by the Supplier of a Financial Distress Event (or if the Relevant Authority becomes aware of a Financial Distress Event without notification and brings the event to the attention of the Supplier), the Supplier shall have the obligations and the Relevant Authority shall have the rights and remedies as set out in Paragraphs 4.3 to 4.6.</w:t>
      </w:r>
      <w:r w:rsidDel="00000000" w:rsidR="00000000" w:rsidRPr="00000000">
        <w:rPr>
          <w:rtl w:val="0"/>
        </w:rPr>
      </w:r>
    </w:p>
    <w:p w:rsidR="00000000" w:rsidDel="00000000" w:rsidP="00000000" w:rsidRDefault="00000000" w:rsidRPr="00000000" w14:paraId="000009B1">
      <w:pPr>
        <w:numPr>
          <w:ilvl w:val="1"/>
          <w:numId w:val="30"/>
        </w:numPr>
        <w:pBdr>
          <w:top w:space="0" w:sz="0" w:val="nil"/>
          <w:left w:space="0" w:sz="0" w:val="nil"/>
          <w:bottom w:space="0" w:sz="0" w:val="nil"/>
          <w:right w:space="0" w:sz="0" w:val="nil"/>
          <w:between w:space="0" w:sz="0" w:val="nil"/>
        </w:pBdr>
        <w:tabs>
          <w:tab w:val="left" w:leader="none" w:pos="1418"/>
        </w:tabs>
        <w:spacing w:after="120" w:before="120" w:line="240" w:lineRule="auto"/>
        <w:ind w:left="360" w:hanging="360"/>
        <w:rPr/>
      </w:pPr>
      <w:r w:rsidDel="00000000" w:rsidR="00000000" w:rsidRPr="00000000">
        <w:rPr>
          <w:rFonts w:ascii="Arial" w:cs="Arial" w:eastAsia="Arial" w:hAnsi="Arial"/>
          <w:color w:val="000000"/>
          <w:sz w:val="24"/>
          <w:szCs w:val="24"/>
          <w:rtl w:val="0"/>
        </w:rPr>
        <w:t xml:space="preserve">In the event of a late or non-payment of a Key Sub-contractor pursuant to Paragraph 3.1.5, the Relevant Authority shall not exercise any of its rights or remedies under Paragraph 4.3 without first giving the Supplier 10 Working Days to:</w:t>
      </w:r>
      <w:r w:rsidDel="00000000" w:rsidR="00000000" w:rsidRPr="00000000">
        <w:rPr>
          <w:rtl w:val="0"/>
        </w:rPr>
      </w:r>
    </w:p>
    <w:p w:rsidR="00000000" w:rsidDel="00000000" w:rsidP="00000000" w:rsidRDefault="00000000" w:rsidRPr="00000000" w14:paraId="000009B2">
      <w:pPr>
        <w:numPr>
          <w:ilvl w:val="2"/>
          <w:numId w:val="30"/>
        </w:numPr>
        <w:pBdr>
          <w:top w:space="0" w:sz="0" w:val="nil"/>
          <w:left w:space="0" w:sz="0" w:val="nil"/>
          <w:bottom w:space="0" w:sz="0" w:val="nil"/>
          <w:right w:space="0" w:sz="0" w:val="nil"/>
          <w:between w:space="0" w:sz="0" w:val="nil"/>
        </w:pBdr>
        <w:tabs>
          <w:tab w:val="left" w:leader="none" w:pos="2127"/>
          <w:tab w:val="left" w:leader="none" w:pos="1985"/>
        </w:tabs>
        <w:spacing w:after="120" w:before="120" w:line="240" w:lineRule="auto"/>
        <w:ind w:left="2422" w:hanging="720"/>
        <w:jc w:val="both"/>
        <w:rPr/>
      </w:pPr>
      <w:r w:rsidDel="00000000" w:rsidR="00000000" w:rsidRPr="00000000">
        <w:rPr>
          <w:rFonts w:ascii="Arial" w:cs="Arial" w:eastAsia="Arial" w:hAnsi="Arial"/>
          <w:color w:val="000000"/>
          <w:sz w:val="24"/>
          <w:szCs w:val="24"/>
          <w:rtl w:val="0"/>
        </w:rPr>
        <w:t xml:space="preserve">rectify such late or non-payment; or</w:t>
      </w:r>
      <w:r w:rsidDel="00000000" w:rsidR="00000000" w:rsidRPr="00000000">
        <w:rPr>
          <w:rtl w:val="0"/>
        </w:rPr>
      </w:r>
    </w:p>
    <w:p w:rsidR="00000000" w:rsidDel="00000000" w:rsidP="00000000" w:rsidRDefault="00000000" w:rsidRPr="00000000" w14:paraId="000009B3">
      <w:pPr>
        <w:numPr>
          <w:ilvl w:val="2"/>
          <w:numId w:val="30"/>
        </w:numPr>
        <w:pBdr>
          <w:top w:space="0" w:sz="0" w:val="nil"/>
          <w:left w:space="0" w:sz="0" w:val="nil"/>
          <w:bottom w:space="0" w:sz="0" w:val="nil"/>
          <w:right w:space="0" w:sz="0" w:val="nil"/>
          <w:between w:space="0" w:sz="0" w:val="nil"/>
        </w:pBdr>
        <w:tabs>
          <w:tab w:val="left" w:leader="none" w:pos="2127"/>
          <w:tab w:val="left" w:leader="none" w:pos="1985"/>
        </w:tabs>
        <w:spacing w:after="120" w:before="120" w:line="240" w:lineRule="auto"/>
        <w:ind w:left="2422" w:hanging="720"/>
        <w:jc w:val="both"/>
        <w:rPr/>
      </w:pPr>
      <w:r w:rsidDel="00000000" w:rsidR="00000000" w:rsidRPr="00000000">
        <w:rPr>
          <w:rFonts w:ascii="Arial" w:cs="Arial" w:eastAsia="Arial" w:hAnsi="Arial"/>
          <w:color w:val="000000"/>
          <w:sz w:val="24"/>
          <w:szCs w:val="24"/>
          <w:rtl w:val="0"/>
        </w:rPr>
        <w:t xml:space="preserve">demonstrate to the Relevant Authority’s reasonable satisfaction that there is a valid reason for late or non-payment.</w:t>
      </w:r>
      <w:r w:rsidDel="00000000" w:rsidR="00000000" w:rsidRPr="00000000">
        <w:rPr>
          <w:rtl w:val="0"/>
        </w:rPr>
      </w:r>
    </w:p>
    <w:p w:rsidR="00000000" w:rsidDel="00000000" w:rsidP="00000000" w:rsidRDefault="00000000" w:rsidRPr="00000000" w14:paraId="000009B4">
      <w:pPr>
        <w:numPr>
          <w:ilvl w:val="1"/>
          <w:numId w:val="30"/>
        </w:numPr>
        <w:pBdr>
          <w:top w:space="0" w:sz="0" w:val="nil"/>
          <w:left w:space="0" w:sz="0" w:val="nil"/>
          <w:bottom w:space="0" w:sz="0" w:val="nil"/>
          <w:right w:space="0" w:sz="0" w:val="nil"/>
          <w:between w:space="0" w:sz="0" w:val="nil"/>
        </w:pBdr>
        <w:tabs>
          <w:tab w:val="left" w:leader="none" w:pos="1418"/>
        </w:tabs>
        <w:spacing w:after="120" w:before="120" w:line="240" w:lineRule="auto"/>
        <w:ind w:left="360" w:hanging="360"/>
        <w:rPr/>
      </w:pPr>
      <w:r w:rsidDel="00000000" w:rsidR="00000000" w:rsidRPr="00000000">
        <w:rPr>
          <w:rFonts w:ascii="Arial" w:cs="Arial" w:eastAsia="Arial" w:hAnsi="Arial"/>
          <w:color w:val="000000"/>
          <w:sz w:val="24"/>
          <w:szCs w:val="24"/>
          <w:rtl w:val="0"/>
        </w:rPr>
        <w:t xml:space="preserve">The Supplier shall (and shall procure that any Monitored Supplier, the Guarantor and/or any relevant Key Sub-contractor shall):</w:t>
      </w:r>
      <w:r w:rsidDel="00000000" w:rsidR="00000000" w:rsidRPr="00000000">
        <w:rPr>
          <w:rtl w:val="0"/>
        </w:rPr>
      </w:r>
    </w:p>
    <w:p w:rsidR="00000000" w:rsidDel="00000000" w:rsidP="00000000" w:rsidRDefault="00000000" w:rsidRPr="00000000" w14:paraId="000009B5">
      <w:pPr>
        <w:numPr>
          <w:ilvl w:val="2"/>
          <w:numId w:val="30"/>
        </w:numPr>
        <w:pBdr>
          <w:top w:space="0" w:sz="0" w:val="nil"/>
          <w:left w:space="0" w:sz="0" w:val="nil"/>
          <w:bottom w:space="0" w:sz="0" w:val="nil"/>
          <w:right w:space="0" w:sz="0" w:val="nil"/>
          <w:between w:space="0" w:sz="0" w:val="nil"/>
        </w:pBdr>
        <w:tabs>
          <w:tab w:val="left" w:leader="none" w:pos="2127"/>
          <w:tab w:val="left" w:leader="none" w:pos="1985"/>
        </w:tabs>
        <w:spacing w:after="120" w:before="120" w:line="240" w:lineRule="auto"/>
        <w:ind w:left="2422" w:hanging="720"/>
        <w:jc w:val="both"/>
        <w:rPr/>
      </w:pPr>
      <w:r w:rsidDel="00000000" w:rsidR="00000000" w:rsidRPr="00000000">
        <w:rPr>
          <w:rFonts w:ascii="Arial" w:cs="Arial" w:eastAsia="Arial" w:hAnsi="Arial"/>
          <w:color w:val="000000"/>
          <w:sz w:val="24"/>
          <w:szCs w:val="24"/>
          <w:rtl w:val="0"/>
        </w:rPr>
        <w:t xml:space="preserve">at the request of the Relevant Authority, meet the Relevant Authority as soon as reasonably practicable (and in any event within 3 Working Days of the initial notification (or awareness) of the Financial Distress Event or such other period as the Relevant Authority may permit and notify to the Supplier in writing) to review the effect of the Financial Distress Event on the continued performance and delivery of the Services in accordance with the Contract; and</w:t>
      </w:r>
      <w:r w:rsidDel="00000000" w:rsidR="00000000" w:rsidRPr="00000000">
        <w:rPr>
          <w:rtl w:val="0"/>
        </w:rPr>
      </w:r>
    </w:p>
    <w:p w:rsidR="00000000" w:rsidDel="00000000" w:rsidP="00000000" w:rsidRDefault="00000000" w:rsidRPr="00000000" w14:paraId="000009B6">
      <w:pPr>
        <w:numPr>
          <w:ilvl w:val="2"/>
          <w:numId w:val="30"/>
        </w:numPr>
        <w:pBdr>
          <w:top w:space="0" w:sz="0" w:val="nil"/>
          <w:left w:space="0" w:sz="0" w:val="nil"/>
          <w:bottom w:space="0" w:sz="0" w:val="nil"/>
          <w:right w:space="0" w:sz="0" w:val="nil"/>
          <w:between w:space="0" w:sz="0" w:val="nil"/>
        </w:pBdr>
        <w:tabs>
          <w:tab w:val="left" w:leader="none" w:pos="2127"/>
          <w:tab w:val="left" w:leader="none" w:pos="1985"/>
        </w:tabs>
        <w:spacing w:after="120" w:before="120" w:line="240" w:lineRule="auto"/>
        <w:ind w:left="2422" w:hanging="720"/>
        <w:jc w:val="both"/>
        <w:rPr/>
      </w:pPr>
      <w:r w:rsidDel="00000000" w:rsidR="00000000" w:rsidRPr="00000000">
        <w:rPr>
          <w:rFonts w:ascii="Arial" w:cs="Arial" w:eastAsia="Arial" w:hAnsi="Arial"/>
          <w:color w:val="000000"/>
          <w:sz w:val="24"/>
          <w:szCs w:val="24"/>
          <w:rtl w:val="0"/>
        </w:rPr>
        <w:t xml:space="preserve">where the Relevant Authority reasonably believes (taking into account the discussions and any representations made under Paragraph 4.3.1 that the Financial Distress Event could impact on the continued performance and delivery of the Deliverables in accordance with the Contract:</w:t>
      </w:r>
      <w:r w:rsidDel="00000000" w:rsidR="00000000" w:rsidRPr="00000000">
        <w:rPr>
          <w:rtl w:val="0"/>
        </w:rPr>
      </w:r>
    </w:p>
    <w:p w:rsidR="00000000" w:rsidDel="00000000" w:rsidP="00000000" w:rsidRDefault="00000000" w:rsidRPr="00000000" w14:paraId="000009B7">
      <w:pPr>
        <w:numPr>
          <w:ilvl w:val="3"/>
          <w:numId w:val="30"/>
        </w:numPr>
        <w:pBdr>
          <w:top w:space="0" w:sz="0" w:val="nil"/>
          <w:left w:space="0" w:sz="0" w:val="nil"/>
          <w:bottom w:space="0" w:sz="0" w:val="nil"/>
          <w:right w:space="0" w:sz="0" w:val="nil"/>
          <w:between w:space="0" w:sz="0" w:val="nil"/>
        </w:pBdr>
        <w:tabs>
          <w:tab w:val="left" w:leader="none" w:pos="2694"/>
        </w:tabs>
        <w:spacing w:after="120" w:before="120" w:line="240" w:lineRule="auto"/>
        <w:ind w:left="3402" w:hanging="936"/>
        <w:jc w:val="both"/>
        <w:rPr/>
      </w:pPr>
      <w:r w:rsidDel="00000000" w:rsidR="00000000" w:rsidRPr="00000000">
        <w:rPr>
          <w:rFonts w:ascii="Arial" w:cs="Arial" w:eastAsia="Arial" w:hAnsi="Arial"/>
          <w:color w:val="000000"/>
          <w:sz w:val="24"/>
          <w:szCs w:val="24"/>
          <w:rtl w:val="0"/>
        </w:rPr>
        <w:t xml:space="preserve">submit to the Relevant Authority for its approval, a draft Financial Distress Remediation Plan as soon as reasonably practicable (and in any event, within 10 Working Days of the initial notification (or awareness) of the Financial Distress Event or such other period as the Relevant Authority may permit and notify to the Supplier in writing); and</w:t>
      </w:r>
      <w:r w:rsidDel="00000000" w:rsidR="00000000" w:rsidRPr="00000000">
        <w:rPr>
          <w:rtl w:val="0"/>
        </w:rPr>
      </w:r>
    </w:p>
    <w:p w:rsidR="00000000" w:rsidDel="00000000" w:rsidP="00000000" w:rsidRDefault="00000000" w:rsidRPr="00000000" w14:paraId="000009B8">
      <w:pPr>
        <w:numPr>
          <w:ilvl w:val="3"/>
          <w:numId w:val="30"/>
        </w:numPr>
        <w:pBdr>
          <w:top w:space="0" w:sz="0" w:val="nil"/>
          <w:left w:space="0" w:sz="0" w:val="nil"/>
          <w:bottom w:space="0" w:sz="0" w:val="nil"/>
          <w:right w:space="0" w:sz="0" w:val="nil"/>
          <w:between w:space="0" w:sz="0" w:val="nil"/>
        </w:pBdr>
        <w:tabs>
          <w:tab w:val="left" w:leader="none" w:pos="2694"/>
        </w:tabs>
        <w:spacing w:after="120" w:before="120" w:line="240" w:lineRule="auto"/>
        <w:ind w:left="3402" w:hanging="936"/>
        <w:jc w:val="both"/>
        <w:rPr/>
      </w:pPr>
      <w:r w:rsidDel="00000000" w:rsidR="00000000" w:rsidRPr="00000000">
        <w:rPr>
          <w:rFonts w:ascii="Arial" w:cs="Arial" w:eastAsia="Arial" w:hAnsi="Arial"/>
          <w:color w:val="000000"/>
          <w:sz w:val="24"/>
          <w:szCs w:val="24"/>
          <w:rtl w:val="0"/>
        </w:rPr>
        <w:t xml:space="preserve">to the extent that it is legally permitted to do so and subject to Paragraph 4.8, provide such information relating to the Supplier, any Monitored Supplier, Key Sub-contractors and/or the Guarantor as the Buyer may reasonably require in order to understand the risk to the Deliverables, which may include forecasts in relation to cash flow, orders and profits and details of financial measures being considered to mitigate the impact of the Financial Distress Event.</w:t>
      </w:r>
      <w:r w:rsidDel="00000000" w:rsidR="00000000" w:rsidRPr="00000000">
        <w:rPr>
          <w:rtl w:val="0"/>
        </w:rPr>
      </w:r>
    </w:p>
    <w:p w:rsidR="00000000" w:rsidDel="00000000" w:rsidP="00000000" w:rsidRDefault="00000000" w:rsidRPr="00000000" w14:paraId="000009B9">
      <w:pPr>
        <w:numPr>
          <w:ilvl w:val="1"/>
          <w:numId w:val="30"/>
        </w:numPr>
        <w:pBdr>
          <w:top w:space="0" w:sz="0" w:val="nil"/>
          <w:left w:space="0" w:sz="0" w:val="nil"/>
          <w:bottom w:space="0" w:sz="0" w:val="nil"/>
          <w:right w:space="0" w:sz="0" w:val="nil"/>
          <w:between w:space="0" w:sz="0" w:val="nil"/>
        </w:pBdr>
        <w:tabs>
          <w:tab w:val="left" w:leader="none" w:pos="1418"/>
        </w:tabs>
        <w:spacing w:after="120" w:before="120" w:line="240" w:lineRule="auto"/>
        <w:ind w:left="360" w:hanging="360"/>
        <w:rPr/>
      </w:pPr>
      <w:r w:rsidDel="00000000" w:rsidR="00000000" w:rsidRPr="00000000">
        <w:rPr>
          <w:rFonts w:ascii="Arial" w:cs="Arial" w:eastAsia="Arial" w:hAnsi="Arial"/>
          <w:color w:val="000000"/>
          <w:sz w:val="24"/>
          <w:szCs w:val="24"/>
          <w:rtl w:val="0"/>
        </w:rPr>
        <w:t xml:space="preserve">The Relevant Authority shall not withhold its approval of a draft Financial Distress Remediation Plan unreasonably. If the Relevant Authority does not approve the draft Financial Distress Remediation Plan, it shall inform the Supplier of its reasons and the Supplier shall take those reasons into account in the preparation of a further draft Financial Distress Remediation Plan, which shall be resubmitted to the Relevant Authority within 5 Working Days of the rejection of the first draft. This process shall be repeated until the Financial Distress Remediation Plan is approved by the Relevant Authority or referred to the Dispute Resolution Procedure set out in Clause 34 of the Core Terms under Paragraph 4.5.</w:t>
      </w:r>
      <w:r w:rsidDel="00000000" w:rsidR="00000000" w:rsidRPr="00000000">
        <w:rPr>
          <w:rtl w:val="0"/>
        </w:rPr>
      </w:r>
    </w:p>
    <w:p w:rsidR="00000000" w:rsidDel="00000000" w:rsidP="00000000" w:rsidRDefault="00000000" w:rsidRPr="00000000" w14:paraId="000009BA">
      <w:pPr>
        <w:numPr>
          <w:ilvl w:val="1"/>
          <w:numId w:val="30"/>
        </w:numPr>
        <w:pBdr>
          <w:top w:space="0" w:sz="0" w:val="nil"/>
          <w:left w:space="0" w:sz="0" w:val="nil"/>
          <w:bottom w:space="0" w:sz="0" w:val="nil"/>
          <w:right w:space="0" w:sz="0" w:val="nil"/>
          <w:between w:space="0" w:sz="0" w:val="nil"/>
        </w:pBdr>
        <w:tabs>
          <w:tab w:val="left" w:leader="none" w:pos="1418"/>
        </w:tabs>
        <w:spacing w:after="120" w:before="120" w:line="240" w:lineRule="auto"/>
        <w:ind w:left="360" w:hanging="360"/>
        <w:rPr/>
      </w:pPr>
      <w:r w:rsidDel="00000000" w:rsidR="00000000" w:rsidRPr="00000000">
        <w:rPr>
          <w:rFonts w:ascii="Arial" w:cs="Arial" w:eastAsia="Arial" w:hAnsi="Arial"/>
          <w:color w:val="000000"/>
          <w:sz w:val="24"/>
          <w:szCs w:val="24"/>
          <w:rtl w:val="0"/>
        </w:rPr>
        <w:t xml:space="preserve">If the Relevant Authority considers that the draft Financial Distress Remediation Plan is insufficiently detailed to be properly evaluated, will take too long to complete or will not ensure the continued performance of the Supplier’s obligations in accordance with the Contract, then it may either agree a further time period for the development and agreement of the Financial Distress Remediation Plan or escalate any issues with the draft Financial Distress Remediation Plan using the Dispute Resolution Procedure in Clause 34 of the Core Terms.</w:t>
      </w:r>
      <w:r w:rsidDel="00000000" w:rsidR="00000000" w:rsidRPr="00000000">
        <w:rPr>
          <w:rtl w:val="0"/>
        </w:rPr>
      </w:r>
    </w:p>
    <w:p w:rsidR="00000000" w:rsidDel="00000000" w:rsidP="00000000" w:rsidRDefault="00000000" w:rsidRPr="00000000" w14:paraId="000009BB">
      <w:pPr>
        <w:numPr>
          <w:ilvl w:val="1"/>
          <w:numId w:val="30"/>
        </w:numPr>
        <w:pBdr>
          <w:top w:space="0" w:sz="0" w:val="nil"/>
          <w:left w:space="0" w:sz="0" w:val="nil"/>
          <w:bottom w:space="0" w:sz="0" w:val="nil"/>
          <w:right w:space="0" w:sz="0" w:val="nil"/>
          <w:between w:space="0" w:sz="0" w:val="nil"/>
        </w:pBdr>
        <w:tabs>
          <w:tab w:val="left" w:leader="none" w:pos="1418"/>
        </w:tabs>
        <w:spacing w:after="120" w:before="120" w:line="240" w:lineRule="auto"/>
        <w:ind w:left="360" w:hanging="360"/>
        <w:rPr/>
      </w:pPr>
      <w:r w:rsidDel="00000000" w:rsidR="00000000" w:rsidRPr="00000000">
        <w:rPr>
          <w:rFonts w:ascii="Arial" w:cs="Arial" w:eastAsia="Arial" w:hAnsi="Arial"/>
          <w:color w:val="000000"/>
          <w:sz w:val="24"/>
          <w:szCs w:val="24"/>
          <w:rtl w:val="0"/>
        </w:rPr>
        <w:t xml:space="preserve">Following approval of the Financial Distress Remediation Plan by the Relevant Authority, the Supplier shall:</w:t>
      </w:r>
      <w:r w:rsidDel="00000000" w:rsidR="00000000" w:rsidRPr="00000000">
        <w:rPr>
          <w:rtl w:val="0"/>
        </w:rPr>
      </w:r>
    </w:p>
    <w:p w:rsidR="00000000" w:rsidDel="00000000" w:rsidP="00000000" w:rsidRDefault="00000000" w:rsidRPr="00000000" w14:paraId="000009BC">
      <w:pPr>
        <w:numPr>
          <w:ilvl w:val="2"/>
          <w:numId w:val="30"/>
        </w:numPr>
        <w:pBdr>
          <w:top w:space="0" w:sz="0" w:val="nil"/>
          <w:left w:space="0" w:sz="0" w:val="nil"/>
          <w:bottom w:space="0" w:sz="0" w:val="nil"/>
          <w:right w:space="0" w:sz="0" w:val="nil"/>
          <w:between w:space="0" w:sz="0" w:val="nil"/>
        </w:pBdr>
        <w:tabs>
          <w:tab w:val="left" w:leader="none" w:pos="2127"/>
          <w:tab w:val="left" w:leader="none" w:pos="1985"/>
        </w:tabs>
        <w:spacing w:after="120" w:before="120" w:line="240" w:lineRule="auto"/>
        <w:ind w:left="2422" w:hanging="720"/>
        <w:jc w:val="both"/>
        <w:rPr/>
      </w:pPr>
      <w:r w:rsidDel="00000000" w:rsidR="00000000" w:rsidRPr="00000000">
        <w:rPr>
          <w:rFonts w:ascii="Arial" w:cs="Arial" w:eastAsia="Arial" w:hAnsi="Arial"/>
          <w:color w:val="000000"/>
          <w:sz w:val="24"/>
          <w:szCs w:val="24"/>
          <w:rtl w:val="0"/>
        </w:rPr>
        <w:t xml:space="preserve">on a regular basis (which shall not be less than fortnightly):</w:t>
      </w:r>
      <w:r w:rsidDel="00000000" w:rsidR="00000000" w:rsidRPr="00000000">
        <w:rPr>
          <w:rtl w:val="0"/>
        </w:rPr>
      </w:r>
    </w:p>
    <w:p w:rsidR="00000000" w:rsidDel="00000000" w:rsidP="00000000" w:rsidRDefault="00000000" w:rsidRPr="00000000" w14:paraId="000009BD">
      <w:pPr>
        <w:numPr>
          <w:ilvl w:val="3"/>
          <w:numId w:val="30"/>
        </w:numPr>
        <w:pBdr>
          <w:top w:space="0" w:sz="0" w:val="nil"/>
          <w:left w:space="0" w:sz="0" w:val="nil"/>
          <w:bottom w:space="0" w:sz="0" w:val="nil"/>
          <w:right w:space="0" w:sz="0" w:val="nil"/>
          <w:between w:space="0" w:sz="0" w:val="nil"/>
        </w:pBdr>
        <w:tabs>
          <w:tab w:val="left" w:leader="none" w:pos="2694"/>
        </w:tabs>
        <w:spacing w:after="120" w:before="120" w:line="240" w:lineRule="auto"/>
        <w:ind w:left="3402" w:hanging="936"/>
        <w:jc w:val="both"/>
        <w:rPr/>
      </w:pPr>
      <w:r w:rsidDel="00000000" w:rsidR="00000000" w:rsidRPr="00000000">
        <w:rPr>
          <w:rFonts w:ascii="Arial" w:cs="Arial" w:eastAsia="Arial" w:hAnsi="Arial"/>
          <w:color w:val="000000"/>
          <w:sz w:val="24"/>
          <w:szCs w:val="24"/>
          <w:rtl w:val="0"/>
        </w:rPr>
        <w:t xml:space="preserve">review and make any updates to the Financial Distress Remediation Plan as the Supplier may deem reasonably necessary and/or as may be reasonably requested by the Relevant Authority, so that the plan remains adequate, up to date and ensures the continued performance and delivery of the Deliverables in accordance with this Contract; and</w:t>
      </w:r>
      <w:r w:rsidDel="00000000" w:rsidR="00000000" w:rsidRPr="00000000">
        <w:rPr>
          <w:rtl w:val="0"/>
        </w:rPr>
      </w:r>
    </w:p>
    <w:p w:rsidR="00000000" w:rsidDel="00000000" w:rsidP="00000000" w:rsidRDefault="00000000" w:rsidRPr="00000000" w14:paraId="000009BE">
      <w:pPr>
        <w:numPr>
          <w:ilvl w:val="3"/>
          <w:numId w:val="30"/>
        </w:numPr>
        <w:pBdr>
          <w:top w:space="0" w:sz="0" w:val="nil"/>
          <w:left w:space="0" w:sz="0" w:val="nil"/>
          <w:bottom w:space="0" w:sz="0" w:val="nil"/>
          <w:right w:space="0" w:sz="0" w:val="nil"/>
          <w:between w:space="0" w:sz="0" w:val="nil"/>
        </w:pBdr>
        <w:tabs>
          <w:tab w:val="left" w:leader="none" w:pos="2694"/>
        </w:tabs>
        <w:spacing w:after="120" w:before="120" w:line="240" w:lineRule="auto"/>
        <w:ind w:left="3402" w:hanging="936"/>
        <w:jc w:val="both"/>
        <w:rPr/>
      </w:pPr>
      <w:r w:rsidDel="00000000" w:rsidR="00000000" w:rsidRPr="00000000">
        <w:rPr>
          <w:rFonts w:ascii="Arial" w:cs="Arial" w:eastAsia="Arial" w:hAnsi="Arial"/>
          <w:color w:val="000000"/>
          <w:sz w:val="24"/>
          <w:szCs w:val="24"/>
          <w:rtl w:val="0"/>
        </w:rPr>
        <w:t xml:space="preserve">provide a written report to the Relevant Authority setting out its progress against the Financial Distress Remediation Plan, the reasons for any changes made to the Financial Distress Remediation Plan by the Supplier and/or the reasons why the Supplier may have decided not to make any changes;</w:t>
      </w:r>
      <w:r w:rsidDel="00000000" w:rsidR="00000000" w:rsidRPr="00000000">
        <w:rPr>
          <w:rtl w:val="0"/>
        </w:rPr>
      </w:r>
    </w:p>
    <w:p w:rsidR="00000000" w:rsidDel="00000000" w:rsidP="00000000" w:rsidRDefault="00000000" w:rsidRPr="00000000" w14:paraId="000009BF">
      <w:pPr>
        <w:numPr>
          <w:ilvl w:val="2"/>
          <w:numId w:val="30"/>
        </w:numPr>
        <w:pBdr>
          <w:top w:space="0" w:sz="0" w:val="nil"/>
          <w:left w:space="0" w:sz="0" w:val="nil"/>
          <w:bottom w:space="0" w:sz="0" w:val="nil"/>
          <w:right w:space="0" w:sz="0" w:val="nil"/>
          <w:between w:space="0" w:sz="0" w:val="nil"/>
        </w:pBdr>
        <w:tabs>
          <w:tab w:val="left" w:leader="none" w:pos="2127"/>
          <w:tab w:val="left" w:leader="none" w:pos="1985"/>
        </w:tabs>
        <w:spacing w:after="120" w:before="120" w:line="240" w:lineRule="auto"/>
        <w:ind w:left="2422" w:hanging="720"/>
        <w:jc w:val="both"/>
        <w:rPr/>
      </w:pPr>
      <w:r w:rsidDel="00000000" w:rsidR="00000000" w:rsidRPr="00000000">
        <w:rPr>
          <w:rFonts w:ascii="Arial" w:cs="Arial" w:eastAsia="Arial" w:hAnsi="Arial"/>
          <w:color w:val="000000"/>
          <w:sz w:val="24"/>
          <w:szCs w:val="24"/>
          <w:rtl w:val="0"/>
        </w:rPr>
        <w:t xml:space="preserve">where updates are made to the Financial Distress Remediation Plan in accordance with Paragraph 4.6.1, submit an updated Financial Distress Remediation Plan to the Relevant Authority for its approval, and the provisions of Paragraphs 4.4 and 4.5 shall apply to the review and approval process for the updated Financial Distress Remediation Plan; and</w:t>
      </w:r>
      <w:r w:rsidDel="00000000" w:rsidR="00000000" w:rsidRPr="00000000">
        <w:rPr>
          <w:rtl w:val="0"/>
        </w:rPr>
      </w:r>
    </w:p>
    <w:p w:rsidR="00000000" w:rsidDel="00000000" w:rsidP="00000000" w:rsidRDefault="00000000" w:rsidRPr="00000000" w14:paraId="000009C0">
      <w:pPr>
        <w:numPr>
          <w:ilvl w:val="2"/>
          <w:numId w:val="30"/>
        </w:numPr>
        <w:pBdr>
          <w:top w:space="0" w:sz="0" w:val="nil"/>
          <w:left w:space="0" w:sz="0" w:val="nil"/>
          <w:bottom w:space="0" w:sz="0" w:val="nil"/>
          <w:right w:space="0" w:sz="0" w:val="nil"/>
          <w:between w:space="0" w:sz="0" w:val="nil"/>
        </w:pBdr>
        <w:tabs>
          <w:tab w:val="left" w:leader="none" w:pos="2127"/>
          <w:tab w:val="left" w:leader="none" w:pos="1985"/>
        </w:tabs>
        <w:spacing w:after="120" w:before="120" w:line="240" w:lineRule="auto"/>
        <w:ind w:left="2422" w:hanging="720"/>
        <w:jc w:val="both"/>
        <w:rPr/>
      </w:pPr>
      <w:r w:rsidDel="00000000" w:rsidR="00000000" w:rsidRPr="00000000">
        <w:rPr>
          <w:rFonts w:ascii="Arial" w:cs="Arial" w:eastAsia="Arial" w:hAnsi="Arial"/>
          <w:color w:val="000000"/>
          <w:sz w:val="24"/>
          <w:szCs w:val="24"/>
          <w:rtl w:val="0"/>
        </w:rPr>
        <w:t xml:space="preserve">comply with the Financial Distress Remediation Plan (including any updated Financial Distress Remediation Plan) and ensure that it achieves the financial and performance requirements set out in the Financial Distress Remediation Plan.</w:t>
      </w:r>
      <w:r w:rsidDel="00000000" w:rsidR="00000000" w:rsidRPr="00000000">
        <w:rPr>
          <w:rtl w:val="0"/>
        </w:rPr>
      </w:r>
    </w:p>
    <w:p w:rsidR="00000000" w:rsidDel="00000000" w:rsidP="00000000" w:rsidRDefault="00000000" w:rsidRPr="00000000" w14:paraId="000009C1">
      <w:pPr>
        <w:numPr>
          <w:ilvl w:val="1"/>
          <w:numId w:val="30"/>
        </w:numPr>
        <w:pBdr>
          <w:top w:space="0" w:sz="0" w:val="nil"/>
          <w:left w:space="0" w:sz="0" w:val="nil"/>
          <w:bottom w:space="0" w:sz="0" w:val="nil"/>
          <w:right w:space="0" w:sz="0" w:val="nil"/>
          <w:between w:space="0" w:sz="0" w:val="nil"/>
        </w:pBdr>
        <w:tabs>
          <w:tab w:val="left" w:leader="none" w:pos="1418"/>
        </w:tabs>
        <w:spacing w:after="120" w:before="120" w:line="240" w:lineRule="auto"/>
        <w:ind w:left="360" w:hanging="360"/>
        <w:rPr/>
      </w:pPr>
      <w:r w:rsidDel="00000000" w:rsidR="00000000" w:rsidRPr="00000000">
        <w:rPr>
          <w:rFonts w:ascii="Arial" w:cs="Arial" w:eastAsia="Arial" w:hAnsi="Arial"/>
          <w:color w:val="000000"/>
          <w:sz w:val="24"/>
          <w:szCs w:val="24"/>
          <w:rtl w:val="0"/>
        </w:rPr>
        <w:t xml:space="preserve">Where the Supplier reasonably believes that the relevant Financial Distress Event under Paragraph 4.1 (or the circumstance or matter which has caused or otherwise led to it) no longer exists, it shall notify the Relevant Authority and the Parties may agree that the Supplier shall be relieved of its obligations under Paragraph 4.6.</w:t>
      </w:r>
      <w:r w:rsidDel="00000000" w:rsidR="00000000" w:rsidRPr="00000000">
        <w:rPr>
          <w:rtl w:val="0"/>
        </w:rPr>
      </w:r>
    </w:p>
    <w:p w:rsidR="00000000" w:rsidDel="00000000" w:rsidP="00000000" w:rsidRDefault="00000000" w:rsidRPr="00000000" w14:paraId="000009C2">
      <w:pPr>
        <w:numPr>
          <w:ilvl w:val="1"/>
          <w:numId w:val="30"/>
        </w:numPr>
        <w:pBdr>
          <w:top w:space="0" w:sz="0" w:val="nil"/>
          <w:left w:space="0" w:sz="0" w:val="nil"/>
          <w:bottom w:space="0" w:sz="0" w:val="nil"/>
          <w:right w:space="0" w:sz="0" w:val="nil"/>
          <w:between w:space="0" w:sz="0" w:val="nil"/>
        </w:pBdr>
        <w:tabs>
          <w:tab w:val="left" w:leader="none" w:pos="1418"/>
        </w:tabs>
        <w:spacing w:after="120" w:before="120" w:line="240" w:lineRule="auto"/>
        <w:ind w:left="360" w:hanging="360"/>
        <w:rPr/>
      </w:pPr>
      <w:r w:rsidDel="00000000" w:rsidR="00000000" w:rsidRPr="00000000">
        <w:rPr>
          <w:rFonts w:ascii="Arial" w:cs="Arial" w:eastAsia="Arial" w:hAnsi="Arial"/>
          <w:color w:val="000000"/>
          <w:sz w:val="24"/>
          <w:szCs w:val="24"/>
          <w:rtl w:val="0"/>
        </w:rPr>
        <w:t xml:space="preserve">The Supplier shall use reasonable endeavours to put in place the necessary measures to ensure that the information specified at paragraph 4.3.2(b) is available when required and on request from the Relevant Authority and within reasonable timescales. Such measures may include:</w:t>
      </w:r>
      <w:r w:rsidDel="00000000" w:rsidR="00000000" w:rsidRPr="00000000">
        <w:rPr>
          <w:rtl w:val="0"/>
        </w:rPr>
      </w:r>
    </w:p>
    <w:p w:rsidR="00000000" w:rsidDel="00000000" w:rsidP="00000000" w:rsidRDefault="00000000" w:rsidRPr="00000000" w14:paraId="000009C3">
      <w:pPr>
        <w:numPr>
          <w:ilvl w:val="2"/>
          <w:numId w:val="30"/>
        </w:numPr>
        <w:pBdr>
          <w:top w:space="0" w:sz="0" w:val="nil"/>
          <w:left w:space="0" w:sz="0" w:val="nil"/>
          <w:bottom w:space="0" w:sz="0" w:val="nil"/>
          <w:right w:space="0" w:sz="0" w:val="nil"/>
          <w:between w:space="0" w:sz="0" w:val="nil"/>
        </w:pBdr>
        <w:tabs>
          <w:tab w:val="left" w:leader="none" w:pos="2127"/>
          <w:tab w:val="left" w:leader="none" w:pos="1985"/>
        </w:tabs>
        <w:spacing w:after="120" w:before="120" w:line="240" w:lineRule="auto"/>
        <w:ind w:left="2422" w:hanging="720"/>
        <w:jc w:val="both"/>
        <w:rPr/>
      </w:pPr>
      <w:r w:rsidDel="00000000" w:rsidR="00000000" w:rsidRPr="00000000">
        <w:rPr>
          <w:rFonts w:ascii="Arial" w:cs="Arial" w:eastAsia="Arial" w:hAnsi="Arial"/>
          <w:color w:val="000000"/>
          <w:sz w:val="24"/>
          <w:szCs w:val="24"/>
          <w:rtl w:val="0"/>
        </w:rPr>
        <w:t xml:space="preserve">obtaining in advance written authority from Key Sub-contractors, the Guarantor and/or Monitored Suppliers authorising the disclosure of the information to the Buyer and/or entering into confidentiality agreements which permit disclosure;</w:t>
      </w:r>
      <w:r w:rsidDel="00000000" w:rsidR="00000000" w:rsidRPr="00000000">
        <w:rPr>
          <w:rtl w:val="0"/>
        </w:rPr>
      </w:r>
    </w:p>
    <w:p w:rsidR="00000000" w:rsidDel="00000000" w:rsidP="00000000" w:rsidRDefault="00000000" w:rsidRPr="00000000" w14:paraId="000009C4">
      <w:pPr>
        <w:numPr>
          <w:ilvl w:val="2"/>
          <w:numId w:val="30"/>
        </w:numPr>
        <w:pBdr>
          <w:top w:space="0" w:sz="0" w:val="nil"/>
          <w:left w:space="0" w:sz="0" w:val="nil"/>
          <w:bottom w:space="0" w:sz="0" w:val="nil"/>
          <w:right w:space="0" w:sz="0" w:val="nil"/>
          <w:between w:space="0" w:sz="0" w:val="nil"/>
        </w:pBdr>
        <w:tabs>
          <w:tab w:val="left" w:leader="none" w:pos="2127"/>
          <w:tab w:val="left" w:leader="none" w:pos="1985"/>
        </w:tabs>
        <w:spacing w:after="120" w:before="120" w:line="240" w:lineRule="auto"/>
        <w:ind w:left="2422" w:hanging="720"/>
        <w:jc w:val="both"/>
        <w:rPr/>
      </w:pPr>
      <w:r w:rsidDel="00000000" w:rsidR="00000000" w:rsidRPr="00000000">
        <w:rPr>
          <w:rFonts w:ascii="Arial" w:cs="Arial" w:eastAsia="Arial" w:hAnsi="Arial"/>
          <w:color w:val="000000"/>
          <w:sz w:val="24"/>
          <w:szCs w:val="24"/>
          <w:rtl w:val="0"/>
        </w:rPr>
        <w:t xml:space="preserve">agreeing in advance with the Relevant Authority, Key Sub-contractors, the Guarantor and/or Monitored Suppliers a form of confidentiality agreement to be entered by the relevant parties to enable the disclosure of the information to the Relevant Authority;</w:t>
      </w:r>
      <w:r w:rsidDel="00000000" w:rsidR="00000000" w:rsidRPr="00000000">
        <w:rPr>
          <w:rtl w:val="0"/>
        </w:rPr>
      </w:r>
    </w:p>
    <w:p w:rsidR="00000000" w:rsidDel="00000000" w:rsidP="00000000" w:rsidRDefault="00000000" w:rsidRPr="00000000" w14:paraId="000009C5">
      <w:pPr>
        <w:numPr>
          <w:ilvl w:val="2"/>
          <w:numId w:val="30"/>
        </w:numPr>
        <w:pBdr>
          <w:top w:space="0" w:sz="0" w:val="nil"/>
          <w:left w:space="0" w:sz="0" w:val="nil"/>
          <w:bottom w:space="0" w:sz="0" w:val="nil"/>
          <w:right w:space="0" w:sz="0" w:val="nil"/>
          <w:between w:space="0" w:sz="0" w:val="nil"/>
        </w:pBdr>
        <w:tabs>
          <w:tab w:val="left" w:leader="none" w:pos="2127"/>
          <w:tab w:val="left" w:leader="none" w:pos="1985"/>
        </w:tabs>
        <w:spacing w:after="120" w:before="120" w:line="240" w:lineRule="auto"/>
        <w:ind w:left="2422" w:hanging="720"/>
        <w:jc w:val="both"/>
        <w:rPr/>
      </w:pPr>
      <w:r w:rsidDel="00000000" w:rsidR="00000000" w:rsidRPr="00000000">
        <w:rPr>
          <w:rFonts w:ascii="Arial" w:cs="Arial" w:eastAsia="Arial" w:hAnsi="Arial"/>
          <w:color w:val="000000"/>
          <w:sz w:val="24"/>
          <w:szCs w:val="24"/>
          <w:rtl w:val="0"/>
        </w:rPr>
        <w:t xml:space="preserve">putting in place any other reasonable arrangements to enable the information to be lawfully disclosed to the Relevant Authority (which may include making price sensitive information available to the Relevant Authority’s nominated personnel through confidential arrangements, subject to their consent); and</w:t>
      </w:r>
      <w:r w:rsidDel="00000000" w:rsidR="00000000" w:rsidRPr="00000000">
        <w:rPr>
          <w:rtl w:val="0"/>
        </w:rPr>
      </w:r>
    </w:p>
    <w:p w:rsidR="00000000" w:rsidDel="00000000" w:rsidP="00000000" w:rsidRDefault="00000000" w:rsidRPr="00000000" w14:paraId="000009C6">
      <w:pPr>
        <w:numPr>
          <w:ilvl w:val="2"/>
          <w:numId w:val="30"/>
        </w:numPr>
        <w:pBdr>
          <w:top w:space="0" w:sz="0" w:val="nil"/>
          <w:left w:space="0" w:sz="0" w:val="nil"/>
          <w:bottom w:space="0" w:sz="0" w:val="nil"/>
          <w:right w:space="0" w:sz="0" w:val="nil"/>
          <w:between w:space="0" w:sz="0" w:val="nil"/>
        </w:pBdr>
        <w:tabs>
          <w:tab w:val="left" w:leader="none" w:pos="2127"/>
          <w:tab w:val="left" w:leader="none" w:pos="1985"/>
        </w:tabs>
        <w:spacing w:after="120" w:before="120" w:line="240" w:lineRule="auto"/>
        <w:ind w:left="2422" w:hanging="720"/>
        <w:jc w:val="both"/>
        <w:rPr/>
      </w:pPr>
      <w:r w:rsidDel="00000000" w:rsidR="00000000" w:rsidRPr="00000000">
        <w:rPr>
          <w:rFonts w:ascii="Arial" w:cs="Arial" w:eastAsia="Arial" w:hAnsi="Arial"/>
          <w:color w:val="000000"/>
          <w:sz w:val="24"/>
          <w:szCs w:val="24"/>
          <w:rtl w:val="0"/>
        </w:rPr>
        <w:t xml:space="preserve">disclosing the information to the fullest extent that it is lawfully entitled to do so, including through the use of redaction, anonymisation and any other techniques to permit disclosure of the information without breaching a duty of confidentiality.</w:t>
      </w:r>
      <w:r w:rsidDel="00000000" w:rsidR="00000000" w:rsidRPr="00000000">
        <w:rPr>
          <w:rtl w:val="0"/>
        </w:rPr>
      </w:r>
    </w:p>
    <w:p w:rsidR="00000000" w:rsidDel="00000000" w:rsidP="00000000" w:rsidRDefault="00000000" w:rsidRPr="00000000" w14:paraId="000009C7">
      <w:pPr>
        <w:keepNext w:val="1"/>
        <w:numPr>
          <w:ilvl w:val="0"/>
          <w:numId w:val="30"/>
        </w:numPr>
        <w:pBdr>
          <w:top w:space="0" w:sz="0" w:val="nil"/>
          <w:left w:space="0" w:sz="0" w:val="nil"/>
          <w:bottom w:space="0" w:sz="0" w:val="nil"/>
          <w:right w:space="0" w:sz="0" w:val="nil"/>
          <w:between w:space="0" w:sz="0" w:val="nil"/>
        </w:pBdr>
        <w:tabs>
          <w:tab w:val="left" w:leader="none" w:pos="709"/>
          <w:tab w:val="left" w:leader="none" w:pos="142"/>
        </w:tabs>
        <w:spacing w:after="240" w:before="120" w:line="240" w:lineRule="auto"/>
        <w:ind w:left="360" w:hanging="360"/>
        <w:rPr/>
      </w:pPr>
      <w:r w:rsidDel="00000000" w:rsidR="00000000" w:rsidRPr="00000000">
        <w:rPr>
          <w:rFonts w:ascii="Arial" w:cs="Arial" w:eastAsia="Arial" w:hAnsi="Arial"/>
          <w:b w:val="1"/>
          <w:color w:val="000000"/>
          <w:sz w:val="24"/>
          <w:szCs w:val="24"/>
          <w:rtl w:val="0"/>
        </w:rPr>
        <w:t xml:space="preserve">Financial Indicators</w:t>
      </w:r>
      <w:r w:rsidDel="00000000" w:rsidR="00000000" w:rsidRPr="00000000">
        <w:rPr>
          <w:rtl w:val="0"/>
        </w:rPr>
      </w:r>
    </w:p>
    <w:p w:rsidR="00000000" w:rsidDel="00000000" w:rsidP="00000000" w:rsidRDefault="00000000" w:rsidRPr="00000000" w14:paraId="000009C8">
      <w:pPr>
        <w:numPr>
          <w:ilvl w:val="1"/>
          <w:numId w:val="30"/>
        </w:numPr>
        <w:pBdr>
          <w:top w:space="0" w:sz="0" w:val="nil"/>
          <w:left w:space="0" w:sz="0" w:val="nil"/>
          <w:bottom w:space="0" w:sz="0" w:val="nil"/>
          <w:right w:space="0" w:sz="0" w:val="nil"/>
          <w:between w:space="0" w:sz="0" w:val="nil"/>
        </w:pBdr>
        <w:tabs>
          <w:tab w:val="left" w:leader="none" w:pos="1418"/>
        </w:tabs>
        <w:spacing w:after="120" w:before="120" w:line="240" w:lineRule="auto"/>
        <w:ind w:left="360" w:hanging="360"/>
        <w:rPr/>
      </w:pPr>
      <w:r w:rsidDel="00000000" w:rsidR="00000000" w:rsidRPr="00000000">
        <w:rPr>
          <w:rFonts w:ascii="Arial" w:cs="Arial" w:eastAsia="Arial" w:hAnsi="Arial"/>
          <w:color w:val="000000"/>
          <w:sz w:val="24"/>
          <w:szCs w:val="24"/>
          <w:rtl w:val="0"/>
        </w:rPr>
        <w:t xml:space="preserve">Subject to the calculation methodology set out at Annex 3 of this Schedule, the Financial Indicators and the corresponding calculations and thresholds used to determine whether a Financial Distress Event has occurred in respect of those Financial Indicators, shall be as follows:</w:t>
      </w:r>
      <w:r w:rsidDel="00000000" w:rsidR="00000000" w:rsidRPr="00000000">
        <w:rPr>
          <w:rtl w:val="0"/>
        </w:rPr>
      </w:r>
    </w:p>
    <w:tbl>
      <w:tblPr>
        <w:tblStyle w:val="Table19"/>
        <w:tblW w:w="9016.0" w:type="dxa"/>
        <w:jc w:val="left"/>
        <w:tblBorders>
          <w:top w:color="000000" w:space="0" w:sz="24" w:val="single"/>
          <w:left w:color="000000" w:space="0" w:sz="24" w:val="single"/>
          <w:bottom w:color="000000" w:space="0" w:sz="24" w:val="single"/>
          <w:right w:color="000000" w:space="0" w:sz="24" w:val="single"/>
          <w:insideH w:color="000000" w:space="0" w:sz="6" w:val="single"/>
          <w:insideV w:color="000000" w:space="0" w:sz="6" w:val="single"/>
        </w:tblBorders>
        <w:tblLayout w:type="fixed"/>
        <w:tblLook w:val="0400"/>
      </w:tblPr>
      <w:tblGrid>
        <w:gridCol w:w="2253"/>
        <w:gridCol w:w="1977"/>
        <w:gridCol w:w="1697"/>
        <w:gridCol w:w="3089"/>
        <w:tblGridChange w:id="0">
          <w:tblGrid>
            <w:gridCol w:w="2253"/>
            <w:gridCol w:w="1977"/>
            <w:gridCol w:w="1697"/>
            <w:gridCol w:w="3089"/>
          </w:tblGrid>
        </w:tblGridChange>
      </w:tblGrid>
      <w:tr>
        <w:trPr>
          <w:cantSplit w:val="0"/>
          <w:tblHeader w:val="0"/>
        </w:trPr>
        <w:tc>
          <w:tcPr>
            <w:shd w:fill="auto" w:val="clear"/>
            <w:vAlign w:val="center"/>
          </w:tcPr>
          <w:p w:rsidR="00000000" w:rsidDel="00000000" w:rsidP="00000000" w:rsidRDefault="00000000" w:rsidRPr="00000000" w14:paraId="000009C9">
            <w:pPr>
              <w:pBdr>
                <w:top w:space="0" w:sz="0" w:val="nil"/>
                <w:left w:space="0" w:sz="0" w:val="nil"/>
                <w:bottom w:space="0" w:sz="0" w:val="nil"/>
                <w:right w:space="0" w:sz="0" w:val="nil"/>
                <w:between w:space="0" w:sz="0" w:val="nil"/>
              </w:pBdr>
              <w:spacing w:after="200" w:before="100" w:line="240" w:lineRule="auto"/>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Financial Indicator</w:t>
            </w:r>
          </w:p>
        </w:tc>
        <w:tc>
          <w:tcPr>
            <w:shd w:fill="auto" w:val="clear"/>
            <w:vAlign w:val="center"/>
          </w:tcPr>
          <w:p w:rsidR="00000000" w:rsidDel="00000000" w:rsidP="00000000" w:rsidRDefault="00000000" w:rsidRPr="00000000" w14:paraId="000009CA">
            <w:pPr>
              <w:pBdr>
                <w:top w:space="0" w:sz="0" w:val="nil"/>
                <w:left w:space="0" w:sz="0" w:val="nil"/>
                <w:bottom w:space="0" w:sz="0" w:val="nil"/>
                <w:right w:space="0" w:sz="0" w:val="nil"/>
                <w:between w:space="0" w:sz="0" w:val="nil"/>
              </w:pBdr>
              <w:spacing w:after="200" w:before="100" w:line="240" w:lineRule="auto"/>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Calculation</w:t>
            </w:r>
            <w:r w:rsidDel="00000000" w:rsidR="00000000" w:rsidRPr="00000000">
              <w:rPr>
                <w:rFonts w:ascii="Arial" w:cs="Arial" w:eastAsia="Arial" w:hAnsi="Arial"/>
                <w:color w:val="000000"/>
                <w:sz w:val="24"/>
                <w:szCs w:val="24"/>
                <w:vertAlign w:val="superscript"/>
                <w:rtl w:val="0"/>
              </w:rPr>
              <w:t xml:space="preserve">1</w:t>
            </w:r>
            <w:r w:rsidDel="00000000" w:rsidR="00000000" w:rsidRPr="00000000">
              <w:rPr>
                <w:rtl w:val="0"/>
              </w:rPr>
            </w:r>
          </w:p>
        </w:tc>
        <w:tc>
          <w:tcPr>
            <w:shd w:fill="auto" w:val="clear"/>
            <w:vAlign w:val="center"/>
          </w:tcPr>
          <w:p w:rsidR="00000000" w:rsidDel="00000000" w:rsidP="00000000" w:rsidRDefault="00000000" w:rsidRPr="00000000" w14:paraId="000009CB">
            <w:pPr>
              <w:pBdr>
                <w:top w:space="0" w:sz="0" w:val="nil"/>
                <w:left w:space="0" w:sz="0" w:val="nil"/>
                <w:bottom w:space="0" w:sz="0" w:val="nil"/>
                <w:right w:space="0" w:sz="0" w:val="nil"/>
                <w:between w:space="0" w:sz="0" w:val="nil"/>
              </w:pBdr>
              <w:spacing w:after="200" w:before="100" w:line="240" w:lineRule="auto"/>
              <w:jc w:val="center"/>
              <w:rPr>
                <w:rFonts w:ascii="Arial" w:cs="Arial" w:eastAsia="Arial" w:hAnsi="Arial"/>
                <w:color w:val="ff0000"/>
                <w:sz w:val="24"/>
                <w:szCs w:val="24"/>
              </w:rPr>
            </w:pPr>
            <w:r w:rsidDel="00000000" w:rsidR="00000000" w:rsidRPr="00000000">
              <w:rPr>
                <w:rFonts w:ascii="Arial" w:cs="Arial" w:eastAsia="Arial" w:hAnsi="Arial"/>
                <w:color w:val="000000"/>
                <w:sz w:val="24"/>
                <w:szCs w:val="24"/>
                <w:rtl w:val="0"/>
              </w:rPr>
              <w:t xml:space="preserve">Financial Target Threshold:</w:t>
            </w:r>
            <w:r w:rsidDel="00000000" w:rsidR="00000000" w:rsidRPr="00000000">
              <w:rPr>
                <w:rtl w:val="0"/>
              </w:rPr>
            </w:r>
          </w:p>
        </w:tc>
        <w:tc>
          <w:tcPr>
            <w:shd w:fill="auto" w:val="clear"/>
            <w:vAlign w:val="center"/>
          </w:tcPr>
          <w:p w:rsidR="00000000" w:rsidDel="00000000" w:rsidP="00000000" w:rsidRDefault="00000000" w:rsidRPr="00000000" w14:paraId="000009CC">
            <w:pPr>
              <w:pBdr>
                <w:top w:space="0" w:sz="0" w:val="nil"/>
                <w:left w:space="0" w:sz="0" w:val="nil"/>
                <w:bottom w:space="0" w:sz="0" w:val="nil"/>
                <w:right w:space="0" w:sz="0" w:val="nil"/>
                <w:between w:space="0" w:sz="0" w:val="nil"/>
              </w:pBdr>
              <w:spacing w:after="200" w:before="100" w:line="240" w:lineRule="auto"/>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Monitoring and Reporting Frequency </w:t>
            </w:r>
          </w:p>
        </w:tc>
      </w:tr>
      <w:tr>
        <w:trPr>
          <w:cantSplit w:val="0"/>
          <w:tblHeader w:val="0"/>
        </w:trPr>
        <w:tc>
          <w:tcPr>
            <w:shd w:fill="auto" w:val="clear"/>
            <w:vAlign w:val="center"/>
          </w:tcPr>
          <w:p w:rsidR="00000000" w:rsidDel="00000000" w:rsidP="00000000" w:rsidRDefault="00000000" w:rsidRPr="00000000" w14:paraId="000009CD">
            <w:pPr>
              <w:pBdr>
                <w:top w:space="0" w:sz="0" w:val="nil"/>
                <w:left w:space="0" w:sz="0" w:val="nil"/>
                <w:bottom w:space="0" w:sz="0" w:val="nil"/>
                <w:right w:space="0" w:sz="0" w:val="nil"/>
                <w:between w:space="0" w:sz="0" w:val="nil"/>
              </w:pBdr>
              <w:spacing w:after="200" w:before="10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1</w:t>
            </w:r>
          </w:p>
          <w:p w:rsidR="00000000" w:rsidDel="00000000" w:rsidP="00000000" w:rsidRDefault="00000000" w:rsidRPr="00000000" w14:paraId="000009CE">
            <w:pPr>
              <w:pBdr>
                <w:top w:space="0" w:sz="0" w:val="nil"/>
                <w:left w:space="0" w:sz="0" w:val="nil"/>
                <w:bottom w:space="0" w:sz="0" w:val="nil"/>
                <w:right w:space="0" w:sz="0" w:val="nil"/>
                <w:between w:space="0" w:sz="0" w:val="nil"/>
              </w:pBdr>
              <w:spacing w:after="200" w:before="10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Operating Margin</w:t>
            </w:r>
          </w:p>
        </w:tc>
        <w:tc>
          <w:tcPr>
            <w:shd w:fill="auto" w:val="clear"/>
            <w:vAlign w:val="center"/>
          </w:tcPr>
          <w:p w:rsidR="00000000" w:rsidDel="00000000" w:rsidP="00000000" w:rsidRDefault="00000000" w:rsidRPr="00000000" w14:paraId="000009CF">
            <w:pPr>
              <w:pBdr>
                <w:top w:space="0" w:sz="0" w:val="nil"/>
                <w:left w:space="0" w:sz="0" w:val="nil"/>
                <w:bottom w:space="0" w:sz="0" w:val="nil"/>
                <w:right w:space="0" w:sz="0" w:val="nil"/>
                <w:between w:space="0" w:sz="0" w:val="nil"/>
              </w:pBdr>
              <w:spacing w:after="200" w:before="100" w:line="240" w:lineRule="auto"/>
              <w:jc w:val="center"/>
              <w:rPr>
                <w:rFonts w:ascii="Arial" w:cs="Arial" w:eastAsia="Arial" w:hAnsi="Arial"/>
                <w:b w:val="1"/>
                <w:i w:val="1"/>
                <w:color w:val="000000"/>
                <w:sz w:val="24"/>
                <w:szCs w:val="24"/>
              </w:rPr>
            </w:pPr>
            <w:r w:rsidDel="00000000" w:rsidR="00000000" w:rsidRPr="00000000">
              <w:rPr>
                <w:rFonts w:ascii="Arial" w:cs="Arial" w:eastAsia="Arial" w:hAnsi="Arial"/>
                <w:i w:val="1"/>
                <w:color w:val="000000"/>
                <w:sz w:val="24"/>
                <w:szCs w:val="24"/>
                <w:rtl w:val="0"/>
              </w:rPr>
              <w:t xml:space="preserve">Operating Margin = Operating Profit / Revenue</w:t>
            </w:r>
            <w:r w:rsidDel="00000000" w:rsidR="00000000" w:rsidRPr="00000000">
              <w:rPr>
                <w:rtl w:val="0"/>
              </w:rPr>
            </w:r>
          </w:p>
        </w:tc>
        <w:tc>
          <w:tcPr>
            <w:shd w:fill="auto" w:val="clear"/>
            <w:vAlign w:val="center"/>
          </w:tcPr>
          <w:p w:rsidR="00000000" w:rsidDel="00000000" w:rsidP="00000000" w:rsidRDefault="00000000" w:rsidRPr="00000000" w14:paraId="000009D0">
            <w:pPr>
              <w:pBdr>
                <w:top w:space="0" w:sz="0" w:val="nil"/>
                <w:left w:space="0" w:sz="0" w:val="nil"/>
                <w:bottom w:space="0" w:sz="0" w:val="nil"/>
                <w:right w:space="0" w:sz="0" w:val="nil"/>
                <w:between w:space="0" w:sz="0" w:val="nil"/>
              </w:pBdr>
              <w:spacing w:after="200" w:before="100" w:line="240" w:lineRule="auto"/>
              <w:jc w:val="center"/>
              <w:rPr>
                <w:rFonts w:ascii="Arial" w:cs="Arial" w:eastAsia="Arial" w:hAnsi="Arial"/>
                <w:b w:val="1"/>
                <w:i w:val="1"/>
                <w:color w:val="000000"/>
                <w:sz w:val="24"/>
                <w:szCs w:val="24"/>
              </w:rPr>
            </w:pPr>
            <w:r w:rsidDel="00000000" w:rsidR="00000000" w:rsidRPr="00000000">
              <w:rPr>
                <w:rFonts w:ascii="Arial" w:cs="Arial" w:eastAsia="Arial" w:hAnsi="Arial"/>
                <w:i w:val="1"/>
                <w:color w:val="000000"/>
                <w:sz w:val="24"/>
                <w:szCs w:val="24"/>
                <w:rtl w:val="0"/>
              </w:rPr>
              <w:t xml:space="preserve">&lt; 2%</w:t>
            </w:r>
            <w:r w:rsidDel="00000000" w:rsidR="00000000" w:rsidRPr="00000000">
              <w:rPr>
                <w:rtl w:val="0"/>
              </w:rPr>
            </w:r>
          </w:p>
        </w:tc>
        <w:tc>
          <w:tcPr>
            <w:shd w:fill="auto" w:val="clear"/>
            <w:vAlign w:val="center"/>
          </w:tcPr>
          <w:p w:rsidR="00000000" w:rsidDel="00000000" w:rsidP="00000000" w:rsidRDefault="00000000" w:rsidRPr="00000000" w14:paraId="000009D1">
            <w:pPr>
              <w:pBdr>
                <w:top w:space="0" w:sz="0" w:val="nil"/>
                <w:left w:space="0" w:sz="0" w:val="nil"/>
                <w:bottom w:space="0" w:sz="0" w:val="nil"/>
                <w:right w:space="0" w:sz="0" w:val="nil"/>
                <w:between w:space="0" w:sz="0" w:val="nil"/>
              </w:pBdr>
              <w:spacing w:after="200" w:before="100" w:line="240" w:lineRule="auto"/>
              <w:jc w:val="center"/>
              <w:rPr>
                <w:rFonts w:ascii="Arial" w:cs="Arial" w:eastAsia="Arial" w:hAnsi="Arial"/>
                <w:b w:val="1"/>
                <w:i w:val="1"/>
                <w:color w:val="000000"/>
                <w:sz w:val="24"/>
                <w:szCs w:val="24"/>
              </w:rPr>
            </w:pPr>
            <w:r w:rsidDel="00000000" w:rsidR="00000000" w:rsidRPr="00000000">
              <w:rPr>
                <w:rFonts w:ascii="Arial" w:cs="Arial" w:eastAsia="Arial" w:hAnsi="Arial"/>
                <w:i w:val="1"/>
                <w:color w:val="000000"/>
                <w:sz w:val="24"/>
                <w:szCs w:val="24"/>
                <w:rtl w:val="0"/>
              </w:rPr>
              <w:t xml:space="preserve">Tested and reported yearly in arrears within 120 days of each accounting reference date based upon figures for the 12 months ending on the relevant accounting reference date</w:t>
            </w:r>
            <w:r w:rsidDel="00000000" w:rsidR="00000000" w:rsidRPr="00000000">
              <w:rPr>
                <w:rtl w:val="0"/>
              </w:rPr>
            </w:r>
          </w:p>
        </w:tc>
      </w:tr>
      <w:tr>
        <w:trPr>
          <w:cantSplit w:val="0"/>
          <w:tblHeader w:val="0"/>
        </w:trPr>
        <w:tc>
          <w:tcPr>
            <w:shd w:fill="auto" w:val="clear"/>
            <w:vAlign w:val="center"/>
          </w:tcPr>
          <w:p w:rsidR="00000000" w:rsidDel="00000000" w:rsidP="00000000" w:rsidRDefault="00000000" w:rsidRPr="00000000" w14:paraId="000009D2">
            <w:pPr>
              <w:pBdr>
                <w:top w:space="0" w:sz="0" w:val="nil"/>
                <w:left w:space="0" w:sz="0" w:val="nil"/>
                <w:bottom w:space="0" w:sz="0" w:val="nil"/>
                <w:right w:space="0" w:sz="0" w:val="nil"/>
                <w:between w:space="0" w:sz="0" w:val="nil"/>
              </w:pBdr>
              <w:spacing w:after="200" w:before="10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2</w:t>
            </w:r>
          </w:p>
          <w:p w:rsidR="00000000" w:rsidDel="00000000" w:rsidP="00000000" w:rsidRDefault="00000000" w:rsidRPr="00000000" w14:paraId="000009D3">
            <w:pPr>
              <w:pBdr>
                <w:top w:space="0" w:sz="0" w:val="nil"/>
                <w:left w:space="0" w:sz="0" w:val="nil"/>
                <w:bottom w:space="0" w:sz="0" w:val="nil"/>
                <w:right w:space="0" w:sz="0" w:val="nil"/>
                <w:between w:space="0" w:sz="0" w:val="nil"/>
              </w:pBdr>
              <w:spacing w:after="200" w:before="10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Net Debt to EBITDA Ratio</w:t>
            </w:r>
          </w:p>
        </w:tc>
        <w:tc>
          <w:tcPr>
            <w:shd w:fill="auto" w:val="clear"/>
            <w:vAlign w:val="center"/>
          </w:tcPr>
          <w:p w:rsidR="00000000" w:rsidDel="00000000" w:rsidP="00000000" w:rsidRDefault="00000000" w:rsidRPr="00000000" w14:paraId="000009D4">
            <w:pPr>
              <w:pBdr>
                <w:top w:space="0" w:sz="0" w:val="nil"/>
                <w:left w:space="0" w:sz="0" w:val="nil"/>
                <w:bottom w:space="0" w:sz="0" w:val="nil"/>
                <w:right w:space="0" w:sz="0" w:val="nil"/>
                <w:between w:space="0" w:sz="0" w:val="nil"/>
              </w:pBdr>
              <w:spacing w:after="200" w:before="100" w:line="240" w:lineRule="auto"/>
              <w:jc w:val="center"/>
              <w:rPr>
                <w:rFonts w:ascii="Arial" w:cs="Arial" w:eastAsia="Arial" w:hAnsi="Arial"/>
                <w:b w:val="1"/>
                <w:i w:val="1"/>
                <w:color w:val="000000"/>
                <w:sz w:val="24"/>
                <w:szCs w:val="24"/>
              </w:rPr>
            </w:pPr>
            <w:r w:rsidDel="00000000" w:rsidR="00000000" w:rsidRPr="00000000">
              <w:rPr>
                <w:rFonts w:ascii="Arial" w:cs="Arial" w:eastAsia="Arial" w:hAnsi="Arial"/>
                <w:i w:val="1"/>
                <w:color w:val="000000"/>
                <w:sz w:val="24"/>
                <w:szCs w:val="24"/>
                <w:rtl w:val="0"/>
              </w:rPr>
              <w:t xml:space="preserve">Net Debt to EBITDA ratio = Net Debt / EBITDA</w:t>
            </w:r>
            <w:r w:rsidDel="00000000" w:rsidR="00000000" w:rsidRPr="00000000">
              <w:rPr>
                <w:rtl w:val="0"/>
              </w:rPr>
            </w:r>
          </w:p>
        </w:tc>
        <w:tc>
          <w:tcPr>
            <w:shd w:fill="auto" w:val="clear"/>
            <w:vAlign w:val="center"/>
          </w:tcPr>
          <w:p w:rsidR="00000000" w:rsidDel="00000000" w:rsidP="00000000" w:rsidRDefault="00000000" w:rsidRPr="00000000" w14:paraId="000009D5">
            <w:pPr>
              <w:pBdr>
                <w:top w:space="0" w:sz="0" w:val="nil"/>
                <w:left w:space="0" w:sz="0" w:val="nil"/>
                <w:bottom w:space="0" w:sz="0" w:val="nil"/>
                <w:right w:space="0" w:sz="0" w:val="nil"/>
                <w:between w:space="0" w:sz="0" w:val="nil"/>
              </w:pBdr>
              <w:spacing w:after="200" w:before="100" w:line="240" w:lineRule="auto"/>
              <w:jc w:val="center"/>
              <w:rPr>
                <w:rFonts w:ascii="Arial" w:cs="Arial" w:eastAsia="Arial" w:hAnsi="Arial"/>
                <w:b w:val="1"/>
                <w:i w:val="1"/>
                <w:color w:val="000000"/>
                <w:sz w:val="24"/>
                <w:szCs w:val="24"/>
              </w:rPr>
            </w:pPr>
            <w:r w:rsidDel="00000000" w:rsidR="00000000" w:rsidRPr="00000000">
              <w:rPr>
                <w:rFonts w:ascii="Arial" w:cs="Arial" w:eastAsia="Arial" w:hAnsi="Arial"/>
                <w:i w:val="1"/>
                <w:color w:val="000000"/>
                <w:sz w:val="24"/>
                <w:szCs w:val="24"/>
                <w:rtl w:val="0"/>
              </w:rPr>
              <w:t xml:space="preserve"> &gt; 3.5 times</w:t>
            </w:r>
            <w:r w:rsidDel="00000000" w:rsidR="00000000" w:rsidRPr="00000000">
              <w:rPr>
                <w:rtl w:val="0"/>
              </w:rPr>
            </w:r>
          </w:p>
        </w:tc>
        <w:tc>
          <w:tcPr>
            <w:shd w:fill="auto" w:val="clear"/>
            <w:vAlign w:val="center"/>
          </w:tcPr>
          <w:p w:rsidR="00000000" w:rsidDel="00000000" w:rsidP="00000000" w:rsidRDefault="00000000" w:rsidRPr="00000000" w14:paraId="000009D6">
            <w:pPr>
              <w:pBdr>
                <w:top w:space="0" w:sz="0" w:val="nil"/>
                <w:left w:space="0" w:sz="0" w:val="nil"/>
                <w:bottom w:space="0" w:sz="0" w:val="nil"/>
                <w:right w:space="0" w:sz="0" w:val="nil"/>
                <w:between w:space="0" w:sz="0" w:val="nil"/>
              </w:pBdr>
              <w:spacing w:after="200" w:before="100" w:line="240" w:lineRule="auto"/>
              <w:jc w:val="center"/>
              <w:rPr>
                <w:rFonts w:ascii="Arial" w:cs="Arial" w:eastAsia="Arial" w:hAnsi="Arial"/>
                <w:b w:val="1"/>
                <w:i w:val="1"/>
                <w:color w:val="000000"/>
                <w:sz w:val="24"/>
                <w:szCs w:val="24"/>
              </w:rPr>
            </w:pPr>
            <w:r w:rsidDel="00000000" w:rsidR="00000000" w:rsidRPr="00000000">
              <w:rPr>
                <w:rFonts w:ascii="Arial" w:cs="Arial" w:eastAsia="Arial" w:hAnsi="Arial"/>
                <w:i w:val="1"/>
                <w:color w:val="000000"/>
                <w:sz w:val="24"/>
                <w:szCs w:val="24"/>
                <w:rtl w:val="0"/>
              </w:rPr>
              <w:t xml:space="preserve">Tested and reported yearly in arrears within 120 days of each accounting reference date based upon  EBITDA for the 12 months ending on, and Net Debt at, the relevant accounting reference date</w:t>
            </w:r>
            <w:r w:rsidDel="00000000" w:rsidR="00000000" w:rsidRPr="00000000">
              <w:rPr>
                <w:rtl w:val="0"/>
              </w:rPr>
            </w:r>
          </w:p>
        </w:tc>
      </w:tr>
      <w:tr>
        <w:trPr>
          <w:cantSplit w:val="0"/>
          <w:tblHeader w:val="0"/>
        </w:trPr>
        <w:tc>
          <w:tcPr>
            <w:shd w:fill="auto" w:val="clear"/>
            <w:vAlign w:val="center"/>
          </w:tcPr>
          <w:p w:rsidR="00000000" w:rsidDel="00000000" w:rsidP="00000000" w:rsidRDefault="00000000" w:rsidRPr="00000000" w14:paraId="000009D7">
            <w:pPr>
              <w:pBdr>
                <w:top w:space="0" w:sz="0" w:val="nil"/>
                <w:left w:space="0" w:sz="0" w:val="nil"/>
                <w:bottom w:space="0" w:sz="0" w:val="nil"/>
                <w:right w:space="0" w:sz="0" w:val="nil"/>
                <w:between w:space="0" w:sz="0" w:val="nil"/>
              </w:pBdr>
              <w:spacing w:after="200" w:before="10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3</w:t>
            </w:r>
          </w:p>
          <w:p w:rsidR="00000000" w:rsidDel="00000000" w:rsidP="00000000" w:rsidRDefault="00000000" w:rsidRPr="00000000" w14:paraId="000009D8">
            <w:pPr>
              <w:pBdr>
                <w:top w:space="0" w:sz="0" w:val="nil"/>
                <w:left w:space="0" w:sz="0" w:val="nil"/>
                <w:bottom w:space="0" w:sz="0" w:val="nil"/>
                <w:right w:space="0" w:sz="0" w:val="nil"/>
                <w:between w:space="0" w:sz="0" w:val="nil"/>
              </w:pBdr>
              <w:spacing w:after="200" w:before="10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Net Debt + Net Pension Deficit to EBITDA ratio</w:t>
            </w:r>
          </w:p>
        </w:tc>
        <w:tc>
          <w:tcPr>
            <w:shd w:fill="auto" w:val="clear"/>
            <w:vAlign w:val="center"/>
          </w:tcPr>
          <w:p w:rsidR="00000000" w:rsidDel="00000000" w:rsidP="00000000" w:rsidRDefault="00000000" w:rsidRPr="00000000" w14:paraId="000009D9">
            <w:pPr>
              <w:pBdr>
                <w:top w:space="0" w:sz="0" w:val="nil"/>
                <w:left w:space="0" w:sz="0" w:val="nil"/>
                <w:bottom w:space="0" w:sz="0" w:val="nil"/>
                <w:right w:space="0" w:sz="0" w:val="nil"/>
                <w:between w:space="0" w:sz="0" w:val="nil"/>
              </w:pBdr>
              <w:spacing w:after="200" w:before="100" w:line="240" w:lineRule="auto"/>
              <w:jc w:val="center"/>
              <w:rPr>
                <w:rFonts w:ascii="Arial" w:cs="Arial" w:eastAsia="Arial" w:hAnsi="Arial"/>
                <w:b w:val="1"/>
                <w:i w:val="1"/>
                <w:color w:val="000000"/>
                <w:sz w:val="24"/>
                <w:szCs w:val="24"/>
              </w:rPr>
            </w:pPr>
            <w:r w:rsidDel="00000000" w:rsidR="00000000" w:rsidRPr="00000000">
              <w:rPr>
                <w:rFonts w:ascii="Arial" w:cs="Arial" w:eastAsia="Arial" w:hAnsi="Arial"/>
                <w:i w:val="1"/>
                <w:color w:val="000000"/>
                <w:sz w:val="24"/>
                <w:szCs w:val="24"/>
                <w:rtl w:val="0"/>
              </w:rPr>
              <w:t xml:space="preserve">Net Debt + Net Pension Deficit to EBITDA Ratio = (Net Debt + Net Pension Deficit) / EBITDA</w:t>
            </w:r>
            <w:r w:rsidDel="00000000" w:rsidR="00000000" w:rsidRPr="00000000">
              <w:rPr>
                <w:rtl w:val="0"/>
              </w:rPr>
            </w:r>
          </w:p>
        </w:tc>
        <w:tc>
          <w:tcPr>
            <w:shd w:fill="auto" w:val="clear"/>
            <w:vAlign w:val="center"/>
          </w:tcPr>
          <w:p w:rsidR="00000000" w:rsidDel="00000000" w:rsidP="00000000" w:rsidRDefault="00000000" w:rsidRPr="00000000" w14:paraId="000009DA">
            <w:pPr>
              <w:pBdr>
                <w:top w:space="0" w:sz="0" w:val="nil"/>
                <w:left w:space="0" w:sz="0" w:val="nil"/>
                <w:bottom w:space="0" w:sz="0" w:val="nil"/>
                <w:right w:space="0" w:sz="0" w:val="nil"/>
                <w:between w:space="0" w:sz="0" w:val="nil"/>
              </w:pBdr>
              <w:spacing w:after="200" w:before="100" w:line="240" w:lineRule="auto"/>
              <w:jc w:val="center"/>
              <w:rPr>
                <w:rFonts w:ascii="Arial" w:cs="Arial" w:eastAsia="Arial" w:hAnsi="Arial"/>
                <w:b w:val="1"/>
                <w:i w:val="1"/>
                <w:color w:val="000000"/>
                <w:sz w:val="24"/>
                <w:szCs w:val="24"/>
              </w:rPr>
            </w:pPr>
            <w:r w:rsidDel="00000000" w:rsidR="00000000" w:rsidRPr="00000000">
              <w:rPr>
                <w:rFonts w:ascii="Arial" w:cs="Arial" w:eastAsia="Arial" w:hAnsi="Arial"/>
                <w:i w:val="1"/>
                <w:color w:val="000000"/>
                <w:sz w:val="24"/>
                <w:szCs w:val="24"/>
                <w:rtl w:val="0"/>
              </w:rPr>
              <w:t xml:space="preserve">&gt; 5 times</w:t>
            </w:r>
            <w:r w:rsidDel="00000000" w:rsidR="00000000" w:rsidRPr="00000000">
              <w:rPr>
                <w:rtl w:val="0"/>
              </w:rPr>
            </w:r>
          </w:p>
        </w:tc>
        <w:tc>
          <w:tcPr>
            <w:shd w:fill="auto" w:val="clear"/>
            <w:vAlign w:val="center"/>
          </w:tcPr>
          <w:p w:rsidR="00000000" w:rsidDel="00000000" w:rsidP="00000000" w:rsidRDefault="00000000" w:rsidRPr="00000000" w14:paraId="000009DB">
            <w:pPr>
              <w:pBdr>
                <w:top w:space="0" w:sz="0" w:val="nil"/>
                <w:left w:space="0" w:sz="0" w:val="nil"/>
                <w:bottom w:space="0" w:sz="0" w:val="nil"/>
                <w:right w:space="0" w:sz="0" w:val="nil"/>
                <w:between w:space="0" w:sz="0" w:val="nil"/>
              </w:pBdr>
              <w:spacing w:after="200" w:before="100" w:line="240" w:lineRule="auto"/>
              <w:jc w:val="center"/>
              <w:rPr>
                <w:rFonts w:ascii="Arial" w:cs="Arial" w:eastAsia="Arial" w:hAnsi="Arial"/>
                <w:b w:val="1"/>
                <w:i w:val="1"/>
                <w:color w:val="000000"/>
                <w:sz w:val="24"/>
                <w:szCs w:val="24"/>
              </w:rPr>
            </w:pPr>
            <w:r w:rsidDel="00000000" w:rsidR="00000000" w:rsidRPr="00000000">
              <w:rPr>
                <w:rFonts w:ascii="Arial" w:cs="Arial" w:eastAsia="Arial" w:hAnsi="Arial"/>
                <w:i w:val="1"/>
                <w:color w:val="000000"/>
                <w:sz w:val="24"/>
                <w:szCs w:val="24"/>
                <w:rtl w:val="0"/>
              </w:rPr>
              <w:t xml:space="preserve">Tested and reported yearly in arrears within 120 days of each accounting reference date based upon EBITDA for the 12 months ending on, and the Net Debt and Net Pension Deficit at, the relevant accounting reference date</w:t>
            </w:r>
            <w:r w:rsidDel="00000000" w:rsidR="00000000" w:rsidRPr="00000000">
              <w:rPr>
                <w:rtl w:val="0"/>
              </w:rPr>
            </w:r>
          </w:p>
        </w:tc>
      </w:tr>
      <w:tr>
        <w:trPr>
          <w:cantSplit w:val="0"/>
          <w:tblHeader w:val="0"/>
        </w:trPr>
        <w:tc>
          <w:tcPr>
            <w:shd w:fill="auto" w:val="clear"/>
            <w:vAlign w:val="center"/>
          </w:tcPr>
          <w:p w:rsidR="00000000" w:rsidDel="00000000" w:rsidP="00000000" w:rsidRDefault="00000000" w:rsidRPr="00000000" w14:paraId="000009DC">
            <w:pPr>
              <w:pBdr>
                <w:top w:space="0" w:sz="0" w:val="nil"/>
                <w:left w:space="0" w:sz="0" w:val="nil"/>
                <w:bottom w:space="0" w:sz="0" w:val="nil"/>
                <w:right w:space="0" w:sz="0" w:val="nil"/>
                <w:between w:space="0" w:sz="0" w:val="nil"/>
              </w:pBdr>
              <w:spacing w:after="200" w:before="10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4</w:t>
            </w:r>
          </w:p>
          <w:p w:rsidR="00000000" w:rsidDel="00000000" w:rsidP="00000000" w:rsidRDefault="00000000" w:rsidRPr="00000000" w14:paraId="000009DD">
            <w:pPr>
              <w:pBdr>
                <w:top w:space="0" w:sz="0" w:val="nil"/>
                <w:left w:space="0" w:sz="0" w:val="nil"/>
                <w:bottom w:space="0" w:sz="0" w:val="nil"/>
                <w:right w:space="0" w:sz="0" w:val="nil"/>
                <w:between w:space="0" w:sz="0" w:val="nil"/>
              </w:pBdr>
              <w:spacing w:after="200" w:before="10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Net Interest Paid Cover</w:t>
            </w:r>
          </w:p>
        </w:tc>
        <w:tc>
          <w:tcPr>
            <w:shd w:fill="auto" w:val="clear"/>
            <w:vAlign w:val="center"/>
          </w:tcPr>
          <w:p w:rsidR="00000000" w:rsidDel="00000000" w:rsidP="00000000" w:rsidRDefault="00000000" w:rsidRPr="00000000" w14:paraId="000009DE">
            <w:pPr>
              <w:pBdr>
                <w:top w:space="0" w:sz="0" w:val="nil"/>
                <w:left w:space="0" w:sz="0" w:val="nil"/>
                <w:bottom w:space="0" w:sz="0" w:val="nil"/>
                <w:right w:space="0" w:sz="0" w:val="nil"/>
                <w:between w:space="0" w:sz="0" w:val="nil"/>
              </w:pBdr>
              <w:spacing w:after="200" w:before="100" w:line="240" w:lineRule="auto"/>
              <w:jc w:val="center"/>
              <w:rPr>
                <w:rFonts w:ascii="Arial" w:cs="Arial" w:eastAsia="Arial" w:hAnsi="Arial"/>
                <w:b w:val="1"/>
                <w:i w:val="1"/>
                <w:color w:val="000000"/>
                <w:sz w:val="24"/>
                <w:szCs w:val="24"/>
              </w:rPr>
            </w:pPr>
            <w:r w:rsidDel="00000000" w:rsidR="00000000" w:rsidRPr="00000000">
              <w:rPr>
                <w:rFonts w:ascii="Arial" w:cs="Arial" w:eastAsia="Arial" w:hAnsi="Arial"/>
                <w:i w:val="1"/>
                <w:color w:val="000000"/>
                <w:sz w:val="24"/>
                <w:szCs w:val="24"/>
                <w:rtl w:val="0"/>
              </w:rPr>
              <w:t xml:space="preserve">Net Interest Paid Cover = Earnings Before Interest and Tax / Net Interest Paid</w:t>
            </w:r>
            <w:r w:rsidDel="00000000" w:rsidR="00000000" w:rsidRPr="00000000">
              <w:rPr>
                <w:rtl w:val="0"/>
              </w:rPr>
            </w:r>
          </w:p>
        </w:tc>
        <w:tc>
          <w:tcPr>
            <w:shd w:fill="auto" w:val="clear"/>
            <w:vAlign w:val="center"/>
          </w:tcPr>
          <w:p w:rsidR="00000000" w:rsidDel="00000000" w:rsidP="00000000" w:rsidRDefault="00000000" w:rsidRPr="00000000" w14:paraId="000009DF">
            <w:pPr>
              <w:pBdr>
                <w:top w:space="0" w:sz="0" w:val="nil"/>
                <w:left w:space="0" w:sz="0" w:val="nil"/>
                <w:bottom w:space="0" w:sz="0" w:val="nil"/>
                <w:right w:space="0" w:sz="0" w:val="nil"/>
                <w:between w:space="0" w:sz="0" w:val="nil"/>
              </w:pBdr>
              <w:spacing w:after="200" w:before="100" w:line="240" w:lineRule="auto"/>
              <w:jc w:val="center"/>
              <w:rPr>
                <w:rFonts w:ascii="Arial" w:cs="Arial" w:eastAsia="Arial" w:hAnsi="Arial"/>
                <w:b w:val="1"/>
                <w:i w:val="1"/>
                <w:color w:val="000000"/>
                <w:sz w:val="24"/>
                <w:szCs w:val="24"/>
              </w:rPr>
            </w:pPr>
            <w:r w:rsidDel="00000000" w:rsidR="00000000" w:rsidRPr="00000000">
              <w:rPr>
                <w:rFonts w:ascii="Arial" w:cs="Arial" w:eastAsia="Arial" w:hAnsi="Arial"/>
                <w:i w:val="1"/>
                <w:color w:val="000000"/>
                <w:sz w:val="24"/>
                <w:szCs w:val="24"/>
                <w:rtl w:val="0"/>
              </w:rPr>
              <w:t xml:space="preserve">&lt; 3 times</w:t>
            </w:r>
            <w:r w:rsidDel="00000000" w:rsidR="00000000" w:rsidRPr="00000000">
              <w:rPr>
                <w:rtl w:val="0"/>
              </w:rPr>
            </w:r>
          </w:p>
        </w:tc>
        <w:tc>
          <w:tcPr>
            <w:shd w:fill="auto" w:val="clear"/>
            <w:vAlign w:val="center"/>
          </w:tcPr>
          <w:p w:rsidR="00000000" w:rsidDel="00000000" w:rsidP="00000000" w:rsidRDefault="00000000" w:rsidRPr="00000000" w14:paraId="000009E0">
            <w:pPr>
              <w:pBdr>
                <w:top w:space="0" w:sz="0" w:val="nil"/>
                <w:left w:space="0" w:sz="0" w:val="nil"/>
                <w:bottom w:space="0" w:sz="0" w:val="nil"/>
                <w:right w:space="0" w:sz="0" w:val="nil"/>
                <w:between w:space="0" w:sz="0" w:val="nil"/>
              </w:pBdr>
              <w:spacing w:after="200" w:before="100" w:line="240" w:lineRule="auto"/>
              <w:jc w:val="center"/>
              <w:rPr>
                <w:rFonts w:ascii="Arial" w:cs="Arial" w:eastAsia="Arial" w:hAnsi="Arial"/>
                <w:b w:val="1"/>
                <w:i w:val="1"/>
                <w:color w:val="000000"/>
                <w:sz w:val="24"/>
                <w:szCs w:val="24"/>
              </w:rPr>
            </w:pPr>
            <w:r w:rsidDel="00000000" w:rsidR="00000000" w:rsidRPr="00000000">
              <w:rPr>
                <w:rFonts w:ascii="Arial" w:cs="Arial" w:eastAsia="Arial" w:hAnsi="Arial"/>
                <w:i w:val="1"/>
                <w:color w:val="000000"/>
                <w:sz w:val="24"/>
                <w:szCs w:val="24"/>
                <w:rtl w:val="0"/>
              </w:rPr>
              <w:t xml:space="preserve">Tested and reported yearly in arrears within 120 days of each accounting reference date based upon figures for the 12 months ending on the relevant accounting reference date </w:t>
            </w:r>
            <w:r w:rsidDel="00000000" w:rsidR="00000000" w:rsidRPr="00000000">
              <w:rPr>
                <w:rtl w:val="0"/>
              </w:rPr>
            </w:r>
          </w:p>
        </w:tc>
      </w:tr>
      <w:tr>
        <w:trPr>
          <w:cantSplit w:val="0"/>
          <w:tblHeader w:val="0"/>
        </w:trPr>
        <w:tc>
          <w:tcPr>
            <w:shd w:fill="auto" w:val="clear"/>
            <w:vAlign w:val="center"/>
          </w:tcPr>
          <w:p w:rsidR="00000000" w:rsidDel="00000000" w:rsidP="00000000" w:rsidRDefault="00000000" w:rsidRPr="00000000" w14:paraId="000009E1">
            <w:pPr>
              <w:pBdr>
                <w:top w:space="0" w:sz="0" w:val="nil"/>
                <w:left w:space="0" w:sz="0" w:val="nil"/>
                <w:bottom w:space="0" w:sz="0" w:val="nil"/>
                <w:right w:space="0" w:sz="0" w:val="nil"/>
                <w:between w:space="0" w:sz="0" w:val="nil"/>
              </w:pBdr>
              <w:spacing w:after="200" w:before="10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5</w:t>
            </w:r>
          </w:p>
          <w:p w:rsidR="00000000" w:rsidDel="00000000" w:rsidP="00000000" w:rsidRDefault="00000000" w:rsidRPr="00000000" w14:paraId="000009E2">
            <w:pPr>
              <w:pBdr>
                <w:top w:space="0" w:sz="0" w:val="nil"/>
                <w:left w:space="0" w:sz="0" w:val="nil"/>
                <w:bottom w:space="0" w:sz="0" w:val="nil"/>
                <w:right w:space="0" w:sz="0" w:val="nil"/>
                <w:between w:space="0" w:sz="0" w:val="nil"/>
              </w:pBdr>
              <w:spacing w:after="200" w:before="10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Acid Ratio</w:t>
            </w:r>
          </w:p>
        </w:tc>
        <w:tc>
          <w:tcPr>
            <w:shd w:fill="auto" w:val="clear"/>
            <w:vAlign w:val="center"/>
          </w:tcPr>
          <w:p w:rsidR="00000000" w:rsidDel="00000000" w:rsidP="00000000" w:rsidRDefault="00000000" w:rsidRPr="00000000" w14:paraId="000009E3">
            <w:pPr>
              <w:pBdr>
                <w:top w:space="0" w:sz="0" w:val="nil"/>
                <w:left w:space="0" w:sz="0" w:val="nil"/>
                <w:bottom w:space="0" w:sz="0" w:val="nil"/>
                <w:right w:space="0" w:sz="0" w:val="nil"/>
                <w:between w:space="0" w:sz="0" w:val="nil"/>
              </w:pBdr>
              <w:spacing w:after="200" w:before="100" w:line="240" w:lineRule="auto"/>
              <w:jc w:val="center"/>
              <w:rPr>
                <w:rFonts w:ascii="Arial" w:cs="Arial" w:eastAsia="Arial" w:hAnsi="Arial"/>
                <w:b w:val="1"/>
                <w:i w:val="1"/>
                <w:color w:val="000000"/>
                <w:sz w:val="24"/>
                <w:szCs w:val="24"/>
              </w:rPr>
            </w:pPr>
            <w:r w:rsidDel="00000000" w:rsidR="00000000" w:rsidRPr="00000000">
              <w:rPr>
                <w:rFonts w:ascii="Arial" w:cs="Arial" w:eastAsia="Arial" w:hAnsi="Arial"/>
                <w:i w:val="1"/>
                <w:color w:val="000000"/>
                <w:sz w:val="24"/>
                <w:szCs w:val="24"/>
                <w:rtl w:val="0"/>
              </w:rPr>
              <w:t xml:space="preserve">Acid Ratio = (Current Assets – Inventories) / Current Liabilities</w:t>
            </w:r>
            <w:r w:rsidDel="00000000" w:rsidR="00000000" w:rsidRPr="00000000">
              <w:rPr>
                <w:rtl w:val="0"/>
              </w:rPr>
            </w:r>
          </w:p>
        </w:tc>
        <w:tc>
          <w:tcPr>
            <w:shd w:fill="auto" w:val="clear"/>
            <w:vAlign w:val="center"/>
          </w:tcPr>
          <w:p w:rsidR="00000000" w:rsidDel="00000000" w:rsidP="00000000" w:rsidRDefault="00000000" w:rsidRPr="00000000" w14:paraId="000009E4">
            <w:pPr>
              <w:pBdr>
                <w:top w:space="0" w:sz="0" w:val="nil"/>
                <w:left w:space="0" w:sz="0" w:val="nil"/>
                <w:bottom w:space="0" w:sz="0" w:val="nil"/>
                <w:right w:space="0" w:sz="0" w:val="nil"/>
                <w:between w:space="0" w:sz="0" w:val="nil"/>
              </w:pBdr>
              <w:spacing w:after="200" w:before="100" w:line="240" w:lineRule="auto"/>
              <w:jc w:val="center"/>
              <w:rPr>
                <w:rFonts w:ascii="Arial" w:cs="Arial" w:eastAsia="Arial" w:hAnsi="Arial"/>
                <w:b w:val="1"/>
                <w:i w:val="1"/>
                <w:color w:val="000000"/>
                <w:sz w:val="24"/>
                <w:szCs w:val="24"/>
              </w:rPr>
            </w:pPr>
            <w:r w:rsidDel="00000000" w:rsidR="00000000" w:rsidRPr="00000000">
              <w:rPr>
                <w:rFonts w:ascii="Arial" w:cs="Arial" w:eastAsia="Arial" w:hAnsi="Arial"/>
                <w:i w:val="1"/>
                <w:color w:val="000000"/>
                <w:sz w:val="24"/>
                <w:szCs w:val="24"/>
                <w:rtl w:val="0"/>
              </w:rPr>
              <w:t xml:space="preserve">&lt; 0.8 times</w:t>
            </w:r>
            <w:r w:rsidDel="00000000" w:rsidR="00000000" w:rsidRPr="00000000">
              <w:rPr>
                <w:rtl w:val="0"/>
              </w:rPr>
            </w:r>
          </w:p>
        </w:tc>
        <w:tc>
          <w:tcPr>
            <w:shd w:fill="auto" w:val="clear"/>
            <w:vAlign w:val="center"/>
          </w:tcPr>
          <w:p w:rsidR="00000000" w:rsidDel="00000000" w:rsidP="00000000" w:rsidRDefault="00000000" w:rsidRPr="00000000" w14:paraId="000009E5">
            <w:pPr>
              <w:pBdr>
                <w:top w:space="0" w:sz="0" w:val="nil"/>
                <w:left w:space="0" w:sz="0" w:val="nil"/>
                <w:bottom w:space="0" w:sz="0" w:val="nil"/>
                <w:right w:space="0" w:sz="0" w:val="nil"/>
                <w:between w:space="0" w:sz="0" w:val="nil"/>
              </w:pBdr>
              <w:spacing w:after="200" w:before="100" w:line="240" w:lineRule="auto"/>
              <w:jc w:val="center"/>
              <w:rPr>
                <w:rFonts w:ascii="Arial" w:cs="Arial" w:eastAsia="Arial" w:hAnsi="Arial"/>
                <w:b w:val="1"/>
                <w:i w:val="1"/>
                <w:color w:val="000000"/>
                <w:sz w:val="24"/>
                <w:szCs w:val="24"/>
              </w:rPr>
            </w:pPr>
            <w:r w:rsidDel="00000000" w:rsidR="00000000" w:rsidRPr="00000000">
              <w:rPr>
                <w:rFonts w:ascii="Arial" w:cs="Arial" w:eastAsia="Arial" w:hAnsi="Arial"/>
                <w:i w:val="1"/>
                <w:color w:val="000000"/>
                <w:sz w:val="24"/>
                <w:szCs w:val="24"/>
                <w:rtl w:val="0"/>
              </w:rPr>
              <w:t xml:space="preserve">Tested and reported yearly in arrears within 120 days of each accounting reference date based upon figures at the relevant accounting reference date </w:t>
            </w:r>
            <w:r w:rsidDel="00000000" w:rsidR="00000000" w:rsidRPr="00000000">
              <w:rPr>
                <w:rtl w:val="0"/>
              </w:rPr>
            </w:r>
          </w:p>
        </w:tc>
      </w:tr>
      <w:tr>
        <w:trPr>
          <w:cantSplit w:val="0"/>
          <w:tblHeader w:val="0"/>
        </w:trPr>
        <w:tc>
          <w:tcPr>
            <w:shd w:fill="auto" w:val="clear"/>
            <w:vAlign w:val="center"/>
          </w:tcPr>
          <w:p w:rsidR="00000000" w:rsidDel="00000000" w:rsidP="00000000" w:rsidRDefault="00000000" w:rsidRPr="00000000" w14:paraId="000009E6">
            <w:pPr>
              <w:pBdr>
                <w:top w:space="0" w:sz="0" w:val="nil"/>
                <w:left w:space="0" w:sz="0" w:val="nil"/>
                <w:bottom w:space="0" w:sz="0" w:val="nil"/>
                <w:right w:space="0" w:sz="0" w:val="nil"/>
                <w:between w:space="0" w:sz="0" w:val="nil"/>
              </w:pBdr>
              <w:spacing w:after="200" w:before="10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6</w:t>
            </w:r>
          </w:p>
          <w:p w:rsidR="00000000" w:rsidDel="00000000" w:rsidP="00000000" w:rsidRDefault="00000000" w:rsidRPr="00000000" w14:paraId="000009E7">
            <w:pPr>
              <w:pBdr>
                <w:top w:space="0" w:sz="0" w:val="nil"/>
                <w:left w:space="0" w:sz="0" w:val="nil"/>
                <w:bottom w:space="0" w:sz="0" w:val="nil"/>
                <w:right w:space="0" w:sz="0" w:val="nil"/>
                <w:between w:space="0" w:sz="0" w:val="nil"/>
              </w:pBdr>
              <w:spacing w:after="200" w:before="10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Net Asset value</w:t>
            </w:r>
          </w:p>
        </w:tc>
        <w:tc>
          <w:tcPr>
            <w:shd w:fill="auto" w:val="clear"/>
            <w:vAlign w:val="center"/>
          </w:tcPr>
          <w:p w:rsidR="00000000" w:rsidDel="00000000" w:rsidP="00000000" w:rsidRDefault="00000000" w:rsidRPr="00000000" w14:paraId="000009E8">
            <w:pPr>
              <w:pBdr>
                <w:top w:space="0" w:sz="0" w:val="nil"/>
                <w:left w:space="0" w:sz="0" w:val="nil"/>
                <w:bottom w:space="0" w:sz="0" w:val="nil"/>
                <w:right w:space="0" w:sz="0" w:val="nil"/>
                <w:between w:space="0" w:sz="0" w:val="nil"/>
              </w:pBdr>
              <w:spacing w:after="200" w:before="100" w:line="240" w:lineRule="auto"/>
              <w:jc w:val="center"/>
              <w:rPr>
                <w:rFonts w:ascii="Arial" w:cs="Arial" w:eastAsia="Arial" w:hAnsi="Arial"/>
                <w:b w:val="1"/>
                <w:i w:val="1"/>
                <w:color w:val="000000"/>
                <w:sz w:val="24"/>
                <w:szCs w:val="24"/>
              </w:rPr>
            </w:pPr>
            <w:r w:rsidDel="00000000" w:rsidR="00000000" w:rsidRPr="00000000">
              <w:rPr>
                <w:rFonts w:ascii="Arial" w:cs="Arial" w:eastAsia="Arial" w:hAnsi="Arial"/>
                <w:i w:val="1"/>
                <w:color w:val="000000"/>
                <w:sz w:val="24"/>
                <w:szCs w:val="24"/>
                <w:rtl w:val="0"/>
              </w:rPr>
              <w:t xml:space="preserve">Net Asset Value = Net Assets</w:t>
            </w:r>
            <w:r w:rsidDel="00000000" w:rsidR="00000000" w:rsidRPr="00000000">
              <w:rPr>
                <w:rtl w:val="0"/>
              </w:rPr>
            </w:r>
          </w:p>
        </w:tc>
        <w:tc>
          <w:tcPr>
            <w:shd w:fill="auto" w:val="clear"/>
            <w:vAlign w:val="center"/>
          </w:tcPr>
          <w:p w:rsidR="00000000" w:rsidDel="00000000" w:rsidP="00000000" w:rsidRDefault="00000000" w:rsidRPr="00000000" w14:paraId="000009E9">
            <w:pPr>
              <w:pBdr>
                <w:top w:space="0" w:sz="0" w:val="nil"/>
                <w:left w:space="0" w:sz="0" w:val="nil"/>
                <w:bottom w:space="0" w:sz="0" w:val="nil"/>
                <w:right w:space="0" w:sz="0" w:val="nil"/>
                <w:between w:space="0" w:sz="0" w:val="nil"/>
              </w:pBdr>
              <w:spacing w:after="200" w:before="100" w:line="240" w:lineRule="auto"/>
              <w:jc w:val="center"/>
              <w:rPr>
                <w:rFonts w:ascii="Arial" w:cs="Arial" w:eastAsia="Arial" w:hAnsi="Arial"/>
                <w:b w:val="1"/>
                <w:i w:val="1"/>
                <w:color w:val="000000"/>
                <w:sz w:val="24"/>
                <w:szCs w:val="24"/>
              </w:rPr>
            </w:pPr>
            <w:r w:rsidDel="00000000" w:rsidR="00000000" w:rsidRPr="00000000">
              <w:rPr>
                <w:rFonts w:ascii="Arial" w:cs="Arial" w:eastAsia="Arial" w:hAnsi="Arial"/>
                <w:i w:val="1"/>
                <w:color w:val="000000"/>
                <w:sz w:val="24"/>
                <w:szCs w:val="24"/>
                <w:rtl w:val="0"/>
              </w:rPr>
              <w:t xml:space="preserve">&gt; £0</w:t>
            </w:r>
            <w:r w:rsidDel="00000000" w:rsidR="00000000" w:rsidRPr="00000000">
              <w:rPr>
                <w:rtl w:val="0"/>
              </w:rPr>
            </w:r>
          </w:p>
        </w:tc>
        <w:tc>
          <w:tcPr>
            <w:shd w:fill="auto" w:val="clear"/>
            <w:vAlign w:val="center"/>
          </w:tcPr>
          <w:p w:rsidR="00000000" w:rsidDel="00000000" w:rsidP="00000000" w:rsidRDefault="00000000" w:rsidRPr="00000000" w14:paraId="000009EA">
            <w:pPr>
              <w:pBdr>
                <w:top w:space="0" w:sz="0" w:val="nil"/>
                <w:left w:space="0" w:sz="0" w:val="nil"/>
                <w:bottom w:space="0" w:sz="0" w:val="nil"/>
                <w:right w:space="0" w:sz="0" w:val="nil"/>
                <w:between w:space="0" w:sz="0" w:val="nil"/>
              </w:pBdr>
              <w:spacing w:after="200" w:before="100" w:line="240" w:lineRule="auto"/>
              <w:jc w:val="center"/>
              <w:rPr>
                <w:rFonts w:ascii="Arial" w:cs="Arial" w:eastAsia="Arial" w:hAnsi="Arial"/>
                <w:b w:val="1"/>
                <w:i w:val="1"/>
                <w:color w:val="000000"/>
                <w:sz w:val="24"/>
                <w:szCs w:val="24"/>
              </w:rPr>
            </w:pPr>
            <w:r w:rsidDel="00000000" w:rsidR="00000000" w:rsidRPr="00000000">
              <w:rPr>
                <w:rFonts w:ascii="Arial" w:cs="Arial" w:eastAsia="Arial" w:hAnsi="Arial"/>
                <w:i w:val="1"/>
                <w:color w:val="000000"/>
                <w:sz w:val="24"/>
                <w:szCs w:val="24"/>
                <w:rtl w:val="0"/>
              </w:rPr>
              <w:t xml:space="preserve">Tested and reported yearly in arrears within 120 days of each accounting reference date based upon figures at the relevant accounting reference date </w:t>
            </w:r>
            <w:r w:rsidDel="00000000" w:rsidR="00000000" w:rsidRPr="00000000">
              <w:rPr>
                <w:rtl w:val="0"/>
              </w:rPr>
            </w:r>
          </w:p>
        </w:tc>
      </w:tr>
      <w:tr>
        <w:trPr>
          <w:cantSplit w:val="0"/>
          <w:tblHeader w:val="0"/>
        </w:trPr>
        <w:tc>
          <w:tcPr>
            <w:shd w:fill="auto" w:val="clear"/>
            <w:vAlign w:val="center"/>
          </w:tcPr>
          <w:p w:rsidR="00000000" w:rsidDel="00000000" w:rsidP="00000000" w:rsidRDefault="00000000" w:rsidRPr="00000000" w14:paraId="000009EB">
            <w:pPr>
              <w:pBdr>
                <w:top w:space="0" w:sz="0" w:val="nil"/>
                <w:left w:space="0" w:sz="0" w:val="nil"/>
                <w:bottom w:space="0" w:sz="0" w:val="nil"/>
                <w:right w:space="0" w:sz="0" w:val="nil"/>
                <w:between w:space="0" w:sz="0" w:val="nil"/>
              </w:pBdr>
              <w:spacing w:after="200" w:before="10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7</w:t>
            </w:r>
          </w:p>
          <w:p w:rsidR="00000000" w:rsidDel="00000000" w:rsidP="00000000" w:rsidRDefault="00000000" w:rsidRPr="00000000" w14:paraId="000009EC">
            <w:pPr>
              <w:pBdr>
                <w:top w:space="0" w:sz="0" w:val="nil"/>
                <w:left w:space="0" w:sz="0" w:val="nil"/>
                <w:bottom w:space="0" w:sz="0" w:val="nil"/>
                <w:right w:space="0" w:sz="0" w:val="nil"/>
                <w:between w:space="0" w:sz="0" w:val="nil"/>
              </w:pBdr>
              <w:spacing w:after="200" w:before="10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Group Exposure Ratio</w:t>
            </w:r>
          </w:p>
        </w:tc>
        <w:tc>
          <w:tcPr>
            <w:shd w:fill="auto" w:val="clear"/>
            <w:vAlign w:val="center"/>
          </w:tcPr>
          <w:p w:rsidR="00000000" w:rsidDel="00000000" w:rsidP="00000000" w:rsidRDefault="00000000" w:rsidRPr="00000000" w14:paraId="000009ED">
            <w:pPr>
              <w:pBdr>
                <w:top w:space="0" w:sz="0" w:val="nil"/>
                <w:left w:space="0" w:sz="0" w:val="nil"/>
                <w:bottom w:space="0" w:sz="0" w:val="nil"/>
                <w:right w:space="0" w:sz="0" w:val="nil"/>
                <w:between w:space="0" w:sz="0" w:val="nil"/>
              </w:pBdr>
              <w:spacing w:after="200" w:before="100" w:line="240" w:lineRule="auto"/>
              <w:jc w:val="center"/>
              <w:rPr>
                <w:rFonts w:ascii="Arial" w:cs="Arial" w:eastAsia="Arial" w:hAnsi="Arial"/>
                <w:b w:val="1"/>
                <w:i w:val="1"/>
                <w:color w:val="000000"/>
                <w:sz w:val="24"/>
                <w:szCs w:val="24"/>
              </w:rPr>
            </w:pPr>
            <w:r w:rsidDel="00000000" w:rsidR="00000000" w:rsidRPr="00000000">
              <w:rPr>
                <w:rFonts w:ascii="Arial" w:cs="Arial" w:eastAsia="Arial" w:hAnsi="Arial"/>
                <w:i w:val="1"/>
                <w:color w:val="000000"/>
                <w:sz w:val="24"/>
                <w:szCs w:val="24"/>
                <w:rtl w:val="0"/>
              </w:rPr>
              <w:t xml:space="preserve">Group Exposure / Gross Assets</w:t>
            </w:r>
            <w:r w:rsidDel="00000000" w:rsidR="00000000" w:rsidRPr="00000000">
              <w:rPr>
                <w:rtl w:val="0"/>
              </w:rPr>
            </w:r>
          </w:p>
        </w:tc>
        <w:tc>
          <w:tcPr>
            <w:shd w:fill="auto" w:val="clear"/>
            <w:vAlign w:val="center"/>
          </w:tcPr>
          <w:p w:rsidR="00000000" w:rsidDel="00000000" w:rsidP="00000000" w:rsidRDefault="00000000" w:rsidRPr="00000000" w14:paraId="000009EE">
            <w:pPr>
              <w:pBdr>
                <w:top w:space="0" w:sz="0" w:val="nil"/>
                <w:left w:space="0" w:sz="0" w:val="nil"/>
                <w:bottom w:space="0" w:sz="0" w:val="nil"/>
                <w:right w:space="0" w:sz="0" w:val="nil"/>
                <w:between w:space="0" w:sz="0" w:val="nil"/>
              </w:pBdr>
              <w:spacing w:after="200" w:before="100" w:line="240" w:lineRule="auto"/>
              <w:jc w:val="center"/>
              <w:rPr>
                <w:rFonts w:ascii="Arial" w:cs="Arial" w:eastAsia="Arial" w:hAnsi="Arial"/>
                <w:b w:val="1"/>
                <w:i w:val="1"/>
                <w:color w:val="000000"/>
                <w:sz w:val="24"/>
                <w:szCs w:val="24"/>
              </w:rPr>
            </w:pPr>
            <w:r w:rsidDel="00000000" w:rsidR="00000000" w:rsidRPr="00000000">
              <w:rPr>
                <w:rFonts w:ascii="Arial" w:cs="Arial" w:eastAsia="Arial" w:hAnsi="Arial"/>
                <w:i w:val="1"/>
                <w:color w:val="000000"/>
                <w:sz w:val="24"/>
                <w:szCs w:val="24"/>
                <w:rtl w:val="0"/>
              </w:rPr>
              <w:t xml:space="preserve">&lt; 50%</w:t>
            </w:r>
            <w:r w:rsidDel="00000000" w:rsidR="00000000" w:rsidRPr="00000000">
              <w:rPr>
                <w:rtl w:val="0"/>
              </w:rPr>
            </w:r>
          </w:p>
        </w:tc>
        <w:tc>
          <w:tcPr>
            <w:shd w:fill="auto" w:val="clear"/>
            <w:vAlign w:val="center"/>
          </w:tcPr>
          <w:p w:rsidR="00000000" w:rsidDel="00000000" w:rsidP="00000000" w:rsidRDefault="00000000" w:rsidRPr="00000000" w14:paraId="000009EF">
            <w:pPr>
              <w:pBdr>
                <w:top w:space="0" w:sz="0" w:val="nil"/>
                <w:left w:space="0" w:sz="0" w:val="nil"/>
                <w:bottom w:space="0" w:sz="0" w:val="nil"/>
                <w:right w:space="0" w:sz="0" w:val="nil"/>
                <w:between w:space="0" w:sz="0" w:val="nil"/>
              </w:pBdr>
              <w:spacing w:after="200" w:before="100" w:line="240" w:lineRule="auto"/>
              <w:jc w:val="center"/>
              <w:rPr>
                <w:rFonts w:ascii="Arial" w:cs="Arial" w:eastAsia="Arial" w:hAnsi="Arial"/>
                <w:b w:val="1"/>
                <w:i w:val="1"/>
                <w:color w:val="000000"/>
                <w:sz w:val="24"/>
                <w:szCs w:val="24"/>
              </w:rPr>
            </w:pPr>
            <w:r w:rsidDel="00000000" w:rsidR="00000000" w:rsidRPr="00000000">
              <w:rPr>
                <w:rFonts w:ascii="Arial" w:cs="Arial" w:eastAsia="Arial" w:hAnsi="Arial"/>
                <w:i w:val="1"/>
                <w:color w:val="000000"/>
                <w:sz w:val="24"/>
                <w:szCs w:val="24"/>
                <w:rtl w:val="0"/>
              </w:rPr>
              <w:t xml:space="preserve">Tested and reported yearly in arrears within 90 days of each accounting reference date based upon figures at the relevant accounting reference date</w:t>
            </w:r>
            <w:r w:rsidDel="00000000" w:rsidR="00000000" w:rsidRPr="00000000">
              <w:rPr>
                <w:rtl w:val="0"/>
              </w:rPr>
            </w:r>
          </w:p>
        </w:tc>
      </w:tr>
      <w:tr>
        <w:trPr>
          <w:cantSplit w:val="0"/>
          <w:tblHeader w:val="0"/>
        </w:trPr>
        <w:tc>
          <w:tcPr>
            <w:shd w:fill="auto" w:val="clear"/>
            <w:vAlign w:val="center"/>
          </w:tcPr>
          <w:p w:rsidR="00000000" w:rsidDel="00000000" w:rsidP="00000000" w:rsidRDefault="00000000" w:rsidRPr="00000000" w14:paraId="000009F0">
            <w:pPr>
              <w:pBdr>
                <w:top w:space="0" w:sz="0" w:val="nil"/>
                <w:left w:space="0" w:sz="0" w:val="nil"/>
                <w:bottom w:space="0" w:sz="0" w:val="nil"/>
                <w:right w:space="0" w:sz="0" w:val="nil"/>
                <w:between w:space="0" w:sz="0" w:val="nil"/>
              </w:pBdr>
              <w:spacing w:after="200" w:before="10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Financial Target 8</w:t>
            </w:r>
          </w:p>
          <w:p w:rsidR="00000000" w:rsidDel="00000000" w:rsidP="00000000" w:rsidRDefault="00000000" w:rsidRPr="00000000" w14:paraId="000009F1">
            <w:pPr>
              <w:pBdr>
                <w:top w:space="0" w:sz="0" w:val="nil"/>
                <w:left w:space="0" w:sz="0" w:val="nil"/>
                <w:bottom w:space="0" w:sz="0" w:val="nil"/>
                <w:right w:space="0" w:sz="0" w:val="nil"/>
                <w:between w:space="0" w:sz="0" w:val="nil"/>
              </w:pBdr>
              <w:spacing w:after="200" w:before="10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[etc.]</w:t>
            </w:r>
          </w:p>
        </w:tc>
        <w:tc>
          <w:tcPr>
            <w:shd w:fill="auto" w:val="clear"/>
            <w:vAlign w:val="center"/>
          </w:tcPr>
          <w:p w:rsidR="00000000" w:rsidDel="00000000" w:rsidP="00000000" w:rsidRDefault="00000000" w:rsidRPr="00000000" w14:paraId="000009F2">
            <w:pPr>
              <w:pBdr>
                <w:top w:space="0" w:sz="0" w:val="nil"/>
                <w:left w:space="0" w:sz="0" w:val="nil"/>
                <w:bottom w:space="0" w:sz="0" w:val="nil"/>
                <w:right w:space="0" w:sz="0" w:val="nil"/>
                <w:between w:space="0" w:sz="0" w:val="nil"/>
              </w:pBdr>
              <w:spacing w:after="200" w:before="100" w:line="240" w:lineRule="auto"/>
              <w:jc w:val="center"/>
              <w:rPr>
                <w:rFonts w:ascii="Arial" w:cs="Arial" w:eastAsia="Arial" w:hAnsi="Arial"/>
                <w:b w:val="1"/>
                <w:i w:val="1"/>
                <w:color w:val="000000"/>
                <w:sz w:val="24"/>
                <w:szCs w:val="24"/>
              </w:rPr>
            </w:pPr>
            <w:r w:rsidDel="00000000" w:rsidR="00000000" w:rsidRPr="00000000">
              <w:rPr>
                <w:rFonts w:ascii="Arial" w:cs="Arial" w:eastAsia="Arial" w:hAnsi="Arial"/>
                <w:i w:val="1"/>
                <w:color w:val="000000"/>
                <w:sz w:val="24"/>
                <w:szCs w:val="24"/>
                <w:rtl w:val="0"/>
              </w:rPr>
              <w:t xml:space="preserve">[etc.]</w:t>
            </w:r>
            <w:r w:rsidDel="00000000" w:rsidR="00000000" w:rsidRPr="00000000">
              <w:rPr>
                <w:rtl w:val="0"/>
              </w:rPr>
            </w:r>
          </w:p>
        </w:tc>
        <w:tc>
          <w:tcPr>
            <w:shd w:fill="auto" w:val="clear"/>
            <w:vAlign w:val="center"/>
          </w:tcPr>
          <w:p w:rsidR="00000000" w:rsidDel="00000000" w:rsidP="00000000" w:rsidRDefault="00000000" w:rsidRPr="00000000" w14:paraId="000009F3">
            <w:pPr>
              <w:pBdr>
                <w:top w:space="0" w:sz="0" w:val="nil"/>
                <w:left w:space="0" w:sz="0" w:val="nil"/>
                <w:bottom w:space="0" w:sz="0" w:val="nil"/>
                <w:right w:space="0" w:sz="0" w:val="nil"/>
                <w:between w:space="0" w:sz="0" w:val="nil"/>
              </w:pBdr>
              <w:spacing w:after="200" w:before="100" w:line="240" w:lineRule="auto"/>
              <w:jc w:val="center"/>
              <w:rPr>
                <w:rFonts w:ascii="Arial" w:cs="Arial" w:eastAsia="Arial" w:hAnsi="Arial"/>
                <w:b w:val="1"/>
                <w:i w:val="1"/>
                <w:color w:val="000000"/>
                <w:sz w:val="24"/>
                <w:szCs w:val="24"/>
              </w:rPr>
            </w:pPr>
            <w:r w:rsidDel="00000000" w:rsidR="00000000" w:rsidRPr="00000000">
              <w:rPr>
                <w:rFonts w:ascii="Arial" w:cs="Arial" w:eastAsia="Arial" w:hAnsi="Arial"/>
                <w:i w:val="1"/>
                <w:color w:val="000000"/>
                <w:sz w:val="24"/>
                <w:szCs w:val="24"/>
                <w:rtl w:val="0"/>
              </w:rPr>
              <w:t xml:space="preserve">[etc.]</w:t>
            </w:r>
            <w:r w:rsidDel="00000000" w:rsidR="00000000" w:rsidRPr="00000000">
              <w:rPr>
                <w:rtl w:val="0"/>
              </w:rPr>
            </w:r>
          </w:p>
        </w:tc>
        <w:tc>
          <w:tcPr>
            <w:shd w:fill="auto" w:val="clear"/>
            <w:vAlign w:val="center"/>
          </w:tcPr>
          <w:p w:rsidR="00000000" w:rsidDel="00000000" w:rsidP="00000000" w:rsidRDefault="00000000" w:rsidRPr="00000000" w14:paraId="000009F4">
            <w:pPr>
              <w:pBdr>
                <w:top w:space="0" w:sz="0" w:val="nil"/>
                <w:left w:space="0" w:sz="0" w:val="nil"/>
                <w:bottom w:space="0" w:sz="0" w:val="nil"/>
                <w:right w:space="0" w:sz="0" w:val="nil"/>
                <w:between w:space="0" w:sz="0" w:val="nil"/>
              </w:pBdr>
              <w:spacing w:after="200" w:before="100" w:line="240" w:lineRule="auto"/>
              <w:jc w:val="center"/>
              <w:rPr>
                <w:rFonts w:ascii="Arial" w:cs="Arial" w:eastAsia="Arial" w:hAnsi="Arial"/>
                <w:b w:val="1"/>
                <w:i w:val="1"/>
                <w:color w:val="000000"/>
                <w:sz w:val="24"/>
                <w:szCs w:val="24"/>
              </w:rPr>
            </w:pPr>
            <w:r w:rsidDel="00000000" w:rsidR="00000000" w:rsidRPr="00000000">
              <w:rPr>
                <w:rFonts w:ascii="Arial" w:cs="Arial" w:eastAsia="Arial" w:hAnsi="Arial"/>
                <w:i w:val="1"/>
                <w:color w:val="000000"/>
                <w:sz w:val="24"/>
                <w:szCs w:val="24"/>
                <w:rtl w:val="0"/>
              </w:rPr>
              <w:t xml:space="preserve">[etc.]</w:t>
            </w:r>
            <w:r w:rsidDel="00000000" w:rsidR="00000000" w:rsidRPr="00000000">
              <w:rPr>
                <w:rtl w:val="0"/>
              </w:rPr>
            </w:r>
          </w:p>
        </w:tc>
      </w:tr>
    </w:tbl>
    <w:p w:rsidR="00000000" w:rsidDel="00000000" w:rsidP="00000000" w:rsidRDefault="00000000" w:rsidRPr="00000000" w14:paraId="000009F5">
      <w:pPr>
        <w:pBdr>
          <w:top w:space="0" w:sz="0" w:val="nil"/>
          <w:left w:space="0" w:sz="0" w:val="nil"/>
          <w:bottom w:space="0" w:sz="0" w:val="nil"/>
          <w:right w:space="0" w:sz="0" w:val="nil"/>
          <w:between w:space="0" w:sz="0" w:val="nil"/>
        </w:pBdr>
        <w:tabs>
          <w:tab w:val="left" w:leader="none" w:pos="709"/>
        </w:tabs>
        <w:spacing w:before="120" w:lineRule="auto"/>
        <w:rPr>
          <w:rFonts w:ascii="Arial" w:cs="Arial" w:eastAsia="Arial" w:hAnsi="Arial"/>
          <w:smallCaps w:val="1"/>
          <w:color w:val="000000"/>
          <w:sz w:val="24"/>
          <w:szCs w:val="24"/>
        </w:rPr>
      </w:pPr>
      <w:r w:rsidDel="00000000" w:rsidR="00000000" w:rsidRPr="00000000">
        <w:rPr>
          <w:rFonts w:ascii="Arial" w:cs="Arial" w:eastAsia="Arial" w:hAnsi="Arial"/>
          <w:color w:val="000000"/>
          <w:sz w:val="24"/>
          <w:szCs w:val="24"/>
          <w:rtl w:val="0"/>
        </w:rPr>
        <w:t xml:space="preserve">Key: 1 – see Annex 3 to this Schedule which sets out the calculation methodology to be used in the calculation of each financial indicator.</w:t>
      </w:r>
      <w:r w:rsidDel="00000000" w:rsidR="00000000" w:rsidRPr="00000000">
        <w:rPr>
          <w:rtl w:val="0"/>
        </w:rPr>
      </w:r>
    </w:p>
    <w:p w:rsidR="00000000" w:rsidDel="00000000" w:rsidP="00000000" w:rsidRDefault="00000000" w:rsidRPr="00000000" w14:paraId="000009F6">
      <w:pPr>
        <w:numPr>
          <w:ilvl w:val="1"/>
          <w:numId w:val="30"/>
        </w:numPr>
        <w:pBdr>
          <w:top w:space="0" w:sz="0" w:val="nil"/>
          <w:left w:space="0" w:sz="0" w:val="nil"/>
          <w:bottom w:space="0" w:sz="0" w:val="nil"/>
          <w:right w:space="0" w:sz="0" w:val="nil"/>
          <w:between w:space="0" w:sz="0" w:val="nil"/>
        </w:pBdr>
        <w:tabs>
          <w:tab w:val="left" w:leader="none" w:pos="1418"/>
        </w:tabs>
        <w:spacing w:after="120" w:before="120" w:line="240" w:lineRule="auto"/>
        <w:ind w:left="360" w:hanging="360"/>
        <w:rPr/>
      </w:pPr>
      <w:r w:rsidDel="00000000" w:rsidR="00000000" w:rsidRPr="00000000">
        <w:rPr>
          <w:rFonts w:ascii="Arial" w:cs="Arial" w:eastAsia="Arial" w:hAnsi="Arial"/>
          <w:color w:val="000000"/>
          <w:sz w:val="24"/>
          <w:szCs w:val="24"/>
          <w:rtl w:val="0"/>
        </w:rPr>
        <w:t xml:space="preserve">Monitored Suppliers</w:t>
      </w:r>
      <w:r w:rsidDel="00000000" w:rsidR="00000000" w:rsidRPr="00000000">
        <w:rPr>
          <w:rFonts w:ascii="Arial" w:cs="Arial" w:eastAsia="Arial" w:hAnsi="Arial"/>
          <w:color w:val="000000"/>
          <w:rtl w:val="0"/>
        </w:rPr>
        <w:t xml:space="preserve"> </w:t>
      </w:r>
      <w:r w:rsidDel="00000000" w:rsidR="00000000" w:rsidRPr="00000000">
        <w:rPr>
          <w:rtl w:val="0"/>
        </w:rPr>
      </w:r>
    </w:p>
    <w:p w:rsidR="00000000" w:rsidDel="00000000" w:rsidP="00000000" w:rsidRDefault="00000000" w:rsidRPr="00000000" w14:paraId="000009F7">
      <w:pPr>
        <w:pBdr>
          <w:top w:space="0" w:sz="0" w:val="nil"/>
          <w:left w:space="0" w:sz="0" w:val="nil"/>
          <w:bottom w:space="0" w:sz="0" w:val="nil"/>
          <w:right w:space="0" w:sz="0" w:val="nil"/>
          <w:between w:space="0" w:sz="0" w:val="nil"/>
        </w:pBdr>
        <w:tabs>
          <w:tab w:val="left" w:leader="none" w:pos="1418"/>
        </w:tabs>
        <w:spacing w:after="120" w:before="120" w:lineRule="auto"/>
        <w:ind w:left="360"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[Guidance: Insert details of any other entities which the Supplier is required to monitor against the Financial Indicators. These are in addition to the Supplier’s monitoring of itself, the Guarantor and the Key Sub-contractors. Not all the Financial Indicators may be applicable to a Monitored Supplier, so indicate which of those are to apply in the table below]</w:t>
      </w:r>
    </w:p>
    <w:tbl>
      <w:tblPr>
        <w:tblStyle w:val="Table20"/>
        <w:tblW w:w="8299.0" w:type="dxa"/>
        <w:jc w:val="left"/>
        <w:tblInd w:w="720.0" w:type="dxa"/>
        <w:tblBorders>
          <w:top w:color="000000" w:space="0" w:sz="24" w:val="single"/>
          <w:left w:color="000000" w:space="0" w:sz="24" w:val="single"/>
          <w:bottom w:color="000000" w:space="0" w:sz="24" w:val="single"/>
          <w:right w:color="000000" w:space="0" w:sz="24" w:val="single"/>
          <w:insideH w:color="000000" w:space="0" w:sz="6" w:val="single"/>
          <w:insideV w:color="000000" w:space="0" w:sz="6" w:val="single"/>
        </w:tblBorders>
        <w:tblLayout w:type="fixed"/>
        <w:tblLook w:val="0400"/>
      </w:tblPr>
      <w:tblGrid>
        <w:gridCol w:w="4075"/>
        <w:gridCol w:w="4224"/>
        <w:tblGridChange w:id="0">
          <w:tblGrid>
            <w:gridCol w:w="4075"/>
            <w:gridCol w:w="4224"/>
          </w:tblGrid>
        </w:tblGridChange>
      </w:tblGrid>
      <w:tr>
        <w:trPr>
          <w:cantSplit w:val="0"/>
          <w:tblHeader w:val="0"/>
        </w:trPr>
        <w:tc>
          <w:tcPr>
            <w:shd w:fill="d9d9d9" w:val="clear"/>
          </w:tcPr>
          <w:p w:rsidR="00000000" w:rsidDel="00000000" w:rsidP="00000000" w:rsidRDefault="00000000" w:rsidRPr="00000000" w14:paraId="000009F8">
            <w:pPr>
              <w:pBdr>
                <w:top w:space="0" w:sz="0" w:val="nil"/>
                <w:left w:space="0" w:sz="0" w:val="nil"/>
                <w:bottom w:space="0" w:sz="0" w:val="nil"/>
                <w:right w:space="0" w:sz="0" w:val="nil"/>
                <w:between w:space="0" w:sz="0" w:val="nil"/>
              </w:pBdr>
              <w:spacing w:after="200" w:before="10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Monitored Supplier</w:t>
            </w:r>
          </w:p>
        </w:tc>
        <w:tc>
          <w:tcPr>
            <w:shd w:fill="d9d9d9" w:val="clear"/>
          </w:tcPr>
          <w:p w:rsidR="00000000" w:rsidDel="00000000" w:rsidP="00000000" w:rsidRDefault="00000000" w:rsidRPr="00000000" w14:paraId="000009F9">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Applicable Financial Indicators</w:t>
            </w:r>
            <w:r w:rsidDel="00000000" w:rsidR="00000000" w:rsidRPr="00000000">
              <w:rPr>
                <w:rtl w:val="0"/>
              </w:rPr>
            </w:r>
          </w:p>
          <w:p w:rsidR="00000000" w:rsidDel="00000000" w:rsidP="00000000" w:rsidRDefault="00000000" w:rsidRPr="00000000" w14:paraId="000009FA">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(these are the Financial Indicators from the table in Paragraph 5.1 which are to apply to the Monitored Suppliers)</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9FB">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[Entity 1 e.g Group Member, Sub-contractor, Relevant Parent Company etc.] </w:t>
            </w:r>
            <w:r w:rsidDel="00000000" w:rsidR="00000000" w:rsidRPr="00000000">
              <w:rPr>
                <w:rtl w:val="0"/>
              </w:rPr>
            </w:r>
          </w:p>
        </w:tc>
        <w:tc>
          <w:tcPr>
            <w:shd w:fill="auto" w:val="clear"/>
          </w:tcPr>
          <w:p w:rsidR="00000000" w:rsidDel="00000000" w:rsidP="00000000" w:rsidRDefault="00000000" w:rsidRPr="00000000" w14:paraId="000009FC">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[1 – Operating Margin]</w:t>
            </w:r>
            <w:r w:rsidDel="00000000" w:rsidR="00000000" w:rsidRPr="00000000">
              <w:rPr>
                <w:rtl w:val="0"/>
              </w:rPr>
            </w:r>
          </w:p>
          <w:p w:rsidR="00000000" w:rsidDel="00000000" w:rsidP="00000000" w:rsidRDefault="00000000" w:rsidRPr="00000000" w14:paraId="000009FD">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[2 – etc..]</w:t>
            </w:r>
            <w:r w:rsidDel="00000000" w:rsidR="00000000" w:rsidRPr="00000000">
              <w:rPr>
                <w:rtl w:val="0"/>
              </w:rPr>
            </w:r>
          </w:p>
          <w:p w:rsidR="00000000" w:rsidDel="00000000" w:rsidP="00000000" w:rsidRDefault="00000000" w:rsidRPr="00000000" w14:paraId="000009FE">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[3][4][5][6][7][8][etc..]</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9FF">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[Entity 2 e.g Group Member, Sub-contractor, Relevant Parent Company etc.]</w:t>
            </w:r>
            <w:r w:rsidDel="00000000" w:rsidR="00000000" w:rsidRPr="00000000">
              <w:rPr>
                <w:rtl w:val="0"/>
              </w:rPr>
            </w:r>
          </w:p>
        </w:tc>
        <w:tc>
          <w:tcPr>
            <w:shd w:fill="auto" w:val="clear"/>
          </w:tcPr>
          <w:p w:rsidR="00000000" w:rsidDel="00000000" w:rsidP="00000000" w:rsidRDefault="00000000" w:rsidRPr="00000000" w14:paraId="00000A00">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[1 – Operating Margin]</w:t>
            </w:r>
            <w:r w:rsidDel="00000000" w:rsidR="00000000" w:rsidRPr="00000000">
              <w:rPr>
                <w:rtl w:val="0"/>
              </w:rPr>
            </w:r>
          </w:p>
          <w:p w:rsidR="00000000" w:rsidDel="00000000" w:rsidP="00000000" w:rsidRDefault="00000000" w:rsidRPr="00000000" w14:paraId="00000A01">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[2 – etc.]</w:t>
            </w:r>
            <w:r w:rsidDel="00000000" w:rsidR="00000000" w:rsidRPr="00000000">
              <w:rPr>
                <w:rtl w:val="0"/>
              </w:rPr>
            </w:r>
          </w:p>
          <w:p w:rsidR="00000000" w:rsidDel="00000000" w:rsidP="00000000" w:rsidRDefault="00000000" w:rsidRPr="00000000" w14:paraId="00000A02">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[3][4][5][6][7][8][etc..]</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A03">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[etc.]</w:t>
            </w:r>
            <w:r w:rsidDel="00000000" w:rsidR="00000000" w:rsidRPr="00000000">
              <w:rPr>
                <w:rtl w:val="0"/>
              </w:rPr>
            </w:r>
          </w:p>
        </w:tc>
        <w:tc>
          <w:tcPr>
            <w:shd w:fill="auto" w:val="clear"/>
          </w:tcPr>
          <w:p w:rsidR="00000000" w:rsidDel="00000000" w:rsidP="00000000" w:rsidRDefault="00000000" w:rsidRPr="00000000" w14:paraId="00000A04">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[etc.]</w:t>
            </w:r>
            <w:r w:rsidDel="00000000" w:rsidR="00000000" w:rsidRPr="00000000">
              <w:rPr>
                <w:rtl w:val="0"/>
              </w:rPr>
            </w:r>
          </w:p>
        </w:tc>
      </w:tr>
    </w:tbl>
    <w:p w:rsidR="00000000" w:rsidDel="00000000" w:rsidP="00000000" w:rsidRDefault="00000000" w:rsidRPr="00000000" w14:paraId="00000A05">
      <w:pPr>
        <w:pBdr>
          <w:top w:space="0" w:sz="0" w:val="nil"/>
          <w:left w:space="0" w:sz="0" w:val="nil"/>
          <w:bottom w:space="0" w:sz="0" w:val="nil"/>
          <w:right w:space="0" w:sz="0" w:val="nil"/>
          <w:between w:space="0" w:sz="0" w:val="nil"/>
        </w:pBdr>
        <w:tabs>
          <w:tab w:val="left" w:leader="none" w:pos="1418"/>
        </w:tabs>
        <w:spacing w:after="120" w:before="120" w:lineRule="auto"/>
        <w:ind w:left="360" w:firstLine="0"/>
        <w:rPr>
          <w:rFonts w:ascii="Arial" w:cs="Arial" w:eastAsia="Arial" w:hAnsi="Arial"/>
          <w:color w:val="000000"/>
        </w:rPr>
      </w:pPr>
      <w:r w:rsidDel="00000000" w:rsidR="00000000" w:rsidRPr="00000000">
        <w:rPr>
          <w:rtl w:val="0"/>
        </w:rPr>
      </w:r>
    </w:p>
    <w:p w:rsidR="00000000" w:rsidDel="00000000" w:rsidP="00000000" w:rsidRDefault="00000000" w:rsidRPr="00000000" w14:paraId="00000A06">
      <w:pPr>
        <w:keepNext w:val="1"/>
        <w:numPr>
          <w:ilvl w:val="0"/>
          <w:numId w:val="30"/>
        </w:numPr>
        <w:pBdr>
          <w:top w:space="0" w:sz="0" w:val="nil"/>
          <w:left w:space="0" w:sz="0" w:val="nil"/>
          <w:bottom w:space="0" w:sz="0" w:val="nil"/>
          <w:right w:space="0" w:sz="0" w:val="nil"/>
          <w:between w:space="0" w:sz="0" w:val="nil"/>
        </w:pBdr>
        <w:tabs>
          <w:tab w:val="left" w:leader="none" w:pos="709"/>
          <w:tab w:val="left" w:leader="none" w:pos="142"/>
        </w:tabs>
        <w:spacing w:after="240" w:before="120" w:line="240" w:lineRule="auto"/>
        <w:ind w:left="360" w:hanging="360"/>
        <w:rPr/>
      </w:pPr>
      <w:r w:rsidDel="00000000" w:rsidR="00000000" w:rsidRPr="00000000">
        <w:rPr>
          <w:rFonts w:ascii="Arial" w:cs="Arial" w:eastAsia="Arial" w:hAnsi="Arial"/>
          <w:b w:val="1"/>
          <w:color w:val="000000"/>
          <w:sz w:val="24"/>
          <w:szCs w:val="24"/>
          <w:rtl w:val="0"/>
        </w:rPr>
        <w:t xml:space="preserve">Termination rights</w:t>
      </w:r>
      <w:r w:rsidDel="00000000" w:rsidR="00000000" w:rsidRPr="00000000">
        <w:rPr>
          <w:rtl w:val="0"/>
        </w:rPr>
      </w:r>
    </w:p>
    <w:p w:rsidR="00000000" w:rsidDel="00000000" w:rsidP="00000000" w:rsidRDefault="00000000" w:rsidRPr="00000000" w14:paraId="00000A07">
      <w:pPr>
        <w:numPr>
          <w:ilvl w:val="1"/>
          <w:numId w:val="30"/>
        </w:numPr>
        <w:pBdr>
          <w:top w:space="0" w:sz="0" w:val="nil"/>
          <w:left w:space="0" w:sz="0" w:val="nil"/>
          <w:bottom w:space="0" w:sz="0" w:val="nil"/>
          <w:right w:space="0" w:sz="0" w:val="nil"/>
          <w:between w:space="0" w:sz="0" w:val="nil"/>
        </w:pBdr>
        <w:tabs>
          <w:tab w:val="left" w:leader="none" w:pos="1418"/>
        </w:tabs>
        <w:spacing w:after="120" w:before="120" w:line="240" w:lineRule="auto"/>
        <w:ind w:left="360" w:hanging="360"/>
        <w:rPr/>
      </w:pPr>
      <w:r w:rsidDel="00000000" w:rsidR="00000000" w:rsidRPr="00000000">
        <w:rPr>
          <w:rFonts w:ascii="Arial" w:cs="Arial" w:eastAsia="Arial" w:hAnsi="Arial"/>
          <w:color w:val="000000"/>
          <w:sz w:val="24"/>
          <w:szCs w:val="24"/>
          <w:rtl w:val="0"/>
        </w:rPr>
        <w:t xml:space="preserve">The Relevant Authority shall be entitled to terminate the Contract if:</w:t>
      </w:r>
      <w:r w:rsidDel="00000000" w:rsidR="00000000" w:rsidRPr="00000000">
        <w:rPr>
          <w:rtl w:val="0"/>
        </w:rPr>
      </w:r>
    </w:p>
    <w:p w:rsidR="00000000" w:rsidDel="00000000" w:rsidP="00000000" w:rsidRDefault="00000000" w:rsidRPr="00000000" w14:paraId="00000A08">
      <w:pPr>
        <w:numPr>
          <w:ilvl w:val="2"/>
          <w:numId w:val="30"/>
        </w:numPr>
        <w:pBdr>
          <w:top w:space="0" w:sz="0" w:val="nil"/>
          <w:left w:space="0" w:sz="0" w:val="nil"/>
          <w:bottom w:space="0" w:sz="0" w:val="nil"/>
          <w:right w:space="0" w:sz="0" w:val="nil"/>
          <w:between w:space="0" w:sz="0" w:val="nil"/>
        </w:pBdr>
        <w:tabs>
          <w:tab w:val="left" w:leader="none" w:pos="2127"/>
          <w:tab w:val="left" w:leader="none" w:pos="1985"/>
        </w:tabs>
        <w:spacing w:after="120" w:before="120" w:line="240" w:lineRule="auto"/>
        <w:ind w:left="2422" w:hanging="720"/>
        <w:jc w:val="both"/>
        <w:rPr/>
      </w:pPr>
      <w:r w:rsidDel="00000000" w:rsidR="00000000" w:rsidRPr="00000000">
        <w:rPr>
          <w:rFonts w:ascii="Arial" w:cs="Arial" w:eastAsia="Arial" w:hAnsi="Arial"/>
          <w:color w:val="000000"/>
          <w:sz w:val="24"/>
          <w:szCs w:val="24"/>
          <w:rtl w:val="0"/>
        </w:rPr>
        <w:t xml:space="preserve">the Supplier fails to notify the Relevant Authority of a Financial Distress Event in accordance with Paragraph 2.3.3;</w:t>
      </w:r>
      <w:r w:rsidDel="00000000" w:rsidR="00000000" w:rsidRPr="00000000">
        <w:rPr>
          <w:rtl w:val="0"/>
        </w:rPr>
      </w:r>
    </w:p>
    <w:p w:rsidR="00000000" w:rsidDel="00000000" w:rsidP="00000000" w:rsidRDefault="00000000" w:rsidRPr="00000000" w14:paraId="00000A09">
      <w:pPr>
        <w:numPr>
          <w:ilvl w:val="2"/>
          <w:numId w:val="30"/>
        </w:numPr>
        <w:pBdr>
          <w:top w:space="0" w:sz="0" w:val="nil"/>
          <w:left w:space="0" w:sz="0" w:val="nil"/>
          <w:bottom w:space="0" w:sz="0" w:val="nil"/>
          <w:right w:space="0" w:sz="0" w:val="nil"/>
          <w:between w:space="0" w:sz="0" w:val="nil"/>
        </w:pBdr>
        <w:tabs>
          <w:tab w:val="left" w:leader="none" w:pos="2127"/>
          <w:tab w:val="left" w:leader="none" w:pos="1985"/>
        </w:tabs>
        <w:spacing w:after="120" w:before="120" w:line="240" w:lineRule="auto"/>
        <w:ind w:left="2422" w:hanging="720"/>
        <w:jc w:val="both"/>
        <w:rPr/>
      </w:pPr>
      <w:r w:rsidDel="00000000" w:rsidR="00000000" w:rsidRPr="00000000">
        <w:rPr>
          <w:rFonts w:ascii="Arial" w:cs="Arial" w:eastAsia="Arial" w:hAnsi="Arial"/>
          <w:color w:val="000000"/>
          <w:sz w:val="24"/>
          <w:szCs w:val="24"/>
          <w:rtl w:val="0"/>
        </w:rPr>
        <w:t xml:space="preserve">the Parties fail to agree a Financial Distress Remediation Plan (or any updated Financial Distress Remediation Plan) in accordance with Paragraphs 4.3 to 4.5; and/or</w:t>
      </w:r>
      <w:r w:rsidDel="00000000" w:rsidR="00000000" w:rsidRPr="00000000">
        <w:rPr>
          <w:rtl w:val="0"/>
        </w:rPr>
      </w:r>
    </w:p>
    <w:p w:rsidR="00000000" w:rsidDel="00000000" w:rsidP="00000000" w:rsidRDefault="00000000" w:rsidRPr="00000000" w14:paraId="00000A0A">
      <w:pPr>
        <w:numPr>
          <w:ilvl w:val="2"/>
          <w:numId w:val="30"/>
        </w:numPr>
        <w:pBdr>
          <w:top w:space="0" w:sz="0" w:val="nil"/>
          <w:left w:space="0" w:sz="0" w:val="nil"/>
          <w:bottom w:space="0" w:sz="0" w:val="nil"/>
          <w:right w:space="0" w:sz="0" w:val="nil"/>
          <w:between w:space="0" w:sz="0" w:val="nil"/>
        </w:pBdr>
        <w:tabs>
          <w:tab w:val="left" w:leader="none" w:pos="2127"/>
          <w:tab w:val="left" w:leader="none" w:pos="1985"/>
        </w:tabs>
        <w:spacing w:after="120" w:before="120" w:line="240" w:lineRule="auto"/>
        <w:ind w:left="2422" w:hanging="720"/>
        <w:jc w:val="both"/>
        <w:rPr/>
      </w:pPr>
      <w:r w:rsidDel="00000000" w:rsidR="00000000" w:rsidRPr="00000000">
        <w:rPr>
          <w:rFonts w:ascii="Arial" w:cs="Arial" w:eastAsia="Arial" w:hAnsi="Arial"/>
          <w:color w:val="000000"/>
          <w:sz w:val="24"/>
          <w:szCs w:val="24"/>
          <w:rtl w:val="0"/>
        </w:rPr>
        <w:t xml:space="preserve">the Supplier fails to comply with the terms of the Financial Distress Remediation Plan (or any updated Financial Distress Remediation Plan) in accordance with Paragraph 4.6.3,</w:t>
      </w:r>
      <w:r w:rsidDel="00000000" w:rsidR="00000000" w:rsidRPr="00000000">
        <w:rPr>
          <w:rtl w:val="0"/>
        </w:rPr>
      </w:r>
    </w:p>
    <w:p w:rsidR="00000000" w:rsidDel="00000000" w:rsidP="00000000" w:rsidRDefault="00000000" w:rsidRPr="00000000" w14:paraId="00000A0B">
      <w:pPr>
        <w:pBdr>
          <w:top w:space="0" w:sz="0" w:val="nil"/>
          <w:left w:space="0" w:sz="0" w:val="nil"/>
          <w:bottom w:space="0" w:sz="0" w:val="nil"/>
          <w:right w:space="0" w:sz="0" w:val="nil"/>
          <w:between w:space="0" w:sz="0" w:val="nil"/>
        </w:pBdr>
        <w:tabs>
          <w:tab w:val="left" w:leader="none" w:pos="2127"/>
        </w:tabs>
        <w:spacing w:after="120" w:before="12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which shall be deemed to be an event to which Clause 10.4.1 of the Core Terms applies and Clauses 10.6.1 and 10.6.2 of the Core Terms shall apply accordingly.</w:t>
      </w:r>
    </w:p>
    <w:p w:rsidR="00000000" w:rsidDel="00000000" w:rsidP="00000000" w:rsidRDefault="00000000" w:rsidRPr="00000000" w14:paraId="00000A0C">
      <w:pPr>
        <w:keepNext w:val="1"/>
        <w:numPr>
          <w:ilvl w:val="0"/>
          <w:numId w:val="30"/>
        </w:numPr>
        <w:pBdr>
          <w:top w:space="0" w:sz="0" w:val="nil"/>
          <w:left w:space="0" w:sz="0" w:val="nil"/>
          <w:bottom w:space="0" w:sz="0" w:val="nil"/>
          <w:right w:space="0" w:sz="0" w:val="nil"/>
          <w:between w:space="0" w:sz="0" w:val="nil"/>
        </w:pBdr>
        <w:tabs>
          <w:tab w:val="left" w:leader="none" w:pos="709"/>
          <w:tab w:val="left" w:leader="none" w:pos="142"/>
        </w:tabs>
        <w:spacing w:after="240" w:before="120" w:line="240" w:lineRule="auto"/>
        <w:ind w:left="360" w:hanging="360"/>
        <w:rPr/>
      </w:pPr>
      <w:r w:rsidDel="00000000" w:rsidR="00000000" w:rsidRPr="00000000">
        <w:rPr>
          <w:rFonts w:ascii="Arial" w:cs="Arial" w:eastAsia="Arial" w:hAnsi="Arial"/>
          <w:b w:val="1"/>
          <w:color w:val="000000"/>
          <w:sz w:val="24"/>
          <w:szCs w:val="24"/>
          <w:rtl w:val="0"/>
        </w:rPr>
        <w:t xml:space="preserve">Primacy of Credit Ratings</w:t>
      </w:r>
      <w:r w:rsidDel="00000000" w:rsidR="00000000" w:rsidRPr="00000000">
        <w:rPr>
          <w:rtl w:val="0"/>
        </w:rPr>
      </w:r>
    </w:p>
    <w:p w:rsidR="00000000" w:rsidDel="00000000" w:rsidP="00000000" w:rsidRDefault="00000000" w:rsidRPr="00000000" w14:paraId="00000A0D">
      <w:pPr>
        <w:numPr>
          <w:ilvl w:val="1"/>
          <w:numId w:val="30"/>
        </w:numPr>
        <w:pBdr>
          <w:top w:space="0" w:sz="0" w:val="nil"/>
          <w:left w:space="0" w:sz="0" w:val="nil"/>
          <w:bottom w:space="0" w:sz="0" w:val="nil"/>
          <w:right w:space="0" w:sz="0" w:val="nil"/>
          <w:between w:space="0" w:sz="0" w:val="nil"/>
        </w:pBdr>
        <w:tabs>
          <w:tab w:val="left" w:leader="none" w:pos="1418"/>
        </w:tabs>
        <w:spacing w:after="120" w:before="120" w:line="240" w:lineRule="auto"/>
        <w:ind w:left="360" w:hanging="360"/>
        <w:rPr/>
      </w:pPr>
      <w:r w:rsidDel="00000000" w:rsidR="00000000" w:rsidRPr="00000000">
        <w:rPr>
          <w:rFonts w:ascii="Arial" w:cs="Arial" w:eastAsia="Arial" w:hAnsi="Arial"/>
          <w:color w:val="000000"/>
          <w:sz w:val="24"/>
          <w:szCs w:val="24"/>
          <w:rtl w:val="0"/>
        </w:rPr>
        <w:t xml:space="preserve">Without prejudice to the Supplier’s obligations and the Relevant Authority’s rights and remedies under Paragraph 2, if, following the occurrence of a Financial Distress Event pursuant to any of Paragraphs 3.1.2 to 3.1.7, the Rating Agencies review and report subsequently that the credit ratings for the FDE Group entities do not drop below the relevant Credit Rating Thresholds specified for those entities in Annex 2 to this Schedule, then:</w:t>
      </w:r>
      <w:r w:rsidDel="00000000" w:rsidR="00000000" w:rsidRPr="00000000">
        <w:rPr>
          <w:rtl w:val="0"/>
        </w:rPr>
      </w:r>
    </w:p>
    <w:p w:rsidR="00000000" w:rsidDel="00000000" w:rsidP="00000000" w:rsidRDefault="00000000" w:rsidRPr="00000000" w14:paraId="00000A0E">
      <w:pPr>
        <w:numPr>
          <w:ilvl w:val="2"/>
          <w:numId w:val="30"/>
        </w:numPr>
        <w:pBdr>
          <w:top w:space="0" w:sz="0" w:val="nil"/>
          <w:left w:space="0" w:sz="0" w:val="nil"/>
          <w:bottom w:space="0" w:sz="0" w:val="nil"/>
          <w:right w:space="0" w:sz="0" w:val="nil"/>
          <w:between w:space="0" w:sz="0" w:val="nil"/>
        </w:pBdr>
        <w:tabs>
          <w:tab w:val="left" w:leader="none" w:pos="2127"/>
          <w:tab w:val="left" w:leader="none" w:pos="1985"/>
        </w:tabs>
        <w:spacing w:after="120" w:before="120" w:line="240" w:lineRule="auto"/>
        <w:ind w:left="2422" w:hanging="720"/>
        <w:jc w:val="both"/>
        <w:rPr/>
      </w:pPr>
      <w:r w:rsidDel="00000000" w:rsidR="00000000" w:rsidRPr="00000000">
        <w:rPr>
          <w:rFonts w:ascii="Arial" w:cs="Arial" w:eastAsia="Arial" w:hAnsi="Arial"/>
          <w:color w:val="000000"/>
          <w:sz w:val="24"/>
          <w:szCs w:val="24"/>
          <w:rtl w:val="0"/>
        </w:rPr>
        <w:t xml:space="preserve">the Supplier shall be relieved automatically of its obligations under Paragraphs 4.3 to 4.6; and</w:t>
      </w:r>
      <w:r w:rsidDel="00000000" w:rsidR="00000000" w:rsidRPr="00000000">
        <w:rPr>
          <w:rtl w:val="0"/>
        </w:rPr>
      </w:r>
    </w:p>
    <w:p w:rsidR="00000000" w:rsidDel="00000000" w:rsidP="00000000" w:rsidRDefault="00000000" w:rsidRPr="00000000" w14:paraId="00000A0F">
      <w:pPr>
        <w:numPr>
          <w:ilvl w:val="2"/>
          <w:numId w:val="30"/>
        </w:numPr>
        <w:pBdr>
          <w:top w:space="0" w:sz="0" w:val="nil"/>
          <w:left w:space="0" w:sz="0" w:val="nil"/>
          <w:bottom w:space="0" w:sz="0" w:val="nil"/>
          <w:right w:space="0" w:sz="0" w:val="nil"/>
          <w:between w:space="0" w:sz="0" w:val="nil"/>
        </w:pBdr>
        <w:tabs>
          <w:tab w:val="left" w:leader="none" w:pos="2127"/>
          <w:tab w:val="left" w:leader="none" w:pos="1985"/>
        </w:tabs>
        <w:spacing w:after="120" w:before="120" w:line="240" w:lineRule="auto"/>
        <w:ind w:left="2422" w:hanging="720"/>
        <w:jc w:val="both"/>
        <w:rPr/>
      </w:pPr>
      <w:r w:rsidDel="00000000" w:rsidR="00000000" w:rsidRPr="00000000">
        <w:rPr>
          <w:rFonts w:ascii="Arial" w:cs="Arial" w:eastAsia="Arial" w:hAnsi="Arial"/>
          <w:color w:val="000000"/>
          <w:sz w:val="24"/>
          <w:szCs w:val="24"/>
          <w:rtl w:val="0"/>
        </w:rPr>
        <w:t xml:space="preserve">the Relevant Authority shall not be entitled to require the Supplier to provide financial information in accordance with Paragraph 4.3.2(b).</w:t>
      </w:r>
      <w:r w:rsidDel="00000000" w:rsidR="00000000" w:rsidRPr="00000000">
        <w:rPr>
          <w:rtl w:val="0"/>
        </w:rPr>
      </w:r>
    </w:p>
    <w:p w:rsidR="00000000" w:rsidDel="00000000" w:rsidP="00000000" w:rsidRDefault="00000000" w:rsidRPr="00000000" w14:paraId="00000A10">
      <w:pPr>
        <w:spacing w:after="200" w:line="276"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Annex 1: Rating Agencies and their standard Rating System</w:t>
      </w:r>
    </w:p>
    <w:p w:rsidR="00000000" w:rsidDel="00000000" w:rsidP="00000000" w:rsidRDefault="00000000" w:rsidRPr="00000000" w14:paraId="00000A11">
      <w:pPr>
        <w:keepNext w:val="1"/>
        <w:pBdr>
          <w:top w:space="0" w:sz="0" w:val="nil"/>
          <w:left w:space="0" w:sz="0" w:val="nil"/>
          <w:bottom w:space="0" w:sz="0" w:val="nil"/>
          <w:right w:space="0" w:sz="0" w:val="nil"/>
          <w:between w:space="0" w:sz="0" w:val="nil"/>
        </w:pBdr>
        <w:spacing w:after="120" w:before="240" w:lineRule="auto"/>
        <w:ind w:left="142"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Dunn and Bradstreet 1-100 failure score </w:t>
      </w:r>
    </w:p>
    <w:p w:rsidR="00000000" w:rsidDel="00000000" w:rsidP="00000000" w:rsidRDefault="00000000" w:rsidRPr="00000000" w14:paraId="00000A12">
      <w:pPr>
        <w:spacing w:after="200" w:line="276" w:lineRule="auto"/>
        <w:rPr>
          <w:rFonts w:ascii="Arial" w:cs="Arial" w:eastAsia="Arial" w:hAnsi="Arial"/>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A13">
      <w:pPr>
        <w:pBdr>
          <w:top w:space="0" w:sz="0" w:val="nil"/>
          <w:left w:space="0" w:sz="0" w:val="nil"/>
          <w:bottom w:space="0" w:sz="0" w:val="nil"/>
          <w:right w:space="0" w:sz="0" w:val="nil"/>
          <w:between w:space="0" w:sz="0" w:val="nil"/>
        </w:pBdr>
        <w:spacing w:after="300" w:before="100" w:line="240" w:lineRule="auto"/>
        <w:jc w:val="both"/>
        <w:rPr>
          <w:rFonts w:ascii="Arial" w:cs="Arial" w:eastAsia="Arial" w:hAnsi="Arial"/>
          <w:b w:val="1"/>
          <w:smallCaps w:val="1"/>
          <w:color w:val="000000"/>
          <w:sz w:val="24"/>
          <w:szCs w:val="24"/>
        </w:rPr>
      </w:pPr>
      <w:r w:rsidDel="00000000" w:rsidR="00000000" w:rsidRPr="00000000">
        <w:rPr>
          <w:rFonts w:ascii="Arial" w:cs="Arial" w:eastAsia="Arial" w:hAnsi="Arial"/>
          <w:b w:val="1"/>
          <w:color w:val="000000"/>
          <w:sz w:val="24"/>
          <w:szCs w:val="24"/>
          <w:rtl w:val="0"/>
        </w:rPr>
        <w:t xml:space="preserve">Annex 2</w:t>
      </w:r>
      <w:r w:rsidDel="00000000" w:rsidR="00000000" w:rsidRPr="00000000">
        <w:rPr>
          <w:rFonts w:ascii="Arial" w:cs="Arial" w:eastAsia="Arial" w:hAnsi="Arial"/>
          <w:b w:val="1"/>
          <w:smallCaps w:val="1"/>
          <w:color w:val="000000"/>
          <w:sz w:val="24"/>
          <w:szCs w:val="24"/>
          <w:rtl w:val="0"/>
        </w:rPr>
        <w:t xml:space="preserve">: </w:t>
      </w:r>
      <w:r w:rsidDel="00000000" w:rsidR="00000000" w:rsidRPr="00000000">
        <w:rPr>
          <w:rFonts w:ascii="Arial" w:cs="Arial" w:eastAsia="Arial" w:hAnsi="Arial"/>
          <w:b w:val="1"/>
          <w:color w:val="000000"/>
          <w:sz w:val="24"/>
          <w:szCs w:val="24"/>
          <w:rtl w:val="0"/>
        </w:rPr>
        <w:t xml:space="preserve">Credit Ratings and Credit Rating Thresholds</w:t>
      </w:r>
      <w:r w:rsidDel="00000000" w:rsidR="00000000" w:rsidRPr="00000000">
        <w:rPr>
          <w:rtl w:val="0"/>
        </w:rPr>
      </w:r>
    </w:p>
    <w:tbl>
      <w:tblPr>
        <w:tblStyle w:val="Table21"/>
        <w:tblW w:w="6161.0" w:type="dxa"/>
        <w:jc w:val="left"/>
        <w:tblBorders>
          <w:top w:color="000000" w:space="0" w:sz="4" w:val="single"/>
          <w:left w:color="000000" w:space="0" w:sz="4" w:val="single"/>
          <w:bottom w:color="000000" w:space="0" w:sz="4" w:val="single"/>
          <w:right w:color="000000" w:space="0" w:sz="4" w:val="single"/>
          <w:insideH w:color="000000" w:space="0" w:sz="6" w:val="single"/>
          <w:insideV w:color="000000" w:space="0" w:sz="6" w:val="single"/>
        </w:tblBorders>
        <w:tblLayout w:type="fixed"/>
        <w:tblLook w:val="0400"/>
      </w:tblPr>
      <w:tblGrid>
        <w:gridCol w:w="3080"/>
        <w:gridCol w:w="3081"/>
        <w:tblGridChange w:id="0">
          <w:tblGrid>
            <w:gridCol w:w="3080"/>
            <w:gridCol w:w="3081"/>
          </w:tblGrid>
        </w:tblGridChange>
      </w:tblGrid>
      <w:tr>
        <w:trPr>
          <w:cantSplit w:val="0"/>
          <w:tblHeader w:val="0"/>
        </w:trPr>
        <w:tc>
          <w:tcPr>
            <w:tcBorders>
              <w:top w:color="000000" w:space="0" w:sz="4" w:val="single"/>
            </w:tcBorders>
            <w:shd w:fill="ffffff" w:val="clear"/>
          </w:tcPr>
          <w:p w:rsidR="00000000" w:rsidDel="00000000" w:rsidP="00000000" w:rsidRDefault="00000000" w:rsidRPr="00000000" w14:paraId="00000A14">
            <w:pPr>
              <w:keepNext w:val="1"/>
              <w:pBdr>
                <w:top w:space="0" w:sz="0" w:val="nil"/>
                <w:left w:space="0" w:sz="0" w:val="nil"/>
                <w:bottom w:space="0" w:sz="0" w:val="nil"/>
                <w:right w:space="0" w:sz="0" w:val="nil"/>
                <w:between w:space="0" w:sz="0" w:val="nil"/>
              </w:pBdr>
              <w:spacing w:after="120" w:before="240" w:lineRule="auto"/>
              <w:ind w:left="142"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Entity</w:t>
            </w:r>
          </w:p>
        </w:tc>
        <w:tc>
          <w:tcPr>
            <w:tcBorders>
              <w:top w:color="000000" w:space="0" w:sz="4" w:val="single"/>
            </w:tcBorders>
            <w:shd w:fill="ffffff" w:val="clear"/>
          </w:tcPr>
          <w:p w:rsidR="00000000" w:rsidDel="00000000" w:rsidP="00000000" w:rsidRDefault="00000000" w:rsidRPr="00000000" w14:paraId="00000A15">
            <w:pPr>
              <w:keepNext w:val="1"/>
              <w:pBdr>
                <w:top w:space="0" w:sz="0" w:val="nil"/>
                <w:left w:space="0" w:sz="0" w:val="nil"/>
                <w:bottom w:space="0" w:sz="0" w:val="nil"/>
                <w:right w:space="0" w:sz="0" w:val="nil"/>
                <w:between w:space="0" w:sz="0" w:val="nil"/>
              </w:pBdr>
              <w:spacing w:after="120" w:before="240" w:lineRule="auto"/>
              <w:ind w:left="142"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Credit rating (long term)</w:t>
            </w:r>
          </w:p>
        </w:tc>
      </w:tr>
      <w:tr>
        <w:trPr>
          <w:cantSplit w:val="0"/>
          <w:tblHeader w:val="0"/>
        </w:trPr>
        <w:tc>
          <w:tcPr>
            <w:shd w:fill="ffffff" w:val="clear"/>
          </w:tcPr>
          <w:p w:rsidR="00000000" w:rsidDel="00000000" w:rsidP="00000000" w:rsidRDefault="00000000" w:rsidRPr="00000000" w14:paraId="00000A16">
            <w:pPr>
              <w:keepNext w:val="1"/>
              <w:pBdr>
                <w:top w:space="0" w:sz="0" w:val="nil"/>
                <w:left w:space="0" w:sz="0" w:val="nil"/>
                <w:bottom w:space="0" w:sz="0" w:val="nil"/>
                <w:right w:space="0" w:sz="0" w:val="nil"/>
                <w:between w:space="0" w:sz="0" w:val="nil"/>
              </w:pBdr>
              <w:spacing w:after="120" w:before="240" w:lineRule="auto"/>
              <w:ind w:left="142" w:firstLine="0"/>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Supplier</w:t>
            </w:r>
            <w:r w:rsidDel="00000000" w:rsidR="00000000" w:rsidRPr="00000000">
              <w:rPr>
                <w:rtl w:val="0"/>
              </w:rPr>
            </w:r>
          </w:p>
        </w:tc>
        <w:tc>
          <w:tcPr>
            <w:shd w:fill="ffffff" w:val="clear"/>
          </w:tcPr>
          <w:p w:rsidR="00000000" w:rsidDel="00000000" w:rsidP="00000000" w:rsidRDefault="00000000" w:rsidRPr="00000000" w14:paraId="00000A17">
            <w:pPr>
              <w:keepNext w:val="1"/>
              <w:pBdr>
                <w:top w:space="0" w:sz="0" w:val="nil"/>
                <w:left w:space="0" w:sz="0" w:val="nil"/>
                <w:bottom w:space="0" w:sz="0" w:val="nil"/>
                <w:right w:space="0" w:sz="0" w:val="nil"/>
                <w:between w:space="0" w:sz="0" w:val="nil"/>
              </w:pBdr>
              <w:spacing w:after="120" w:before="240" w:lineRule="auto"/>
              <w:ind w:left="142" w:firstLine="0"/>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50</w:t>
            </w:r>
            <w:r w:rsidDel="00000000" w:rsidR="00000000" w:rsidRPr="00000000">
              <w:rPr>
                <w:rtl w:val="0"/>
              </w:rPr>
            </w:r>
          </w:p>
        </w:tc>
      </w:tr>
      <w:tr>
        <w:trPr>
          <w:cantSplit w:val="0"/>
          <w:tblHeader w:val="0"/>
        </w:trPr>
        <w:tc>
          <w:tcPr>
            <w:shd w:fill="ffffff" w:val="clear"/>
          </w:tcPr>
          <w:p w:rsidR="00000000" w:rsidDel="00000000" w:rsidP="00000000" w:rsidRDefault="00000000" w:rsidRPr="00000000" w14:paraId="00000A18">
            <w:pPr>
              <w:keepNext w:val="1"/>
              <w:pBdr>
                <w:top w:space="0" w:sz="0" w:val="nil"/>
                <w:left w:space="0" w:sz="0" w:val="nil"/>
                <w:bottom w:space="0" w:sz="0" w:val="nil"/>
                <w:right w:space="0" w:sz="0" w:val="nil"/>
                <w:between w:space="0" w:sz="0" w:val="nil"/>
              </w:pBdr>
              <w:spacing w:after="120" w:before="240" w:lineRule="auto"/>
              <w:ind w:left="142" w:firstLine="0"/>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Guarantor</w:t>
            </w:r>
            <w:r w:rsidDel="00000000" w:rsidR="00000000" w:rsidRPr="00000000">
              <w:rPr>
                <w:rtl w:val="0"/>
              </w:rPr>
            </w:r>
          </w:p>
        </w:tc>
        <w:tc>
          <w:tcPr>
            <w:shd w:fill="ffffff" w:val="clear"/>
          </w:tcPr>
          <w:p w:rsidR="00000000" w:rsidDel="00000000" w:rsidP="00000000" w:rsidRDefault="00000000" w:rsidRPr="00000000" w14:paraId="00000A19">
            <w:pPr>
              <w:keepNext w:val="1"/>
              <w:pBdr>
                <w:top w:space="0" w:sz="0" w:val="nil"/>
                <w:left w:space="0" w:sz="0" w:val="nil"/>
                <w:bottom w:space="0" w:sz="0" w:val="nil"/>
                <w:right w:space="0" w:sz="0" w:val="nil"/>
                <w:between w:space="0" w:sz="0" w:val="nil"/>
              </w:pBdr>
              <w:spacing w:after="120" w:before="240" w:lineRule="auto"/>
              <w:ind w:left="142" w:firstLine="0"/>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50</w:t>
            </w:r>
            <w:r w:rsidDel="00000000" w:rsidR="00000000" w:rsidRPr="00000000">
              <w:rPr>
                <w:rtl w:val="0"/>
              </w:rPr>
            </w:r>
          </w:p>
        </w:tc>
      </w:tr>
      <w:tr>
        <w:trPr>
          <w:cantSplit w:val="0"/>
          <w:tblHeader w:val="0"/>
        </w:trPr>
        <w:tc>
          <w:tcPr>
            <w:tcBorders>
              <w:bottom w:color="000000" w:space="0" w:sz="4" w:val="single"/>
            </w:tcBorders>
            <w:shd w:fill="ffffff" w:val="clear"/>
          </w:tcPr>
          <w:p w:rsidR="00000000" w:rsidDel="00000000" w:rsidP="00000000" w:rsidRDefault="00000000" w:rsidRPr="00000000" w14:paraId="00000A1A">
            <w:pPr>
              <w:keepNext w:val="1"/>
              <w:pBdr>
                <w:top w:space="0" w:sz="0" w:val="nil"/>
                <w:left w:space="0" w:sz="0" w:val="nil"/>
                <w:bottom w:space="0" w:sz="0" w:val="nil"/>
                <w:right w:space="0" w:sz="0" w:val="nil"/>
                <w:between w:space="0" w:sz="0" w:val="nil"/>
              </w:pBdr>
              <w:spacing w:after="120" w:before="240" w:lineRule="auto"/>
              <w:ind w:left="142" w:firstLine="0"/>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Key Subcontractor</w:t>
            </w:r>
            <w:r w:rsidDel="00000000" w:rsidR="00000000" w:rsidRPr="00000000">
              <w:rPr>
                <w:rtl w:val="0"/>
              </w:rPr>
            </w:r>
          </w:p>
        </w:tc>
        <w:tc>
          <w:tcPr>
            <w:tcBorders>
              <w:bottom w:color="000000" w:space="0" w:sz="4" w:val="single"/>
            </w:tcBorders>
            <w:shd w:fill="ffffff" w:val="clear"/>
          </w:tcPr>
          <w:p w:rsidR="00000000" w:rsidDel="00000000" w:rsidP="00000000" w:rsidRDefault="00000000" w:rsidRPr="00000000" w14:paraId="00000A1B">
            <w:pPr>
              <w:keepNext w:val="1"/>
              <w:pBdr>
                <w:top w:space="0" w:sz="0" w:val="nil"/>
                <w:left w:space="0" w:sz="0" w:val="nil"/>
                <w:bottom w:space="0" w:sz="0" w:val="nil"/>
                <w:right w:space="0" w:sz="0" w:val="nil"/>
                <w:between w:space="0" w:sz="0" w:val="nil"/>
              </w:pBdr>
              <w:spacing w:after="120" w:before="240" w:lineRule="auto"/>
              <w:ind w:left="142" w:firstLine="0"/>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50</w:t>
            </w:r>
            <w:r w:rsidDel="00000000" w:rsidR="00000000" w:rsidRPr="00000000">
              <w:rPr>
                <w:rtl w:val="0"/>
              </w:rPr>
            </w:r>
          </w:p>
        </w:tc>
      </w:tr>
      <w:tr>
        <w:trPr>
          <w:cantSplit w:val="0"/>
          <w:tblHeader w:val="0"/>
        </w:trPr>
        <w:tc>
          <w:tcPr>
            <w:tcBorders>
              <w:bottom w:color="000000" w:space="0" w:sz="4" w:val="single"/>
            </w:tcBorders>
            <w:shd w:fill="ffffff" w:val="clear"/>
          </w:tcPr>
          <w:p w:rsidR="00000000" w:rsidDel="00000000" w:rsidP="00000000" w:rsidRDefault="00000000" w:rsidRPr="00000000" w14:paraId="00000A1C">
            <w:pPr>
              <w:keepNext w:val="1"/>
              <w:pBdr>
                <w:top w:space="0" w:sz="0" w:val="nil"/>
                <w:left w:space="0" w:sz="0" w:val="nil"/>
                <w:bottom w:space="0" w:sz="0" w:val="nil"/>
                <w:right w:space="0" w:sz="0" w:val="nil"/>
                <w:between w:space="0" w:sz="0" w:val="nil"/>
              </w:pBdr>
              <w:spacing w:after="120" w:before="240" w:lineRule="auto"/>
              <w:ind w:left="142" w:firstLine="0"/>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D&amp;B</w:t>
            </w:r>
            <w:r w:rsidDel="00000000" w:rsidR="00000000" w:rsidRPr="00000000">
              <w:rPr>
                <w:rtl w:val="0"/>
              </w:rPr>
            </w:r>
          </w:p>
        </w:tc>
        <w:tc>
          <w:tcPr>
            <w:tcBorders>
              <w:bottom w:color="000000" w:space="0" w:sz="4" w:val="single"/>
            </w:tcBorders>
            <w:shd w:fill="ffffff" w:val="clear"/>
          </w:tcPr>
          <w:p w:rsidR="00000000" w:rsidDel="00000000" w:rsidP="00000000" w:rsidRDefault="00000000" w:rsidRPr="00000000" w14:paraId="00000A1D">
            <w:pPr>
              <w:keepNext w:val="1"/>
              <w:pBdr>
                <w:top w:space="0" w:sz="0" w:val="nil"/>
                <w:left w:space="0" w:sz="0" w:val="nil"/>
                <w:bottom w:space="0" w:sz="0" w:val="nil"/>
                <w:right w:space="0" w:sz="0" w:val="nil"/>
                <w:between w:space="0" w:sz="0" w:val="nil"/>
              </w:pBdr>
              <w:spacing w:after="120" w:before="240" w:lineRule="auto"/>
              <w:ind w:left="142" w:firstLine="0"/>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50</w:t>
            </w:r>
            <w:r w:rsidDel="00000000" w:rsidR="00000000" w:rsidRPr="00000000">
              <w:rPr>
                <w:rtl w:val="0"/>
              </w:rPr>
            </w:r>
          </w:p>
        </w:tc>
      </w:tr>
    </w:tbl>
    <w:p w:rsidR="00000000" w:rsidDel="00000000" w:rsidP="00000000" w:rsidRDefault="00000000" w:rsidRPr="00000000" w14:paraId="00000A1E">
      <w:pPr>
        <w:pBdr>
          <w:top w:space="0" w:sz="0" w:val="nil"/>
          <w:left w:space="0" w:sz="0" w:val="nil"/>
          <w:bottom w:space="0" w:sz="0" w:val="nil"/>
          <w:right w:space="0" w:sz="0" w:val="nil"/>
          <w:between w:space="0" w:sz="0" w:val="nil"/>
        </w:pBdr>
        <w:spacing w:after="200" w:before="100" w:line="240" w:lineRule="auto"/>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A1F">
      <w:pPr>
        <w:spacing w:after="200" w:line="276" w:lineRule="auto"/>
        <w:rPr>
          <w:rFonts w:ascii="Arial" w:cs="Arial" w:eastAsia="Arial" w:hAnsi="Arial"/>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A20">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Annex 3: Calculation methodology for Financial Indicators</w:t>
      </w:r>
    </w:p>
    <w:p w:rsidR="00000000" w:rsidDel="00000000" w:rsidP="00000000" w:rsidRDefault="00000000" w:rsidRPr="00000000" w14:paraId="00000A21">
      <w:pPr>
        <w:pBdr>
          <w:top w:space="0" w:sz="0" w:val="nil"/>
          <w:left w:space="0" w:sz="0" w:val="nil"/>
          <w:bottom w:space="0" w:sz="0" w:val="nil"/>
          <w:right w:space="0" w:sz="0" w:val="nil"/>
          <w:between w:space="0" w:sz="0" w:val="nil"/>
        </w:pBdr>
        <w:spacing w:after="200" w:before="10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The Supplier shall ensure that it uses the following general and specific methodologies for calculating the Financial Indicators against the Financial Target Thresholds:</w:t>
      </w:r>
    </w:p>
    <w:p w:rsidR="00000000" w:rsidDel="00000000" w:rsidP="00000000" w:rsidRDefault="00000000" w:rsidRPr="00000000" w14:paraId="00000A22">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color w:val="000000"/>
          <w:sz w:val="24"/>
          <w:szCs w:val="24"/>
          <w:u w:val="single"/>
        </w:rPr>
      </w:pPr>
      <w:r w:rsidDel="00000000" w:rsidR="00000000" w:rsidRPr="00000000">
        <w:rPr>
          <w:rFonts w:ascii="Arial" w:cs="Arial" w:eastAsia="Arial" w:hAnsi="Arial"/>
          <w:b w:val="1"/>
          <w:color w:val="000000"/>
          <w:sz w:val="24"/>
          <w:szCs w:val="24"/>
          <w:u w:val="single"/>
          <w:rtl w:val="0"/>
        </w:rPr>
        <w:t xml:space="preserve">General methodology</w:t>
      </w:r>
    </w:p>
    <w:p w:rsidR="00000000" w:rsidDel="00000000" w:rsidP="00000000" w:rsidRDefault="00000000" w:rsidRPr="00000000" w14:paraId="00000A23">
      <w:pPr>
        <w:numPr>
          <w:ilvl w:val="0"/>
          <w:numId w:val="53"/>
        </w:numPr>
        <w:pBdr>
          <w:top w:space="0" w:sz="0" w:val="nil"/>
          <w:left w:space="0" w:sz="0" w:val="nil"/>
          <w:bottom w:space="0" w:sz="0" w:val="nil"/>
          <w:right w:space="0" w:sz="0" w:val="nil"/>
          <w:between w:space="0" w:sz="0" w:val="nil"/>
        </w:pBdr>
        <w:spacing w:after="200" w:before="100" w:line="240" w:lineRule="auto"/>
        <w:ind w:left="720" w:hanging="720"/>
        <w:rPr>
          <w:rFonts w:ascii="Arial" w:cs="Arial" w:eastAsia="Arial" w:hAnsi="Arial"/>
          <w:color w:val="000000"/>
          <w:sz w:val="24"/>
          <w:szCs w:val="24"/>
        </w:rPr>
      </w:pPr>
      <w:r w:rsidDel="00000000" w:rsidR="00000000" w:rsidRPr="00000000">
        <w:rPr>
          <w:rFonts w:ascii="Arial" w:cs="Arial" w:eastAsia="Arial" w:hAnsi="Arial"/>
          <w:b w:val="1"/>
          <w:i w:val="1"/>
          <w:color w:val="000000"/>
          <w:sz w:val="24"/>
          <w:szCs w:val="24"/>
          <w:rtl w:val="0"/>
        </w:rPr>
        <w:t xml:space="preserve">Terminology</w:t>
      </w:r>
      <w:r w:rsidDel="00000000" w:rsidR="00000000" w:rsidRPr="00000000">
        <w:rPr>
          <w:rFonts w:ascii="Arial" w:cs="Arial" w:eastAsia="Arial" w:hAnsi="Arial"/>
          <w:color w:val="000000"/>
          <w:sz w:val="24"/>
          <w:szCs w:val="24"/>
          <w:rtl w:val="0"/>
        </w:rPr>
        <w:t xml:space="preserve">: The terms referred to in this Annex are those used by UK companies in their financial statements. Where the entity is not a UK company, the corresponding items should be used even if the terminology is slightly different (for example a charity would refer to a surplus or deficit rather than a profit or loss).</w:t>
      </w:r>
    </w:p>
    <w:p w:rsidR="00000000" w:rsidDel="00000000" w:rsidP="00000000" w:rsidRDefault="00000000" w:rsidRPr="00000000" w14:paraId="00000A24">
      <w:pPr>
        <w:numPr>
          <w:ilvl w:val="0"/>
          <w:numId w:val="53"/>
        </w:numPr>
        <w:pBdr>
          <w:top w:space="0" w:sz="0" w:val="nil"/>
          <w:left w:space="0" w:sz="0" w:val="nil"/>
          <w:bottom w:space="0" w:sz="0" w:val="nil"/>
          <w:right w:space="0" w:sz="0" w:val="nil"/>
          <w:between w:space="0" w:sz="0" w:val="nil"/>
        </w:pBdr>
        <w:spacing w:after="200" w:before="100" w:line="240" w:lineRule="auto"/>
        <w:ind w:left="720" w:hanging="720"/>
        <w:rPr>
          <w:rFonts w:ascii="Arial" w:cs="Arial" w:eastAsia="Arial" w:hAnsi="Arial"/>
          <w:color w:val="000000"/>
          <w:sz w:val="24"/>
          <w:szCs w:val="24"/>
        </w:rPr>
      </w:pPr>
      <w:r w:rsidDel="00000000" w:rsidR="00000000" w:rsidRPr="00000000">
        <w:rPr>
          <w:rFonts w:ascii="Arial" w:cs="Arial" w:eastAsia="Arial" w:hAnsi="Arial"/>
          <w:b w:val="1"/>
          <w:i w:val="1"/>
          <w:color w:val="000000"/>
          <w:sz w:val="24"/>
          <w:szCs w:val="24"/>
          <w:rtl w:val="0"/>
        </w:rPr>
        <w:t xml:space="preserve">Groups</w:t>
      </w:r>
      <w:r w:rsidDel="00000000" w:rsidR="00000000" w:rsidRPr="00000000">
        <w:rPr>
          <w:rFonts w:ascii="Arial" w:cs="Arial" w:eastAsia="Arial" w:hAnsi="Arial"/>
          <w:color w:val="000000"/>
          <w:sz w:val="24"/>
          <w:szCs w:val="24"/>
          <w:rtl w:val="0"/>
        </w:rPr>
        <w:t xml:space="preserve">: Where the entity is the holding company of a group and prepares consolidated financial statements, the consolidated figures should be used.</w:t>
      </w:r>
    </w:p>
    <w:p w:rsidR="00000000" w:rsidDel="00000000" w:rsidP="00000000" w:rsidRDefault="00000000" w:rsidRPr="00000000" w14:paraId="00000A25">
      <w:pPr>
        <w:numPr>
          <w:ilvl w:val="0"/>
          <w:numId w:val="53"/>
        </w:numPr>
        <w:pBdr>
          <w:top w:space="0" w:sz="0" w:val="nil"/>
          <w:left w:space="0" w:sz="0" w:val="nil"/>
          <w:bottom w:space="0" w:sz="0" w:val="nil"/>
          <w:right w:space="0" w:sz="0" w:val="nil"/>
          <w:between w:space="0" w:sz="0" w:val="nil"/>
        </w:pBdr>
        <w:spacing w:after="200" w:before="100" w:line="240" w:lineRule="auto"/>
        <w:ind w:left="720" w:hanging="720"/>
        <w:rPr>
          <w:rFonts w:ascii="Arial" w:cs="Arial" w:eastAsia="Arial" w:hAnsi="Arial"/>
          <w:color w:val="000000"/>
          <w:sz w:val="24"/>
          <w:szCs w:val="24"/>
        </w:rPr>
      </w:pPr>
      <w:r w:rsidDel="00000000" w:rsidR="00000000" w:rsidRPr="00000000">
        <w:rPr>
          <w:rFonts w:ascii="Arial" w:cs="Arial" w:eastAsia="Arial" w:hAnsi="Arial"/>
          <w:b w:val="1"/>
          <w:i w:val="1"/>
          <w:color w:val="000000"/>
          <w:sz w:val="24"/>
          <w:szCs w:val="24"/>
          <w:rtl w:val="0"/>
        </w:rPr>
        <w:t xml:space="preserve">Foreign currency conversion</w:t>
      </w:r>
      <w:r w:rsidDel="00000000" w:rsidR="00000000" w:rsidRPr="00000000">
        <w:rPr>
          <w:rFonts w:ascii="Arial" w:cs="Arial" w:eastAsia="Arial" w:hAnsi="Arial"/>
          <w:color w:val="000000"/>
          <w:sz w:val="24"/>
          <w:szCs w:val="24"/>
          <w:rtl w:val="0"/>
        </w:rPr>
        <w:t xml:space="preserve">: Figures denominated in foreign currencies should be converted at the exchange rate in force at the relevant date for which the Financial Indicator is being calculated.</w:t>
      </w:r>
    </w:p>
    <w:p w:rsidR="00000000" w:rsidDel="00000000" w:rsidP="00000000" w:rsidRDefault="00000000" w:rsidRPr="00000000" w14:paraId="00000A26">
      <w:pPr>
        <w:numPr>
          <w:ilvl w:val="0"/>
          <w:numId w:val="53"/>
        </w:numPr>
        <w:pBdr>
          <w:top w:space="0" w:sz="0" w:val="nil"/>
          <w:left w:space="0" w:sz="0" w:val="nil"/>
          <w:bottom w:space="0" w:sz="0" w:val="nil"/>
          <w:right w:space="0" w:sz="0" w:val="nil"/>
          <w:between w:space="0" w:sz="0" w:val="nil"/>
        </w:pBdr>
        <w:spacing w:after="200" w:before="100" w:line="240" w:lineRule="auto"/>
        <w:ind w:left="720" w:hanging="720"/>
        <w:rPr>
          <w:rFonts w:ascii="Arial" w:cs="Arial" w:eastAsia="Arial" w:hAnsi="Arial"/>
          <w:color w:val="000000"/>
          <w:sz w:val="24"/>
          <w:szCs w:val="24"/>
        </w:rPr>
      </w:pPr>
      <w:r w:rsidDel="00000000" w:rsidR="00000000" w:rsidRPr="00000000">
        <w:rPr>
          <w:rFonts w:ascii="Arial" w:cs="Arial" w:eastAsia="Arial" w:hAnsi="Arial"/>
          <w:b w:val="1"/>
          <w:i w:val="1"/>
          <w:color w:val="000000"/>
          <w:sz w:val="24"/>
          <w:szCs w:val="24"/>
          <w:rtl w:val="0"/>
        </w:rPr>
        <w:t xml:space="preserve">Treatment of non-underlying items</w:t>
      </w:r>
      <w:r w:rsidDel="00000000" w:rsidR="00000000" w:rsidRPr="00000000">
        <w:rPr>
          <w:rFonts w:ascii="Arial" w:cs="Arial" w:eastAsia="Arial" w:hAnsi="Arial"/>
          <w:color w:val="000000"/>
          <w:sz w:val="24"/>
          <w:szCs w:val="24"/>
          <w:rtl w:val="0"/>
        </w:rPr>
        <w:t xml:space="preserve">: Financial Indicators should be based on the figures in the financial statements before adjusting for non-underlying items.</w:t>
      </w:r>
    </w:p>
    <w:p w:rsidR="00000000" w:rsidDel="00000000" w:rsidP="00000000" w:rsidRDefault="00000000" w:rsidRPr="00000000" w14:paraId="00000A27">
      <w:pPr>
        <w:pBdr>
          <w:top w:space="0" w:sz="0" w:val="nil"/>
          <w:left w:space="0" w:sz="0" w:val="nil"/>
          <w:bottom w:space="0" w:sz="0" w:val="nil"/>
          <w:right w:space="0" w:sz="0" w:val="nil"/>
          <w:between w:space="0" w:sz="0" w:val="nil"/>
        </w:pBdr>
        <w:spacing w:after="200" w:before="100" w:line="240" w:lineRule="auto"/>
        <w:ind w:left="720" w:hanging="720"/>
        <w:rPr>
          <w:rFonts w:ascii="Arial" w:cs="Arial" w:eastAsia="Arial" w:hAnsi="Arial"/>
          <w:b w:val="1"/>
          <w:color w:val="000000"/>
          <w:sz w:val="24"/>
          <w:szCs w:val="24"/>
          <w:u w:val="single"/>
        </w:rPr>
      </w:pPr>
      <w:r w:rsidDel="00000000" w:rsidR="00000000" w:rsidRPr="00000000">
        <w:rPr>
          <w:rFonts w:ascii="Arial" w:cs="Arial" w:eastAsia="Arial" w:hAnsi="Arial"/>
          <w:b w:val="1"/>
          <w:color w:val="000000"/>
          <w:sz w:val="24"/>
          <w:szCs w:val="24"/>
          <w:u w:val="single"/>
          <w:rtl w:val="0"/>
        </w:rPr>
        <w:t xml:space="preserve">Specific Methodology</w:t>
      </w:r>
    </w:p>
    <w:tbl>
      <w:tblPr>
        <w:tblStyle w:val="Table22"/>
        <w:tblW w:w="9019.0" w:type="dxa"/>
        <w:jc w:val="left"/>
        <w:tblBorders>
          <w:top w:color="000000" w:space="0" w:sz="24" w:val="single"/>
          <w:left w:color="000000" w:space="0" w:sz="24" w:val="single"/>
          <w:bottom w:color="000000" w:space="0" w:sz="24" w:val="single"/>
          <w:right w:color="000000" w:space="0" w:sz="24" w:val="single"/>
          <w:insideH w:color="000000" w:space="0" w:sz="6" w:val="single"/>
          <w:insideV w:color="000000" w:space="0" w:sz="6" w:val="single"/>
        </w:tblBorders>
        <w:tblLayout w:type="fixed"/>
        <w:tblLook w:val="0400"/>
      </w:tblPr>
      <w:tblGrid>
        <w:gridCol w:w="2539"/>
        <w:gridCol w:w="6480"/>
        <w:tblGridChange w:id="0">
          <w:tblGrid>
            <w:gridCol w:w="2539"/>
            <w:gridCol w:w="6480"/>
          </w:tblGrid>
        </w:tblGridChange>
      </w:tblGrid>
      <w:tr>
        <w:trPr>
          <w:cantSplit w:val="0"/>
          <w:tblHeader w:val="0"/>
        </w:trPr>
        <w:tc>
          <w:tcPr>
            <w:shd w:fill="auto" w:val="clear"/>
          </w:tcPr>
          <w:p w:rsidR="00000000" w:rsidDel="00000000" w:rsidP="00000000" w:rsidRDefault="00000000" w:rsidRPr="00000000" w14:paraId="00000A28">
            <w:pPr>
              <w:pBdr>
                <w:top w:space="0" w:sz="0" w:val="nil"/>
                <w:left w:space="0" w:sz="0" w:val="nil"/>
                <w:bottom w:space="0" w:sz="0" w:val="nil"/>
                <w:right w:space="0" w:sz="0" w:val="nil"/>
                <w:between w:space="0" w:sz="0" w:val="nil"/>
              </w:pBdr>
              <w:spacing w:after="200" w:before="10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Financial Indicator</w:t>
            </w:r>
          </w:p>
        </w:tc>
        <w:tc>
          <w:tcPr>
            <w:shd w:fill="auto" w:val="clear"/>
          </w:tcPr>
          <w:p w:rsidR="00000000" w:rsidDel="00000000" w:rsidP="00000000" w:rsidRDefault="00000000" w:rsidRPr="00000000" w14:paraId="00000A29">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Specific Methodology</w:t>
            </w:r>
            <w:r w:rsidDel="00000000" w:rsidR="00000000" w:rsidRPr="00000000">
              <w:rPr>
                <w:rtl w:val="0"/>
              </w:rPr>
            </w:r>
          </w:p>
        </w:tc>
      </w:tr>
      <w:tr>
        <w:trPr>
          <w:cantSplit w:val="0"/>
          <w:tblHeader w:val="0"/>
        </w:trPr>
        <w:tc>
          <w:tcPr>
            <w:shd w:fill="auto" w:val="clear"/>
            <w:vAlign w:val="center"/>
          </w:tcPr>
          <w:p w:rsidR="00000000" w:rsidDel="00000000" w:rsidP="00000000" w:rsidRDefault="00000000" w:rsidRPr="00000000" w14:paraId="00000A2A">
            <w:pPr>
              <w:pBdr>
                <w:top w:space="0" w:sz="0" w:val="nil"/>
                <w:left w:space="0" w:sz="0" w:val="nil"/>
                <w:bottom w:space="0" w:sz="0" w:val="nil"/>
                <w:right w:space="0" w:sz="0" w:val="nil"/>
                <w:between w:space="0" w:sz="0" w:val="nil"/>
              </w:pBdr>
              <w:spacing w:after="200" w:before="10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1</w:t>
            </w:r>
          </w:p>
          <w:p w:rsidR="00000000" w:rsidDel="00000000" w:rsidP="00000000" w:rsidRDefault="00000000" w:rsidRPr="00000000" w14:paraId="00000A2B">
            <w:pPr>
              <w:pBdr>
                <w:top w:space="0" w:sz="0" w:val="nil"/>
                <w:left w:space="0" w:sz="0" w:val="nil"/>
                <w:bottom w:space="0" w:sz="0" w:val="nil"/>
                <w:right w:space="0" w:sz="0" w:val="nil"/>
                <w:between w:space="0" w:sz="0" w:val="nil"/>
              </w:pBdr>
              <w:spacing w:after="200" w:before="10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Operating Margin</w:t>
            </w:r>
          </w:p>
        </w:tc>
        <w:tc>
          <w:tcPr>
            <w:shd w:fill="auto" w:val="clear"/>
          </w:tcPr>
          <w:p w:rsidR="00000000" w:rsidDel="00000000" w:rsidP="00000000" w:rsidRDefault="00000000" w:rsidRPr="00000000" w14:paraId="00000A2C">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The elements used to calculate the Operating Margin should be shown on the face of the Income Statement in a standard set of financial statements.</w:t>
            </w:r>
            <w:r w:rsidDel="00000000" w:rsidR="00000000" w:rsidRPr="00000000">
              <w:rPr>
                <w:rtl w:val="0"/>
              </w:rPr>
            </w:r>
          </w:p>
          <w:p w:rsidR="00000000" w:rsidDel="00000000" w:rsidP="00000000" w:rsidRDefault="00000000" w:rsidRPr="00000000" w14:paraId="00000A2D">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Figures for Operating Profit and Revenue should exclude the entity’s share of the results of any joint ventures or Associates.</w:t>
            </w:r>
            <w:r w:rsidDel="00000000" w:rsidR="00000000" w:rsidRPr="00000000">
              <w:rPr>
                <w:rtl w:val="0"/>
              </w:rPr>
            </w:r>
          </w:p>
          <w:p w:rsidR="00000000" w:rsidDel="00000000" w:rsidP="00000000" w:rsidRDefault="00000000" w:rsidRPr="00000000" w14:paraId="00000A2E">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Where an entity has an operating loss (i.e. where the operating profit is negative), Operating Profit should be taken to be zero.</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A2F">
            <w:pPr>
              <w:pBdr>
                <w:top w:space="0" w:sz="0" w:val="nil"/>
                <w:left w:space="0" w:sz="0" w:val="nil"/>
                <w:bottom w:space="0" w:sz="0" w:val="nil"/>
                <w:right w:space="0" w:sz="0" w:val="nil"/>
                <w:between w:space="0" w:sz="0" w:val="nil"/>
              </w:pBdr>
              <w:spacing w:after="200" w:before="10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2</w:t>
            </w:r>
          </w:p>
          <w:p w:rsidR="00000000" w:rsidDel="00000000" w:rsidP="00000000" w:rsidRDefault="00000000" w:rsidRPr="00000000" w14:paraId="00000A30">
            <w:pPr>
              <w:pBdr>
                <w:top w:space="0" w:sz="0" w:val="nil"/>
                <w:left w:space="0" w:sz="0" w:val="nil"/>
                <w:bottom w:space="0" w:sz="0" w:val="nil"/>
                <w:right w:space="0" w:sz="0" w:val="nil"/>
                <w:between w:space="0" w:sz="0" w:val="nil"/>
              </w:pBdr>
              <w:spacing w:after="200" w:before="10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Net Debt to EBITDA Ratio</w:t>
            </w:r>
          </w:p>
        </w:tc>
        <w:tc>
          <w:tcPr>
            <w:shd w:fill="auto" w:val="clear"/>
          </w:tcPr>
          <w:p w:rsidR="00000000" w:rsidDel="00000000" w:rsidP="00000000" w:rsidRDefault="00000000" w:rsidRPr="00000000" w14:paraId="00000A31">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color w:val="000000"/>
                <w:sz w:val="24"/>
                <w:szCs w:val="24"/>
              </w:rPr>
            </w:pPr>
            <w:r w:rsidDel="00000000" w:rsidR="00000000" w:rsidRPr="00000000">
              <w:rPr>
                <w:rFonts w:ascii="Arial" w:cs="Arial" w:eastAsia="Arial" w:hAnsi="Arial"/>
                <w:i w:val="1"/>
                <w:color w:val="000000"/>
                <w:sz w:val="24"/>
                <w:szCs w:val="24"/>
                <w:rtl w:val="0"/>
              </w:rPr>
              <w:t xml:space="preserve"> “Net Debt” = Bank overdrafts + Loans and borrowings + Finance leases + Deferred consideration payable – Cash and cash equivalents</w:t>
            </w:r>
            <w:r w:rsidDel="00000000" w:rsidR="00000000" w:rsidRPr="00000000">
              <w:rPr>
                <w:rtl w:val="0"/>
              </w:rPr>
            </w:r>
          </w:p>
          <w:p w:rsidR="00000000" w:rsidDel="00000000" w:rsidP="00000000" w:rsidRDefault="00000000" w:rsidRPr="00000000" w14:paraId="00000A32">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i w:val="1"/>
                <w:color w:val="000000"/>
                <w:sz w:val="24"/>
                <w:szCs w:val="24"/>
              </w:rPr>
            </w:pPr>
            <w:r w:rsidDel="00000000" w:rsidR="00000000" w:rsidRPr="00000000">
              <w:rPr>
                <w:rFonts w:ascii="Arial" w:cs="Arial" w:eastAsia="Arial" w:hAnsi="Arial"/>
                <w:i w:val="1"/>
                <w:color w:val="000000"/>
                <w:sz w:val="24"/>
                <w:szCs w:val="24"/>
                <w:rtl w:val="0"/>
              </w:rPr>
              <w:t xml:space="preserve">“EBITDA” = Operating profit + Depreciation charge + Amortisation charge</w:t>
            </w:r>
            <w:r w:rsidDel="00000000" w:rsidR="00000000" w:rsidRPr="00000000">
              <w:rPr>
                <w:rtl w:val="0"/>
              </w:rPr>
            </w:r>
          </w:p>
          <w:p w:rsidR="00000000" w:rsidDel="00000000" w:rsidP="00000000" w:rsidRDefault="00000000" w:rsidRPr="00000000" w14:paraId="00000A33">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The majority of the elements used to calculate the Net Debt to EBITDA Ratio should be shown on the face of the Balance sheet, Income statement and Statement of Cash Flows in a standard set of financial statements but will otherwise be found in the notes to the financial statements.</w:t>
            </w:r>
            <w:r w:rsidDel="00000000" w:rsidR="00000000" w:rsidRPr="00000000">
              <w:rPr>
                <w:rtl w:val="0"/>
              </w:rPr>
            </w:r>
          </w:p>
          <w:p w:rsidR="00000000" w:rsidDel="00000000" w:rsidP="00000000" w:rsidRDefault="00000000" w:rsidRPr="00000000" w14:paraId="00000A34">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color w:val="000000"/>
                <w:sz w:val="24"/>
                <w:szCs w:val="24"/>
              </w:rPr>
            </w:pPr>
            <w:r w:rsidDel="00000000" w:rsidR="00000000" w:rsidRPr="00000000">
              <w:rPr>
                <w:rFonts w:ascii="Arial" w:cs="Arial" w:eastAsia="Arial" w:hAnsi="Arial"/>
                <w:i w:val="1"/>
                <w:color w:val="000000"/>
                <w:sz w:val="24"/>
                <w:szCs w:val="24"/>
                <w:u w:val="single"/>
                <w:rtl w:val="0"/>
              </w:rPr>
              <w:t xml:space="preserve">Net Debt</w:t>
            </w:r>
            <w:r w:rsidDel="00000000" w:rsidR="00000000" w:rsidRPr="00000000">
              <w:rPr>
                <w:rFonts w:ascii="Arial" w:cs="Arial" w:eastAsia="Arial" w:hAnsi="Arial"/>
                <w:color w:val="000000"/>
                <w:sz w:val="24"/>
                <w:szCs w:val="24"/>
                <w:rtl w:val="0"/>
              </w:rPr>
              <w:t xml:space="preserve">: The elements of Net Debt may be described slightly differently and should be found either on the face of the Balance Sheet or in the relevant note to the financial statements. All interest bearing liabilities (other than retirement benefit obligations) should be included as borrowings as should, where disclosed, any liabilities (less any assets) in respect of any hedges designated as linked to borrowings (but not non-designated hedges). Borrowings should also include balances owed to other group members.</w:t>
            </w:r>
            <w:r w:rsidDel="00000000" w:rsidR="00000000" w:rsidRPr="00000000">
              <w:rPr>
                <w:rtl w:val="0"/>
              </w:rPr>
            </w:r>
          </w:p>
          <w:p w:rsidR="00000000" w:rsidDel="00000000" w:rsidP="00000000" w:rsidRDefault="00000000" w:rsidRPr="00000000" w14:paraId="00000A35">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Deferred consideration payable should be included in Net Debt despite typically being non-interest bearing.</w:t>
            </w:r>
            <w:r w:rsidDel="00000000" w:rsidR="00000000" w:rsidRPr="00000000">
              <w:rPr>
                <w:rtl w:val="0"/>
              </w:rPr>
            </w:r>
          </w:p>
          <w:p w:rsidR="00000000" w:rsidDel="00000000" w:rsidP="00000000" w:rsidRDefault="00000000" w:rsidRPr="00000000" w14:paraId="00000A36">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Cash and cash equivalents should include short-term financial investments shown in current assets.</w:t>
            </w:r>
            <w:r w:rsidDel="00000000" w:rsidR="00000000" w:rsidRPr="00000000">
              <w:rPr>
                <w:rtl w:val="0"/>
              </w:rPr>
            </w:r>
          </w:p>
          <w:p w:rsidR="00000000" w:rsidDel="00000000" w:rsidP="00000000" w:rsidRDefault="00000000" w:rsidRPr="00000000" w14:paraId="00000A37">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Where Net debt is negative (i.e. an entity has net cash), the relevant Financial Target Threshold should be treated as having been met. </w:t>
            </w:r>
            <w:r w:rsidDel="00000000" w:rsidR="00000000" w:rsidRPr="00000000">
              <w:rPr>
                <w:rtl w:val="0"/>
              </w:rPr>
            </w:r>
          </w:p>
          <w:p w:rsidR="00000000" w:rsidDel="00000000" w:rsidP="00000000" w:rsidRDefault="00000000" w:rsidRPr="00000000" w14:paraId="00000A38">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i w:val="1"/>
                <w:color w:val="000000"/>
                <w:sz w:val="24"/>
                <w:szCs w:val="24"/>
              </w:rPr>
            </w:pPr>
            <w:r w:rsidDel="00000000" w:rsidR="00000000" w:rsidRPr="00000000">
              <w:rPr>
                <w:rFonts w:ascii="Arial" w:cs="Arial" w:eastAsia="Arial" w:hAnsi="Arial"/>
                <w:i w:val="1"/>
                <w:color w:val="000000"/>
                <w:sz w:val="24"/>
                <w:szCs w:val="24"/>
                <w:u w:val="single"/>
                <w:rtl w:val="0"/>
              </w:rPr>
              <w:t xml:space="preserve">EBITDA</w:t>
            </w:r>
            <w:r w:rsidDel="00000000" w:rsidR="00000000" w:rsidRPr="00000000">
              <w:rPr>
                <w:rFonts w:ascii="Arial" w:cs="Arial" w:eastAsia="Arial" w:hAnsi="Arial"/>
                <w:color w:val="000000"/>
                <w:sz w:val="24"/>
                <w:szCs w:val="24"/>
                <w:rtl w:val="0"/>
              </w:rPr>
              <w:t xml:space="preserve">: Operating profit should be shown on the face of the Income Statement and, for the purposes of calculating this Financial Indicator, should include the entity’s share of the results of any joint ventures or Associates. </w:t>
            </w:r>
            <w:r w:rsidDel="00000000" w:rsidR="00000000" w:rsidRPr="00000000">
              <w:rPr>
                <w:rFonts w:ascii="Arial" w:cs="Arial" w:eastAsia="Arial" w:hAnsi="Arial"/>
                <w:i w:val="1"/>
                <w:color w:val="000000"/>
                <w:sz w:val="24"/>
                <w:szCs w:val="24"/>
                <w:rtl w:val="0"/>
              </w:rPr>
              <w:t xml:space="preserve">The depreciation and amortisation charges for the period may be found on the face of the Statement of Cash Flows or in a Note to the Accounts. Where EBITDA is negative, the relevant Financial Target Threshold should be treated as not having been met (unless Net Debt is also negative, in which case the relevant Financial Target Threshold should be treated as having been met).</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A39">
            <w:pPr>
              <w:pBdr>
                <w:top w:space="0" w:sz="0" w:val="nil"/>
                <w:left w:space="0" w:sz="0" w:val="nil"/>
                <w:bottom w:space="0" w:sz="0" w:val="nil"/>
                <w:right w:space="0" w:sz="0" w:val="nil"/>
                <w:between w:space="0" w:sz="0" w:val="nil"/>
              </w:pBdr>
              <w:spacing w:after="200" w:before="10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3</w:t>
            </w:r>
          </w:p>
          <w:p w:rsidR="00000000" w:rsidDel="00000000" w:rsidP="00000000" w:rsidRDefault="00000000" w:rsidRPr="00000000" w14:paraId="00000A3A">
            <w:pPr>
              <w:pBdr>
                <w:top w:space="0" w:sz="0" w:val="nil"/>
                <w:left w:space="0" w:sz="0" w:val="nil"/>
                <w:bottom w:space="0" w:sz="0" w:val="nil"/>
                <w:right w:space="0" w:sz="0" w:val="nil"/>
                <w:between w:space="0" w:sz="0" w:val="nil"/>
              </w:pBdr>
              <w:spacing w:after="200" w:before="10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Net Debt + Net  Pension Deficit to EBITDA ratio</w:t>
            </w:r>
          </w:p>
        </w:tc>
        <w:tc>
          <w:tcPr>
            <w:shd w:fill="auto" w:val="clear"/>
          </w:tcPr>
          <w:p w:rsidR="00000000" w:rsidDel="00000000" w:rsidP="00000000" w:rsidRDefault="00000000" w:rsidRPr="00000000" w14:paraId="00000A3B">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i w:val="1"/>
                <w:color w:val="000000"/>
                <w:sz w:val="24"/>
                <w:szCs w:val="24"/>
              </w:rPr>
            </w:pPr>
            <w:r w:rsidDel="00000000" w:rsidR="00000000" w:rsidRPr="00000000">
              <w:rPr>
                <w:rFonts w:ascii="Arial" w:cs="Arial" w:eastAsia="Arial" w:hAnsi="Arial"/>
                <w:i w:val="1"/>
                <w:color w:val="000000"/>
                <w:sz w:val="24"/>
                <w:szCs w:val="24"/>
                <w:rtl w:val="0"/>
              </w:rPr>
              <w:t xml:space="preserve">“Net Debt” = Bank overdrafts + Loans and borrowings + Finance leases + Deferred consideration payable – Cash and cash equivalents</w:t>
            </w:r>
            <w:r w:rsidDel="00000000" w:rsidR="00000000" w:rsidRPr="00000000">
              <w:rPr>
                <w:rtl w:val="0"/>
              </w:rPr>
            </w:r>
          </w:p>
          <w:p w:rsidR="00000000" w:rsidDel="00000000" w:rsidP="00000000" w:rsidRDefault="00000000" w:rsidRPr="00000000" w14:paraId="00000A3C">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i w:val="1"/>
                <w:color w:val="000000"/>
                <w:sz w:val="24"/>
                <w:szCs w:val="24"/>
              </w:rPr>
            </w:pPr>
            <w:r w:rsidDel="00000000" w:rsidR="00000000" w:rsidRPr="00000000">
              <w:rPr>
                <w:rFonts w:ascii="Arial" w:cs="Arial" w:eastAsia="Arial" w:hAnsi="Arial"/>
                <w:i w:val="1"/>
                <w:color w:val="000000"/>
                <w:sz w:val="24"/>
                <w:szCs w:val="24"/>
                <w:rtl w:val="0"/>
              </w:rPr>
              <w:t xml:space="preserve">“Net Pension Deficit” = Retirement Benefit Obligations – Retirement Benefit Assets</w:t>
            </w:r>
            <w:r w:rsidDel="00000000" w:rsidR="00000000" w:rsidRPr="00000000">
              <w:rPr>
                <w:rtl w:val="0"/>
              </w:rPr>
            </w:r>
          </w:p>
          <w:p w:rsidR="00000000" w:rsidDel="00000000" w:rsidP="00000000" w:rsidRDefault="00000000" w:rsidRPr="00000000" w14:paraId="00000A3D">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i w:val="1"/>
                <w:color w:val="000000"/>
                <w:sz w:val="24"/>
                <w:szCs w:val="24"/>
              </w:rPr>
            </w:pPr>
            <w:r w:rsidDel="00000000" w:rsidR="00000000" w:rsidRPr="00000000">
              <w:rPr>
                <w:rFonts w:ascii="Arial" w:cs="Arial" w:eastAsia="Arial" w:hAnsi="Arial"/>
                <w:i w:val="1"/>
                <w:color w:val="000000"/>
                <w:sz w:val="24"/>
                <w:szCs w:val="24"/>
                <w:rtl w:val="0"/>
              </w:rPr>
              <w:t xml:space="preserve">“EBITDA” = Operating profit + Depreciation charge + Amortisation charge</w:t>
            </w:r>
            <w:r w:rsidDel="00000000" w:rsidR="00000000" w:rsidRPr="00000000">
              <w:rPr>
                <w:rtl w:val="0"/>
              </w:rPr>
            </w:r>
          </w:p>
          <w:p w:rsidR="00000000" w:rsidDel="00000000" w:rsidP="00000000" w:rsidRDefault="00000000" w:rsidRPr="00000000" w14:paraId="00000A3E">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The majority of the elements used to calculate the Net Debt + Net Pension Deficit to EBITDA Ratio should be shown on the face of the Balance sheet, Income statement and Statement of Cash Flows in a standard set of financial statements but will otherwise be found in the notes to the financial statements.</w:t>
            </w:r>
            <w:r w:rsidDel="00000000" w:rsidR="00000000" w:rsidRPr="00000000">
              <w:rPr>
                <w:rtl w:val="0"/>
              </w:rPr>
            </w:r>
          </w:p>
          <w:p w:rsidR="00000000" w:rsidDel="00000000" w:rsidP="00000000" w:rsidRDefault="00000000" w:rsidRPr="00000000" w14:paraId="00000A3F">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color w:val="000000"/>
                <w:sz w:val="24"/>
                <w:szCs w:val="24"/>
              </w:rPr>
            </w:pPr>
            <w:r w:rsidDel="00000000" w:rsidR="00000000" w:rsidRPr="00000000">
              <w:rPr>
                <w:rFonts w:ascii="Arial" w:cs="Arial" w:eastAsia="Arial" w:hAnsi="Arial"/>
                <w:i w:val="1"/>
                <w:color w:val="000000"/>
                <w:sz w:val="24"/>
                <w:szCs w:val="24"/>
                <w:u w:val="single"/>
                <w:rtl w:val="0"/>
              </w:rPr>
              <w:t xml:space="preserve">Net Debt</w:t>
            </w:r>
            <w:r w:rsidDel="00000000" w:rsidR="00000000" w:rsidRPr="00000000">
              <w:rPr>
                <w:rFonts w:ascii="Arial" w:cs="Arial" w:eastAsia="Arial" w:hAnsi="Arial"/>
                <w:color w:val="000000"/>
                <w:sz w:val="24"/>
                <w:szCs w:val="24"/>
                <w:rtl w:val="0"/>
              </w:rPr>
              <w:t xml:space="preserve">: The elements of Net Debt may be described slightly differently and should be found either on the face of the Balance Sheet or in the relevant note to the financial statements. All interest bearing liabilities (other than retirement benefit obligations) should be included as borrowings as should, where disclosed, any liabilities (less any assets) in respect of any hedges designated as linked to borrowings (but </w:t>
            </w:r>
            <w:r w:rsidDel="00000000" w:rsidR="00000000" w:rsidRPr="00000000">
              <w:rPr>
                <w:rFonts w:ascii="Arial" w:cs="Arial" w:eastAsia="Arial" w:hAnsi="Arial"/>
                <w:i w:val="1"/>
                <w:color w:val="000000"/>
                <w:sz w:val="24"/>
                <w:szCs w:val="24"/>
                <w:rtl w:val="0"/>
              </w:rPr>
              <w:t xml:space="preserve">not</w:t>
            </w:r>
            <w:r w:rsidDel="00000000" w:rsidR="00000000" w:rsidRPr="00000000">
              <w:rPr>
                <w:rFonts w:ascii="Arial" w:cs="Arial" w:eastAsia="Arial" w:hAnsi="Arial"/>
                <w:color w:val="000000"/>
                <w:sz w:val="24"/>
                <w:szCs w:val="24"/>
                <w:rtl w:val="0"/>
              </w:rPr>
              <w:t xml:space="preserve"> non-designated hedges). Borrowings should also include balances owed to other group members.</w:t>
            </w:r>
            <w:r w:rsidDel="00000000" w:rsidR="00000000" w:rsidRPr="00000000">
              <w:rPr>
                <w:rtl w:val="0"/>
              </w:rPr>
            </w:r>
          </w:p>
          <w:p w:rsidR="00000000" w:rsidDel="00000000" w:rsidP="00000000" w:rsidRDefault="00000000" w:rsidRPr="00000000" w14:paraId="00000A40">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Deferred consideration payable should be included in Net Debt despite typically being non-interest bearing.</w:t>
            </w:r>
            <w:r w:rsidDel="00000000" w:rsidR="00000000" w:rsidRPr="00000000">
              <w:rPr>
                <w:rtl w:val="0"/>
              </w:rPr>
            </w:r>
          </w:p>
          <w:p w:rsidR="00000000" w:rsidDel="00000000" w:rsidP="00000000" w:rsidRDefault="00000000" w:rsidRPr="00000000" w14:paraId="00000A41">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Cash and cash equivalents should include short-term financial investments shown in current assets.</w:t>
            </w:r>
            <w:r w:rsidDel="00000000" w:rsidR="00000000" w:rsidRPr="00000000">
              <w:rPr>
                <w:rtl w:val="0"/>
              </w:rPr>
            </w:r>
          </w:p>
          <w:p w:rsidR="00000000" w:rsidDel="00000000" w:rsidP="00000000" w:rsidRDefault="00000000" w:rsidRPr="00000000" w14:paraId="00000A42">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color w:val="000000"/>
                <w:sz w:val="24"/>
                <w:szCs w:val="24"/>
              </w:rPr>
            </w:pPr>
            <w:r w:rsidDel="00000000" w:rsidR="00000000" w:rsidRPr="00000000">
              <w:rPr>
                <w:rFonts w:ascii="Arial" w:cs="Arial" w:eastAsia="Arial" w:hAnsi="Arial"/>
                <w:i w:val="1"/>
                <w:color w:val="000000"/>
                <w:sz w:val="24"/>
                <w:szCs w:val="24"/>
                <w:u w:val="single"/>
                <w:rtl w:val="0"/>
              </w:rPr>
              <w:t xml:space="preserve">Net Pension Deficit</w:t>
            </w:r>
            <w:r w:rsidDel="00000000" w:rsidR="00000000" w:rsidRPr="00000000">
              <w:rPr>
                <w:rFonts w:ascii="Arial" w:cs="Arial" w:eastAsia="Arial" w:hAnsi="Arial"/>
                <w:color w:val="000000"/>
                <w:sz w:val="24"/>
                <w:szCs w:val="24"/>
                <w:rtl w:val="0"/>
              </w:rPr>
              <w:t xml:space="preserve">: Retirement Benefit Obligations and Retirement Benefit Assets may be shown on the face of the Balance Sheet or in the notes to the financial statements. They may also be described as pension benefits / obligations, post-employment obligations or other similar terms. </w:t>
            </w:r>
            <w:r w:rsidDel="00000000" w:rsidR="00000000" w:rsidRPr="00000000">
              <w:rPr>
                <w:rtl w:val="0"/>
              </w:rPr>
            </w:r>
          </w:p>
          <w:p w:rsidR="00000000" w:rsidDel="00000000" w:rsidP="00000000" w:rsidRDefault="00000000" w:rsidRPr="00000000" w14:paraId="00000A43">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Where ‘Net Debt + Net Pension Deficit’ is negative, the relevant Financial Target Threshold should be treated as having been met.</w:t>
            </w:r>
            <w:r w:rsidDel="00000000" w:rsidR="00000000" w:rsidRPr="00000000">
              <w:rPr>
                <w:rtl w:val="0"/>
              </w:rPr>
            </w:r>
          </w:p>
          <w:p w:rsidR="00000000" w:rsidDel="00000000" w:rsidP="00000000" w:rsidRDefault="00000000" w:rsidRPr="00000000" w14:paraId="00000A44">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color w:val="000000"/>
                <w:sz w:val="24"/>
                <w:szCs w:val="24"/>
              </w:rPr>
            </w:pPr>
            <w:r w:rsidDel="00000000" w:rsidR="00000000" w:rsidRPr="00000000">
              <w:rPr>
                <w:rFonts w:ascii="Arial" w:cs="Arial" w:eastAsia="Arial" w:hAnsi="Arial"/>
                <w:i w:val="1"/>
                <w:color w:val="000000"/>
                <w:sz w:val="24"/>
                <w:szCs w:val="24"/>
                <w:u w:val="single"/>
                <w:rtl w:val="0"/>
              </w:rPr>
              <w:t xml:space="preserve">EBITDA</w:t>
            </w:r>
            <w:r w:rsidDel="00000000" w:rsidR="00000000" w:rsidRPr="00000000">
              <w:rPr>
                <w:rFonts w:ascii="Arial" w:cs="Arial" w:eastAsia="Arial" w:hAnsi="Arial"/>
                <w:color w:val="000000"/>
                <w:sz w:val="24"/>
                <w:szCs w:val="24"/>
                <w:rtl w:val="0"/>
              </w:rPr>
              <w:t xml:space="preserve">: Operating profit should be shown on the face of the Income Statement and, for the purposes of calculating this Financial Indicator, should include the entity’s share of the results of any joint ventures or Associates.</w:t>
            </w:r>
            <w:r w:rsidDel="00000000" w:rsidR="00000000" w:rsidRPr="00000000">
              <w:rPr>
                <w:rtl w:val="0"/>
              </w:rPr>
            </w:r>
          </w:p>
          <w:p w:rsidR="00000000" w:rsidDel="00000000" w:rsidP="00000000" w:rsidRDefault="00000000" w:rsidRPr="00000000" w14:paraId="00000A45">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The depreciation and amortisation charges for the period may be found on the face of the Statement of Cash Flows or in a Note to the Accounts. </w:t>
            </w:r>
            <w:r w:rsidDel="00000000" w:rsidR="00000000" w:rsidRPr="00000000">
              <w:rPr>
                <w:rtl w:val="0"/>
              </w:rPr>
            </w:r>
          </w:p>
          <w:p w:rsidR="00000000" w:rsidDel="00000000" w:rsidP="00000000" w:rsidRDefault="00000000" w:rsidRPr="00000000" w14:paraId="00000A46">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Where EBITDA is negative, the relevant Financial Target Threshold should be treated as not having been met (unless ‘Net Debt + Net Pension Deficit’ is also negative, in which case the relevant Financial Target Threshold should be regarded as having been met).</w:t>
            </w:r>
            <w:r w:rsidDel="00000000" w:rsidR="00000000" w:rsidRPr="00000000">
              <w:rPr>
                <w:rtl w:val="0"/>
              </w:rPr>
            </w:r>
          </w:p>
        </w:tc>
      </w:tr>
      <w:tr>
        <w:trPr>
          <w:cantSplit w:val="0"/>
          <w:tblHeader w:val="0"/>
        </w:trPr>
        <w:tc>
          <w:tcPr>
            <w:shd w:fill="auto" w:val="clear"/>
            <w:vAlign w:val="center"/>
          </w:tcPr>
          <w:p w:rsidR="00000000" w:rsidDel="00000000" w:rsidP="00000000" w:rsidRDefault="00000000" w:rsidRPr="00000000" w14:paraId="00000A47">
            <w:pPr>
              <w:pBdr>
                <w:top w:space="0" w:sz="0" w:val="nil"/>
                <w:left w:space="0" w:sz="0" w:val="nil"/>
                <w:bottom w:space="0" w:sz="0" w:val="nil"/>
                <w:right w:space="0" w:sz="0" w:val="nil"/>
                <w:between w:space="0" w:sz="0" w:val="nil"/>
              </w:pBdr>
              <w:spacing w:after="200" w:before="10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4</w:t>
            </w:r>
          </w:p>
          <w:p w:rsidR="00000000" w:rsidDel="00000000" w:rsidP="00000000" w:rsidRDefault="00000000" w:rsidRPr="00000000" w14:paraId="00000A48">
            <w:pPr>
              <w:pBdr>
                <w:top w:space="0" w:sz="0" w:val="nil"/>
                <w:left w:space="0" w:sz="0" w:val="nil"/>
                <w:bottom w:space="0" w:sz="0" w:val="nil"/>
                <w:right w:space="0" w:sz="0" w:val="nil"/>
                <w:between w:space="0" w:sz="0" w:val="nil"/>
              </w:pBdr>
              <w:spacing w:after="200" w:before="10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Net Interest Paid Cover</w:t>
            </w:r>
          </w:p>
        </w:tc>
        <w:tc>
          <w:tcPr>
            <w:shd w:fill="auto" w:val="clear"/>
          </w:tcPr>
          <w:p w:rsidR="00000000" w:rsidDel="00000000" w:rsidP="00000000" w:rsidRDefault="00000000" w:rsidRPr="00000000" w14:paraId="00000A49">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i w:val="1"/>
                <w:color w:val="000000"/>
                <w:sz w:val="24"/>
                <w:szCs w:val="24"/>
              </w:rPr>
            </w:pPr>
            <w:r w:rsidDel="00000000" w:rsidR="00000000" w:rsidRPr="00000000">
              <w:rPr>
                <w:rFonts w:ascii="Arial" w:cs="Arial" w:eastAsia="Arial" w:hAnsi="Arial"/>
                <w:i w:val="1"/>
                <w:color w:val="000000"/>
                <w:sz w:val="24"/>
                <w:szCs w:val="24"/>
                <w:rtl w:val="0"/>
              </w:rPr>
              <w:t xml:space="preserve">“Earnings Before Interest and Tax” = Operating profit</w:t>
            </w:r>
            <w:r w:rsidDel="00000000" w:rsidR="00000000" w:rsidRPr="00000000">
              <w:rPr>
                <w:rtl w:val="0"/>
              </w:rPr>
            </w:r>
          </w:p>
          <w:p w:rsidR="00000000" w:rsidDel="00000000" w:rsidP="00000000" w:rsidRDefault="00000000" w:rsidRPr="00000000" w14:paraId="00000A4A">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i w:val="1"/>
                <w:color w:val="000000"/>
                <w:sz w:val="24"/>
                <w:szCs w:val="24"/>
              </w:rPr>
            </w:pPr>
            <w:r w:rsidDel="00000000" w:rsidR="00000000" w:rsidRPr="00000000">
              <w:rPr>
                <w:rFonts w:ascii="Arial" w:cs="Arial" w:eastAsia="Arial" w:hAnsi="Arial"/>
                <w:i w:val="1"/>
                <w:color w:val="000000"/>
                <w:sz w:val="24"/>
                <w:szCs w:val="24"/>
                <w:rtl w:val="0"/>
              </w:rPr>
              <w:t xml:space="preserve">“Net Interest Paid” = Interest paid – Interest received</w:t>
            </w:r>
            <w:r w:rsidDel="00000000" w:rsidR="00000000" w:rsidRPr="00000000">
              <w:rPr>
                <w:rtl w:val="0"/>
              </w:rPr>
            </w:r>
          </w:p>
          <w:p w:rsidR="00000000" w:rsidDel="00000000" w:rsidP="00000000" w:rsidRDefault="00000000" w:rsidRPr="00000000" w14:paraId="00000A4B">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Operating profit should be shown on the face of the Income Statement in a standard set of financial statements and, for the purposes of calculating this Financial Indicator, should include the entity’s share of the results of any joint ventures or Associates.</w:t>
            </w:r>
            <w:r w:rsidDel="00000000" w:rsidR="00000000" w:rsidRPr="00000000">
              <w:rPr>
                <w:rtl w:val="0"/>
              </w:rPr>
            </w:r>
          </w:p>
          <w:p w:rsidR="00000000" w:rsidDel="00000000" w:rsidP="00000000" w:rsidRDefault="00000000" w:rsidRPr="00000000" w14:paraId="00000A4C">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Interest received and interest paid should be shown on the face of the Cash Flow statement.</w:t>
            </w:r>
            <w:r w:rsidDel="00000000" w:rsidR="00000000" w:rsidRPr="00000000">
              <w:rPr>
                <w:rtl w:val="0"/>
              </w:rPr>
            </w:r>
          </w:p>
          <w:p w:rsidR="00000000" w:rsidDel="00000000" w:rsidP="00000000" w:rsidRDefault="00000000" w:rsidRPr="00000000" w14:paraId="00000A4D">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Where Net interest paid is negative (i.e. the entity has net interest received), the relevant Financial Target Threshold should be treated as having been met.</w:t>
            </w:r>
            <w:r w:rsidDel="00000000" w:rsidR="00000000" w:rsidRPr="00000000">
              <w:rPr>
                <w:rtl w:val="0"/>
              </w:rPr>
            </w:r>
          </w:p>
        </w:tc>
      </w:tr>
      <w:tr>
        <w:trPr>
          <w:cantSplit w:val="0"/>
          <w:tblHeader w:val="0"/>
        </w:trPr>
        <w:tc>
          <w:tcPr>
            <w:shd w:fill="auto" w:val="clear"/>
            <w:vAlign w:val="center"/>
          </w:tcPr>
          <w:p w:rsidR="00000000" w:rsidDel="00000000" w:rsidP="00000000" w:rsidRDefault="00000000" w:rsidRPr="00000000" w14:paraId="00000A4E">
            <w:pPr>
              <w:pBdr>
                <w:top w:space="0" w:sz="0" w:val="nil"/>
                <w:left w:space="0" w:sz="0" w:val="nil"/>
                <w:bottom w:space="0" w:sz="0" w:val="nil"/>
                <w:right w:space="0" w:sz="0" w:val="nil"/>
                <w:between w:space="0" w:sz="0" w:val="nil"/>
              </w:pBdr>
              <w:spacing w:after="200" w:before="10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5</w:t>
            </w:r>
          </w:p>
          <w:p w:rsidR="00000000" w:rsidDel="00000000" w:rsidP="00000000" w:rsidRDefault="00000000" w:rsidRPr="00000000" w14:paraId="00000A4F">
            <w:pPr>
              <w:pBdr>
                <w:top w:space="0" w:sz="0" w:val="nil"/>
                <w:left w:space="0" w:sz="0" w:val="nil"/>
                <w:bottom w:space="0" w:sz="0" w:val="nil"/>
                <w:right w:space="0" w:sz="0" w:val="nil"/>
                <w:between w:space="0" w:sz="0" w:val="nil"/>
              </w:pBdr>
              <w:spacing w:after="200" w:before="10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Acid Ratio</w:t>
            </w:r>
          </w:p>
        </w:tc>
        <w:tc>
          <w:tcPr>
            <w:shd w:fill="auto" w:val="clear"/>
          </w:tcPr>
          <w:p w:rsidR="00000000" w:rsidDel="00000000" w:rsidP="00000000" w:rsidRDefault="00000000" w:rsidRPr="00000000" w14:paraId="00000A50">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All elements that are used to calculate the Acid Ratio are available on the face of the Balance Sheet in a standard set of financial statements</w:t>
            </w:r>
            <w:r w:rsidDel="00000000" w:rsidR="00000000" w:rsidRPr="00000000">
              <w:rPr>
                <w:rtl w:val="0"/>
              </w:rPr>
            </w:r>
          </w:p>
        </w:tc>
      </w:tr>
      <w:tr>
        <w:trPr>
          <w:cantSplit w:val="0"/>
          <w:tblHeader w:val="0"/>
        </w:trPr>
        <w:tc>
          <w:tcPr>
            <w:shd w:fill="auto" w:val="clear"/>
            <w:vAlign w:val="center"/>
          </w:tcPr>
          <w:p w:rsidR="00000000" w:rsidDel="00000000" w:rsidP="00000000" w:rsidRDefault="00000000" w:rsidRPr="00000000" w14:paraId="00000A51">
            <w:pPr>
              <w:pBdr>
                <w:top w:space="0" w:sz="0" w:val="nil"/>
                <w:left w:space="0" w:sz="0" w:val="nil"/>
                <w:bottom w:space="0" w:sz="0" w:val="nil"/>
                <w:right w:space="0" w:sz="0" w:val="nil"/>
                <w:between w:space="0" w:sz="0" w:val="nil"/>
              </w:pBdr>
              <w:spacing w:after="200" w:before="10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6</w:t>
            </w:r>
          </w:p>
          <w:p w:rsidR="00000000" w:rsidDel="00000000" w:rsidP="00000000" w:rsidRDefault="00000000" w:rsidRPr="00000000" w14:paraId="00000A52">
            <w:pPr>
              <w:pBdr>
                <w:top w:space="0" w:sz="0" w:val="nil"/>
                <w:left w:space="0" w:sz="0" w:val="nil"/>
                <w:bottom w:space="0" w:sz="0" w:val="nil"/>
                <w:right w:space="0" w:sz="0" w:val="nil"/>
                <w:between w:space="0" w:sz="0" w:val="nil"/>
              </w:pBdr>
              <w:spacing w:after="200" w:before="10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Net Asset value</w:t>
            </w:r>
          </w:p>
        </w:tc>
        <w:tc>
          <w:tcPr>
            <w:shd w:fill="auto" w:val="clear"/>
          </w:tcPr>
          <w:p w:rsidR="00000000" w:rsidDel="00000000" w:rsidP="00000000" w:rsidRDefault="00000000" w:rsidRPr="00000000" w14:paraId="00000A53">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Net Assets are shown (but sometimes not labelled) on the face of the Balance Sheet of a standard set of financial statements. Net Assets are sometimes called net worth or ‘Shareholders’ Funds’. They represent the net assets available to the shareholders. Where an entity has a majority interest in another entity in which there are also minority or non-controlling interests (i.e. where it has a subsidiary partially owned by outside investors), Net Assets should be taken inclusive of minority or non-controlling interests (as if the entity owned 100% of such entity).</w:t>
            </w:r>
            <w:r w:rsidDel="00000000" w:rsidR="00000000" w:rsidRPr="00000000">
              <w:rPr>
                <w:rtl w:val="0"/>
              </w:rPr>
            </w:r>
          </w:p>
        </w:tc>
      </w:tr>
      <w:tr>
        <w:trPr>
          <w:cantSplit w:val="0"/>
          <w:tblHeader w:val="0"/>
        </w:trPr>
        <w:tc>
          <w:tcPr>
            <w:shd w:fill="auto" w:val="clear"/>
            <w:vAlign w:val="center"/>
          </w:tcPr>
          <w:p w:rsidR="00000000" w:rsidDel="00000000" w:rsidP="00000000" w:rsidRDefault="00000000" w:rsidRPr="00000000" w14:paraId="00000A54">
            <w:pPr>
              <w:pBdr>
                <w:top w:space="0" w:sz="0" w:val="nil"/>
                <w:left w:space="0" w:sz="0" w:val="nil"/>
                <w:bottom w:space="0" w:sz="0" w:val="nil"/>
                <w:right w:space="0" w:sz="0" w:val="nil"/>
                <w:between w:space="0" w:sz="0" w:val="nil"/>
              </w:pBdr>
              <w:spacing w:after="200" w:before="10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7</w:t>
            </w:r>
          </w:p>
          <w:p w:rsidR="00000000" w:rsidDel="00000000" w:rsidP="00000000" w:rsidRDefault="00000000" w:rsidRPr="00000000" w14:paraId="00000A55">
            <w:pPr>
              <w:pBdr>
                <w:top w:space="0" w:sz="0" w:val="nil"/>
                <w:left w:space="0" w:sz="0" w:val="nil"/>
                <w:bottom w:space="0" w:sz="0" w:val="nil"/>
                <w:right w:space="0" w:sz="0" w:val="nil"/>
                <w:between w:space="0" w:sz="0" w:val="nil"/>
              </w:pBdr>
              <w:spacing w:after="200" w:before="10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Group Exposure Ratio</w:t>
            </w:r>
          </w:p>
        </w:tc>
        <w:tc>
          <w:tcPr>
            <w:shd w:fill="auto" w:val="clear"/>
          </w:tcPr>
          <w:p w:rsidR="00000000" w:rsidDel="00000000" w:rsidP="00000000" w:rsidRDefault="00000000" w:rsidRPr="00000000" w14:paraId="00000A56">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i w:val="1"/>
                <w:color w:val="000000"/>
                <w:sz w:val="24"/>
                <w:szCs w:val="24"/>
              </w:rPr>
            </w:pPr>
            <w:r w:rsidDel="00000000" w:rsidR="00000000" w:rsidRPr="00000000">
              <w:rPr>
                <w:rFonts w:ascii="Arial" w:cs="Arial" w:eastAsia="Arial" w:hAnsi="Arial"/>
                <w:i w:val="1"/>
                <w:color w:val="000000"/>
                <w:sz w:val="24"/>
                <w:szCs w:val="24"/>
                <w:rtl w:val="0"/>
              </w:rPr>
              <w:t xml:space="preserve">“Group Exposure” = Balances owed by Group Undertakings + Contingent liabilities assumed in support of Group Undertakings</w:t>
            </w:r>
            <w:r w:rsidDel="00000000" w:rsidR="00000000" w:rsidRPr="00000000">
              <w:rPr>
                <w:rtl w:val="0"/>
              </w:rPr>
            </w:r>
          </w:p>
          <w:p w:rsidR="00000000" w:rsidDel="00000000" w:rsidP="00000000" w:rsidRDefault="00000000" w:rsidRPr="00000000" w14:paraId="00000A57">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i w:val="1"/>
                <w:color w:val="000000"/>
                <w:sz w:val="24"/>
                <w:szCs w:val="24"/>
              </w:rPr>
            </w:pPr>
            <w:r w:rsidDel="00000000" w:rsidR="00000000" w:rsidRPr="00000000">
              <w:rPr>
                <w:rFonts w:ascii="Arial" w:cs="Arial" w:eastAsia="Arial" w:hAnsi="Arial"/>
                <w:i w:val="1"/>
                <w:color w:val="000000"/>
                <w:sz w:val="24"/>
                <w:szCs w:val="24"/>
                <w:rtl w:val="0"/>
              </w:rPr>
              <w:t xml:space="preserve">“Gross Assets” = Fixed Assets + Current Assets</w:t>
            </w:r>
            <w:r w:rsidDel="00000000" w:rsidR="00000000" w:rsidRPr="00000000">
              <w:rPr>
                <w:rtl w:val="0"/>
              </w:rPr>
            </w:r>
          </w:p>
          <w:p w:rsidR="00000000" w:rsidDel="00000000" w:rsidP="00000000" w:rsidRDefault="00000000" w:rsidRPr="00000000" w14:paraId="00000A58">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color w:val="000000"/>
                <w:sz w:val="24"/>
                <w:szCs w:val="24"/>
              </w:rPr>
            </w:pPr>
            <w:r w:rsidDel="00000000" w:rsidR="00000000" w:rsidRPr="00000000">
              <w:rPr>
                <w:rFonts w:ascii="Arial" w:cs="Arial" w:eastAsia="Arial" w:hAnsi="Arial"/>
                <w:i w:val="1"/>
                <w:color w:val="000000"/>
                <w:sz w:val="24"/>
                <w:szCs w:val="24"/>
                <w:u w:val="single"/>
                <w:rtl w:val="0"/>
              </w:rPr>
              <w:t xml:space="preserve">Group Exposure</w:t>
            </w:r>
            <w:r w:rsidDel="00000000" w:rsidR="00000000" w:rsidRPr="00000000">
              <w:rPr>
                <w:rFonts w:ascii="Arial" w:cs="Arial" w:eastAsia="Arial" w:hAnsi="Arial"/>
                <w:color w:val="000000"/>
                <w:sz w:val="24"/>
                <w:szCs w:val="24"/>
                <w:rtl w:val="0"/>
              </w:rPr>
              <w:t xml:space="preserve">:  Balances owed by (ie receivable from) Group Undertakings are shown within Fixed assets or Current assets either on the face of the Balance Sheet or in the relevant notes to the financial statements. In many cases there may be no such balances, in particular where an entity is not a member of a group or is itself the ultimate holding company of the group.</w:t>
            </w:r>
            <w:r w:rsidDel="00000000" w:rsidR="00000000" w:rsidRPr="00000000">
              <w:rPr>
                <w:rtl w:val="0"/>
              </w:rPr>
            </w:r>
          </w:p>
          <w:p w:rsidR="00000000" w:rsidDel="00000000" w:rsidP="00000000" w:rsidRDefault="00000000" w:rsidRPr="00000000" w14:paraId="00000A59">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Contingent liabilities assumed in support of Group Undertakings are shown in the Contingent Liabilities note in a standard set of financial statements. They include guarantees and security given in support of the borrowings of other group companies, often as part of group borrowing arrangements. Where the contingent liabilities are capped, the capped figure should be taken as their value. Where no cap or maximum is specified, the relevant Financial Target Threshold should automatically be regarded as not having been met.</w:t>
            </w:r>
            <w:r w:rsidDel="00000000" w:rsidR="00000000" w:rsidRPr="00000000">
              <w:rPr>
                <w:rtl w:val="0"/>
              </w:rPr>
            </w:r>
          </w:p>
          <w:p w:rsidR="00000000" w:rsidDel="00000000" w:rsidP="00000000" w:rsidRDefault="00000000" w:rsidRPr="00000000" w14:paraId="00000A5A">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In many cases an entity may not have assumed any contingent liabilities in support of Group Undertakings, in particular where an entity is not a member of a group or is itself the ultimate holding company of the group.</w:t>
            </w:r>
            <w:r w:rsidDel="00000000" w:rsidR="00000000" w:rsidRPr="00000000">
              <w:rPr>
                <w:rtl w:val="0"/>
              </w:rPr>
            </w:r>
          </w:p>
          <w:p w:rsidR="00000000" w:rsidDel="00000000" w:rsidP="00000000" w:rsidRDefault="00000000" w:rsidRPr="00000000" w14:paraId="00000A5B">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color w:val="000000"/>
                <w:sz w:val="24"/>
                <w:szCs w:val="24"/>
              </w:rPr>
            </w:pPr>
            <w:r w:rsidDel="00000000" w:rsidR="00000000" w:rsidRPr="00000000">
              <w:rPr>
                <w:rFonts w:ascii="Arial" w:cs="Arial" w:eastAsia="Arial" w:hAnsi="Arial"/>
                <w:i w:val="1"/>
                <w:color w:val="000000"/>
                <w:sz w:val="24"/>
                <w:szCs w:val="24"/>
                <w:u w:val="single"/>
                <w:rtl w:val="0"/>
              </w:rPr>
              <w:t xml:space="preserve">Gross Assets</w:t>
            </w:r>
            <w:r w:rsidDel="00000000" w:rsidR="00000000" w:rsidRPr="00000000">
              <w:rPr>
                <w:rFonts w:ascii="Arial" w:cs="Arial" w:eastAsia="Arial" w:hAnsi="Arial"/>
                <w:color w:val="000000"/>
                <w:sz w:val="24"/>
                <w:szCs w:val="24"/>
                <w:rtl w:val="0"/>
              </w:rPr>
              <w:t xml:space="preserve">: Both Fixed assets and Current assets are shown on the face of the Balance Sheet</w:t>
            </w:r>
            <w:r w:rsidDel="00000000" w:rsidR="00000000" w:rsidRPr="00000000">
              <w:rPr>
                <w:rtl w:val="0"/>
              </w:rPr>
            </w:r>
          </w:p>
        </w:tc>
      </w:tr>
      <w:tr>
        <w:trPr>
          <w:cantSplit w:val="0"/>
          <w:tblHeader w:val="0"/>
        </w:trPr>
        <w:tc>
          <w:tcPr>
            <w:shd w:fill="auto" w:val="clear"/>
            <w:vAlign w:val="center"/>
          </w:tcPr>
          <w:p w:rsidR="00000000" w:rsidDel="00000000" w:rsidP="00000000" w:rsidRDefault="00000000" w:rsidRPr="00000000" w14:paraId="00000A5C">
            <w:pPr>
              <w:pBdr>
                <w:top w:space="0" w:sz="0" w:val="nil"/>
                <w:left w:space="0" w:sz="0" w:val="nil"/>
                <w:bottom w:space="0" w:sz="0" w:val="nil"/>
                <w:right w:space="0" w:sz="0" w:val="nil"/>
                <w:between w:space="0" w:sz="0" w:val="nil"/>
              </w:pBdr>
              <w:spacing w:after="200" w:before="10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8</w:t>
            </w:r>
          </w:p>
          <w:p w:rsidR="00000000" w:rsidDel="00000000" w:rsidP="00000000" w:rsidRDefault="00000000" w:rsidRPr="00000000" w14:paraId="00000A5D">
            <w:pPr>
              <w:pBdr>
                <w:top w:space="0" w:sz="0" w:val="nil"/>
                <w:left w:space="0" w:sz="0" w:val="nil"/>
                <w:bottom w:space="0" w:sz="0" w:val="nil"/>
                <w:right w:space="0" w:sz="0" w:val="nil"/>
                <w:between w:space="0" w:sz="0" w:val="nil"/>
              </w:pBdr>
              <w:spacing w:after="200" w:before="10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[Insert additional Financial Indicators as necessary]</w:t>
            </w:r>
          </w:p>
        </w:tc>
        <w:tc>
          <w:tcPr>
            <w:shd w:fill="auto" w:val="clear"/>
          </w:tcPr>
          <w:p w:rsidR="00000000" w:rsidDel="00000000" w:rsidP="00000000" w:rsidRDefault="00000000" w:rsidRPr="00000000" w14:paraId="00000A5E">
            <w:pPr>
              <w:pBdr>
                <w:top w:space="0" w:sz="0" w:val="nil"/>
                <w:left w:space="0" w:sz="0" w:val="nil"/>
                <w:bottom w:space="0" w:sz="0" w:val="nil"/>
                <w:right w:space="0" w:sz="0" w:val="nil"/>
                <w:between w:space="0" w:sz="0" w:val="nil"/>
              </w:pBdr>
              <w:spacing w:after="200" w:before="100" w:line="240" w:lineRule="auto"/>
              <w:rPr>
                <w:rFonts w:ascii="Arial" w:cs="Arial" w:eastAsia="Arial" w:hAnsi="Arial"/>
                <w:b w:val="1"/>
                <w:i w:val="1"/>
                <w:color w:val="000000"/>
                <w:sz w:val="24"/>
                <w:szCs w:val="24"/>
                <w:u w:val="single"/>
              </w:rPr>
            </w:pPr>
            <w:r w:rsidDel="00000000" w:rsidR="00000000" w:rsidRPr="00000000">
              <w:rPr>
                <w:rFonts w:ascii="Arial" w:cs="Arial" w:eastAsia="Arial" w:hAnsi="Arial"/>
                <w:i w:val="1"/>
                <w:color w:val="000000"/>
                <w:sz w:val="24"/>
                <w:szCs w:val="24"/>
                <w:u w:val="single"/>
                <w:rtl w:val="0"/>
              </w:rPr>
              <w:t xml:space="preserve">[Etc..]</w:t>
            </w:r>
            <w:r w:rsidDel="00000000" w:rsidR="00000000" w:rsidRPr="00000000">
              <w:rPr>
                <w:rtl w:val="0"/>
              </w:rPr>
            </w:r>
          </w:p>
        </w:tc>
      </w:tr>
    </w:tbl>
    <w:p w:rsidR="00000000" w:rsidDel="00000000" w:rsidP="00000000" w:rsidRDefault="00000000" w:rsidRPr="00000000" w14:paraId="00000A5F">
      <w:pPr>
        <w:spacing w:after="200" w:line="276" w:lineRule="auto"/>
        <w:rPr>
          <w:rFonts w:ascii="Arial" w:cs="Arial" w:eastAsia="Arial" w:hAnsi="Arial"/>
          <w:sz w:val="24"/>
          <w:szCs w:val="24"/>
        </w:rPr>
        <w:sectPr>
          <w:type w:val="nextPage"/>
          <w:pgSz w:h="16834" w:w="11909" w:orient="portrait"/>
          <w:pgMar w:bottom="1800" w:top="1526" w:left="1440" w:right="1440" w:header="426" w:footer="720"/>
        </w:sectPr>
      </w:pPr>
      <w:r w:rsidDel="00000000" w:rsidR="00000000" w:rsidRPr="00000000">
        <w:rPr>
          <w:rtl w:val="0"/>
        </w:rPr>
      </w:r>
    </w:p>
    <w:p w:rsidR="00000000" w:rsidDel="00000000" w:rsidP="00000000" w:rsidRDefault="00000000" w:rsidRPr="00000000" w14:paraId="00000A60">
      <w:pPr>
        <w:spacing w:after="200" w:line="276" w:lineRule="auto"/>
        <w:rPr>
          <w:rFonts w:ascii="Arial" w:cs="Arial" w:eastAsia="Arial" w:hAnsi="Arial"/>
          <w:sz w:val="24"/>
          <w:szCs w:val="24"/>
        </w:rPr>
      </w:pPr>
      <w:r w:rsidDel="00000000" w:rsidR="00000000" w:rsidRPr="00000000">
        <w:rPr>
          <w:rtl w:val="0"/>
        </w:rPr>
      </w:r>
    </w:p>
    <w:sectPr>
      <w:type w:val="continuous"/>
      <w:pgSz w:h="16834" w:w="11909" w:orient="portrait"/>
      <w:pgMar w:bottom="1800" w:top="1526" w:left="1440" w:right="1440" w:header="426"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Times New Roman"/>
  <w:font w:name="Georgia"/>
  <w:font w:name="Arial"/>
  <w:font w:name="Arial Unicode MS"/>
  <w:font w:name="Courier New"/>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rim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A71">
    <w:pPr>
      <w:pBdr>
        <w:top w:space="0" w:sz="0" w:val="nil"/>
        <w:left w:space="0" w:sz="0" w:val="nil"/>
        <w:bottom w:space="0" w:sz="0" w:val="nil"/>
        <w:right w:space="0" w:sz="0" w:val="nil"/>
        <w:between w:space="0" w:sz="0" w:val="nil"/>
      </w:pBdr>
      <w:tabs>
        <w:tab w:val="center" w:leader="none" w:pos="4513"/>
        <w:tab w:val="right" w:leader="none" w:pos="9026"/>
        <w:tab w:val="left" w:leader="none" w:pos="5910"/>
      </w:tabs>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Framework Ref: RM6292</w:t>
      <w:tab/>
    </w:r>
  </w:p>
  <w:p w:rsidR="00000000" w:rsidDel="00000000" w:rsidP="00000000" w:rsidRDefault="00000000" w:rsidRPr="00000000" w14:paraId="00000A72">
    <w:pPr>
      <w:pBdr>
        <w:top w:space="0" w:sz="0" w:val="nil"/>
        <w:left w:space="0" w:sz="0" w:val="nil"/>
        <w:bottom w:space="0" w:sz="0" w:val="nil"/>
        <w:right w:space="0" w:sz="0" w:val="nil"/>
        <w:between w:space="0" w:sz="0" w:val="nil"/>
      </w:pBdr>
      <w:tabs>
        <w:tab w:val="center" w:leader="none" w:pos="4513"/>
        <w:tab w:val="right" w:leader="none" w:pos="9026"/>
      </w:tabs>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Project Version: v4.0</w:t>
    </w:r>
  </w:p>
  <w:p w:rsidR="00000000" w:rsidDel="00000000" w:rsidP="00000000" w:rsidRDefault="00000000" w:rsidRPr="00000000" w14:paraId="00000A73">
    <w:pPr>
      <w:pBdr>
        <w:top w:color="000000" w:space="10" w:sz="4" w:val="single"/>
      </w:pBdr>
      <w:tabs>
        <w:tab w:val="right" w:leader="none" w:pos="13998"/>
      </w:tabs>
      <w:rPr/>
    </w:pPr>
    <w:r w:rsidDel="00000000" w:rsidR="00000000" w:rsidRPr="00000000">
      <w:rPr>
        <w:sz w:val="16"/>
        <w:szCs w:val="16"/>
        <w:rtl w:val="0"/>
      </w:rPr>
      <w:tab/>
    </w:r>
    <w:r w:rsidDel="00000000" w:rsidR="00000000" w:rsidRPr="00000000">
      <w:rPr>
        <w:sz w:val="16"/>
        <w:szCs w:val="16"/>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A74">
    <w:pPr>
      <w:pBdr>
        <w:top w:space="0" w:sz="0" w:val="nil"/>
        <w:left w:space="0" w:sz="0" w:val="nil"/>
        <w:bottom w:space="0" w:sz="0" w:val="nil"/>
        <w:right w:space="0" w:sz="0" w:val="nil"/>
        <w:between w:space="0" w:sz="0" w:val="nil"/>
      </w:pBdr>
      <w:tabs>
        <w:tab w:val="center" w:leader="none" w:pos="4513"/>
        <w:tab w:val="right" w:leader="none" w:pos="9026"/>
      </w:tabs>
      <w:spacing w:after="0" w:lineRule="auto"/>
      <w:jc w:val="center"/>
      <w:rPr>
        <w:color w:val="000000"/>
      </w:rPr>
    </w:pPr>
    <w:r w:rsidDel="00000000" w:rsidR="00000000" w:rsidRPr="00000000">
      <w:rPr>
        <w:color w:val="000000"/>
        <w:rtl w:val="0"/>
      </w:rPr>
      <w:t xml:space="preserve">Page </w:t>
    </w:r>
    <w:r w:rsidDel="00000000" w:rsidR="00000000" w:rsidRPr="00000000">
      <w:rPr>
        <w:b w:val="1"/>
        <w:color w:val="000000"/>
        <w:sz w:val="24"/>
        <w:szCs w:val="24"/>
      </w:rPr>
      <w:fldChar w:fldCharType="begin"/>
      <w:instrText xml:space="preserve">PAGE</w:instrText>
      <w:fldChar w:fldCharType="separate"/>
      <w:fldChar w:fldCharType="end"/>
    </w:r>
    <w:r w:rsidDel="00000000" w:rsidR="00000000" w:rsidRPr="00000000">
      <w:rPr>
        <w:color w:val="000000"/>
        <w:rtl w:val="0"/>
      </w:rPr>
      <w:t xml:space="preserve"> of </w:t>
    </w:r>
    <w:r w:rsidDel="00000000" w:rsidR="00000000" w:rsidRPr="00000000">
      <w:rPr>
        <w:b w:val="1"/>
        <w:color w:val="000000"/>
        <w:sz w:val="24"/>
        <w:szCs w:val="24"/>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A75">
    <w:pPr>
      <w:widowControl w:val="0"/>
      <w:pBdr>
        <w:top w:space="0" w:sz="0" w:val="nil"/>
        <w:left w:space="0" w:sz="0" w:val="nil"/>
        <w:bottom w:space="0" w:sz="0" w:val="nil"/>
        <w:right w:space="0" w:sz="0" w:val="nil"/>
        <w:between w:space="0" w:sz="0" w:val="nil"/>
      </w:pBdr>
      <w:spacing w:after="0" w:line="276" w:lineRule="auto"/>
      <w:rPr>
        <w:color w:val="000000"/>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A76">
    <w:pPr>
      <w:rPr/>
    </w:pPr>
    <w:r w:rsidDel="00000000" w:rsidR="00000000" w:rsidRPr="00000000">
      <w:rPr>
        <w:rtl w:val="0"/>
      </w:rPr>
    </w:r>
  </w:p>
  <w:p w:rsidR="00000000" w:rsidDel="00000000" w:rsidP="00000000" w:rsidRDefault="00000000" w:rsidRPr="00000000" w14:paraId="00000A77">
    <w:pPr>
      <w:rPr/>
    </w:pPr>
    <w:r w:rsidDel="00000000" w:rsidR="00000000" w:rsidRPr="00000000">
      <w:rPr>
        <w:rtl w:val="0"/>
      </w:rPr>
    </w:r>
  </w:p>
</w:ftr>
</file>

<file path=word/footer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A78">
    <w:pPr>
      <w:pBdr>
        <w:top w:space="0" w:sz="0" w:val="nil"/>
        <w:left w:space="0" w:sz="0" w:val="nil"/>
        <w:bottom w:space="0" w:sz="0" w:val="nil"/>
        <w:right w:space="0" w:sz="0" w:val="nil"/>
        <w:between w:space="0" w:sz="0" w:val="nil"/>
      </w:pBdr>
      <w:tabs>
        <w:tab w:val="center" w:leader="none" w:pos="4513"/>
        <w:tab w:val="right" w:leader="none" w:pos="9026"/>
        <w:tab w:val="left" w:leader="none" w:pos="5910"/>
      </w:tabs>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Framework Ref: RM6292</w:t>
      <w:tab/>
    </w:r>
  </w:p>
  <w:p w:rsidR="00000000" w:rsidDel="00000000" w:rsidP="00000000" w:rsidRDefault="00000000" w:rsidRPr="00000000" w14:paraId="00000A79">
    <w:pPr>
      <w:pBdr>
        <w:top w:space="0" w:sz="0" w:val="nil"/>
        <w:left w:space="0" w:sz="0" w:val="nil"/>
        <w:bottom w:space="0" w:sz="0" w:val="nil"/>
        <w:right w:space="0" w:sz="0" w:val="nil"/>
        <w:between w:space="0" w:sz="0" w:val="nil"/>
      </w:pBdr>
      <w:tabs>
        <w:tab w:val="center" w:leader="none" w:pos="4513"/>
        <w:tab w:val="right" w:leader="none" w:pos="9026"/>
      </w:tabs>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Project Version: v1.2Official</w:t>
    </w:r>
    <w:r w:rsidDel="00000000" w:rsidR="00000000" w:rsidRPr="00000000">
      <w:rPr>
        <w:rFonts w:ascii="Arial" w:cs="Arial" w:eastAsia="Arial" w:hAnsi="Arial"/>
        <w:color w:val="000000"/>
        <w:sz w:val="20"/>
        <w:szCs w:val="2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A7A">
    <w:pPr>
      <w:pBdr>
        <w:top w:space="0" w:sz="0" w:val="nil"/>
        <w:left w:space="0" w:sz="0" w:val="nil"/>
        <w:bottom w:space="0" w:sz="0" w:val="nil"/>
        <w:right w:space="0" w:sz="0" w:val="nil"/>
        <w:between w:space="0" w:sz="0" w:val="nil"/>
      </w:pBdr>
      <w:tabs>
        <w:tab w:val="left" w:leader="none" w:pos="9469"/>
      </w:tabs>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Model Version v3.2</w:t>
      <w:tab/>
    </w:r>
  </w:p>
  <w:p w:rsidR="00000000" w:rsidDel="00000000" w:rsidP="00000000" w:rsidRDefault="00000000" w:rsidRPr="00000000" w14:paraId="00000A7B">
    <w:pPr>
      <w:pBdr>
        <w:top w:space="0" w:sz="0" w:val="nil"/>
        <w:left w:space="0" w:sz="0" w:val="nil"/>
        <w:bottom w:space="0" w:sz="0" w:val="nil"/>
        <w:right w:space="0" w:sz="0" w:val="nil"/>
        <w:between w:space="0" w:sz="0" w:val="nil"/>
      </w:pBdr>
      <w:tabs>
        <w:tab w:val="left" w:leader="none" w:pos="9469"/>
      </w:tabs>
      <w:jc w:val="right"/>
      <w:rPr>
        <w:rFonts w:ascii="Arial" w:cs="Arial" w:eastAsia="Arial" w:hAnsi="Arial"/>
        <w:color w:val="000000"/>
        <w:sz w:val="20"/>
        <w:szCs w:val="20"/>
      </w:rPr>
    </w:pPr>
    <w:r w:rsidDel="00000000" w:rsidR="00000000" w:rsidRPr="00000000">
      <w:rPr>
        <w:rFonts w:ascii="Arial" w:cs="Arial" w:eastAsia="Arial" w:hAnsi="Arial"/>
        <w:color w:val="000000"/>
        <w:sz w:val="20"/>
        <w:szCs w:val="20"/>
      </w:rPr>
      <w:fldChar w:fldCharType="begin"/>
      <w:instrText xml:space="preserve">PAGE</w:instrText>
      <w:fldChar w:fldCharType="separate"/>
      <w:fldChar w:fldCharType="end"/>
    </w:r>
    <w:r w:rsidDel="00000000" w:rsidR="00000000" w:rsidRPr="00000000">
      <w:rPr>
        <w:rtl w:val="0"/>
      </w:rPr>
    </w:r>
  </w:p>
</w:ftr>
</file>

<file path=word/footer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A7C">
    <w:pPr>
      <w:rPr/>
    </w:pPr>
    <w:r w:rsidDel="00000000" w:rsidR="00000000" w:rsidRPr="00000000">
      <w:rPr>
        <w:rtl w:val="0"/>
      </w:rPr>
    </w:r>
  </w:p>
  <w:p w:rsidR="00000000" w:rsidDel="00000000" w:rsidP="00000000" w:rsidRDefault="00000000" w:rsidRPr="00000000" w14:paraId="00000A7D">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A61">
    <w:pPr>
      <w:pBdr>
        <w:top w:space="0" w:sz="0" w:val="nil"/>
        <w:left w:space="0" w:sz="0" w:val="nil"/>
        <w:bottom w:space="0" w:sz="0" w:val="nil"/>
        <w:right w:space="0" w:sz="0" w:val="nil"/>
        <w:between w:space="0" w:sz="0" w:val="nil"/>
      </w:pBdr>
      <w:tabs>
        <w:tab w:val="center" w:leader="none" w:pos="4513"/>
        <w:tab w:val="right" w:leader="none" w:pos="9026"/>
      </w:tabs>
      <w:rPr>
        <w:color w:val="000000"/>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A62">
    <w:pPr>
      <w:pBdr>
        <w:top w:space="0" w:sz="0" w:val="nil"/>
        <w:left w:space="0" w:sz="0" w:val="nil"/>
        <w:bottom w:space="0" w:sz="0" w:val="nil"/>
        <w:right w:space="0" w:sz="0" w:val="nil"/>
        <w:between w:space="0" w:sz="0" w:val="nil"/>
      </w:pBdr>
      <w:tabs>
        <w:tab w:val="center" w:leader="none" w:pos="4513"/>
        <w:tab w:val="right" w:leader="none" w:pos="9026"/>
      </w:tabs>
      <w:rPr>
        <w:b w:val="1"/>
        <w:color w:val="000000"/>
      </w:rPr>
    </w:pPr>
    <w:r w:rsidDel="00000000" w:rsidR="00000000" w:rsidRPr="00000000">
      <w:rPr>
        <w:b w:val="1"/>
        <w:color w:val="000000"/>
        <w:rtl w:val="0"/>
      </w:rPr>
      <w:t xml:space="preserve">FRAMEWORK AGREEMENT </w:t>
    </w:r>
  </w:p>
  <w:p w:rsidR="00000000" w:rsidDel="00000000" w:rsidP="00000000" w:rsidRDefault="00000000" w:rsidRPr="00000000" w14:paraId="00000A63">
    <w:pPr>
      <w:pBdr>
        <w:top w:space="0" w:sz="0" w:val="nil"/>
        <w:left w:space="0" w:sz="0" w:val="nil"/>
        <w:bottom w:space="0" w:sz="0" w:val="nil"/>
        <w:right w:space="0" w:sz="0" w:val="nil"/>
        <w:between w:space="0" w:sz="0" w:val="nil"/>
      </w:pBdr>
      <w:tabs>
        <w:tab w:val="center" w:leader="none" w:pos="4513"/>
        <w:tab w:val="right" w:leader="none" w:pos="9026"/>
      </w:tabs>
      <w:rPr>
        <w:color w:val="000000"/>
      </w:rPr>
    </w:pPr>
    <w:r w:rsidDel="00000000" w:rsidR="00000000" w:rsidRPr="00000000">
      <w:rPr>
        <w:rtl w:val="0"/>
      </w:rPr>
    </w:r>
  </w:p>
  <w:p w:rsidR="00000000" w:rsidDel="00000000" w:rsidP="00000000" w:rsidRDefault="00000000" w:rsidRPr="00000000" w14:paraId="00000A64">
    <w:pPr>
      <w:pBdr>
        <w:top w:space="0" w:sz="0" w:val="nil"/>
        <w:left w:space="0" w:sz="0" w:val="nil"/>
        <w:bottom w:space="0" w:sz="0" w:val="nil"/>
        <w:right w:space="0" w:sz="0" w:val="nil"/>
        <w:between w:space="0" w:sz="0" w:val="nil"/>
      </w:pBdr>
      <w:tabs>
        <w:tab w:val="center" w:leader="none" w:pos="4513"/>
        <w:tab w:val="right" w:leader="none" w:pos="9026"/>
      </w:tabs>
      <w:rPr>
        <w:color w:val="000000"/>
      </w:rPr>
    </w:pPr>
    <w:r w:rsidDel="00000000" w:rsidR="00000000" w:rsidRPr="00000000">
      <w:rPr>
        <w:color w:val="000000"/>
        <w:rtl w:val="0"/>
      </w:rPr>
      <w:t xml:space="preserve">Crown copyright 2023</w:t>
    </w:r>
  </w:p>
  <w:p w:rsidR="00000000" w:rsidDel="00000000" w:rsidP="00000000" w:rsidRDefault="00000000" w:rsidRPr="00000000" w14:paraId="00000A65">
    <w:pPr>
      <w:pBdr>
        <w:top w:space="0" w:sz="0" w:val="nil"/>
        <w:left w:space="0" w:sz="0" w:val="nil"/>
        <w:bottom w:space="0" w:sz="0" w:val="nil"/>
        <w:right w:space="0" w:sz="0" w:val="nil"/>
        <w:between w:space="0" w:sz="0" w:val="nil"/>
      </w:pBdr>
      <w:tabs>
        <w:tab w:val="center" w:leader="none" w:pos="4513"/>
        <w:tab w:val="right" w:leader="none" w:pos="9026"/>
      </w:tabs>
      <w:rPr>
        <w:color w:val="000000"/>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A66">
    <w:pPr>
      <w:pBdr>
        <w:top w:space="0" w:sz="0" w:val="nil"/>
        <w:left w:space="0" w:sz="0" w:val="nil"/>
        <w:bottom w:space="0" w:sz="0" w:val="nil"/>
        <w:right w:space="0" w:sz="0" w:val="nil"/>
        <w:between w:space="0" w:sz="0" w:val="nil"/>
      </w:pBdr>
      <w:tabs>
        <w:tab w:val="center" w:leader="none" w:pos="4513"/>
        <w:tab w:val="right" w:leader="none" w:pos="9026"/>
      </w:tabs>
      <w:rPr>
        <w:color w:val="000000"/>
      </w:rPr>
    </w:pPr>
    <w:r w:rsidDel="00000000" w:rsidR="00000000" w:rsidRPr="00000000">
      <w:rPr>
        <w:rtl w:val="0"/>
      </w:rPr>
    </w:r>
  </w:p>
</w:hdr>
</file>

<file path=word/header4.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A67">
    <w:pPr>
      <w:pBdr>
        <w:top w:space="0" w:sz="0" w:val="nil"/>
        <w:left w:space="0" w:sz="0" w:val="nil"/>
        <w:bottom w:space="0" w:sz="0" w:val="nil"/>
        <w:right w:space="0" w:sz="0" w:val="nil"/>
        <w:between w:space="0" w:sz="0" w:val="nil"/>
      </w:pBdr>
      <w:tabs>
        <w:tab w:val="center" w:leader="none" w:pos="4513"/>
        <w:tab w:val="right" w:leader="none" w:pos="9026"/>
      </w:tabs>
      <w:rPr>
        <w:color w:val="000000"/>
      </w:rPr>
    </w:pPr>
    <w:r w:rsidDel="00000000" w:rsidR="00000000" w:rsidRPr="00000000">
      <w:rPr>
        <w:rtl w:val="0"/>
      </w:rPr>
    </w:r>
  </w:p>
</w:hdr>
</file>

<file path=word/header5.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A68">
    <w:pPr>
      <w:rPr>
        <w:rFonts w:ascii="Arial" w:cs="Arial" w:eastAsia="Arial" w:hAnsi="Arial"/>
        <w:b w:val="1"/>
      </w:rPr>
    </w:pPr>
    <w:r w:rsidDel="00000000" w:rsidR="00000000" w:rsidRPr="00000000">
      <w:rPr>
        <w:rFonts w:ascii="Arial" w:cs="Arial" w:eastAsia="Arial" w:hAnsi="Arial"/>
        <w:b w:val="1"/>
        <w:rtl w:val="0"/>
      </w:rPr>
      <w:t xml:space="preserve">Framework Schedule 2 (Specification)</w:t>
    </w:r>
  </w:p>
  <w:p w:rsidR="00000000" w:rsidDel="00000000" w:rsidP="00000000" w:rsidRDefault="00000000" w:rsidRPr="00000000" w14:paraId="00000A69">
    <w:pPr>
      <w:rPr>
        <w:rFonts w:ascii="Arial" w:cs="Arial" w:eastAsia="Arial" w:hAnsi="Arial"/>
      </w:rPr>
    </w:pPr>
    <w:r w:rsidDel="00000000" w:rsidR="00000000" w:rsidRPr="00000000">
      <w:rPr>
        <w:rFonts w:ascii="Arial" w:cs="Arial" w:eastAsia="Arial" w:hAnsi="Arial"/>
        <w:rtl w:val="0"/>
      </w:rPr>
      <w:t xml:space="preserve">Crown Copyright 2022</w:t>
    </w:r>
  </w:p>
  <w:p w:rsidR="00000000" w:rsidDel="00000000" w:rsidP="00000000" w:rsidRDefault="00000000" w:rsidRPr="00000000" w14:paraId="00000A6A">
    <w:pPr>
      <w:rPr>
        <w:rFonts w:ascii="Arial" w:cs="Arial" w:eastAsia="Arial" w:hAnsi="Arial"/>
        <w:b w:val="1"/>
      </w:rPr>
    </w:pPr>
    <w:r w:rsidDel="00000000" w:rsidR="00000000" w:rsidRPr="00000000">
      <w:rPr>
        <w:rFonts w:ascii="Arial" w:cs="Arial" w:eastAsia="Arial" w:hAnsi="Arial"/>
        <w:b w:val="1"/>
        <w:rtl w:val="0"/>
      </w:rPr>
      <w:tab/>
      <w:tab/>
      <w:tab/>
      <w:tab/>
      <w:tab/>
      <w:tab/>
      <w:tab/>
      <w:tab/>
      <w:tab/>
      <w:tab/>
      <w:tab/>
      <w:tab/>
      <w:tab/>
      <w:tab/>
      <w:tab/>
      <w:tab/>
    </w:r>
  </w:p>
</w:hdr>
</file>

<file path=word/header6.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A6B">
    <w:pPr>
      <w:rPr/>
    </w:pPr>
    <w:r w:rsidDel="00000000" w:rsidR="00000000" w:rsidRPr="00000000">
      <w:rPr>
        <w:rtl w:val="0"/>
      </w:rPr>
    </w:r>
  </w:p>
  <w:p w:rsidR="00000000" w:rsidDel="00000000" w:rsidP="00000000" w:rsidRDefault="00000000" w:rsidRPr="00000000" w14:paraId="00000A6C">
    <w:pPr>
      <w:rPr/>
    </w:pPr>
    <w:r w:rsidDel="00000000" w:rsidR="00000000" w:rsidRPr="00000000">
      <w:rPr>
        <w:rtl w:val="0"/>
      </w:rPr>
    </w:r>
  </w:p>
</w:hdr>
</file>

<file path=word/header7.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A6D">
    <w:pPr>
      <w:pBdr>
        <w:top w:space="0" w:sz="0" w:val="nil"/>
        <w:left w:space="0" w:sz="0" w:val="nil"/>
        <w:bottom w:space="0" w:sz="0" w:val="nil"/>
        <w:right w:space="0" w:sz="0" w:val="nil"/>
        <w:between w:space="0" w:sz="0" w:val="nil"/>
      </w:pBdr>
      <w:tabs>
        <w:tab w:val="center" w:leader="none" w:pos="4513"/>
        <w:tab w:val="right" w:leader="none" w:pos="9026"/>
      </w:tabs>
      <w:rPr>
        <w:color w:val="000000"/>
      </w:rPr>
    </w:pPr>
    <w:r w:rsidDel="00000000" w:rsidR="00000000" w:rsidRPr="00000000">
      <w:rPr>
        <w:rtl w:val="0"/>
      </w:rPr>
    </w:r>
  </w:p>
</w:hdr>
</file>

<file path=word/header8.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A6E">
    <w:pPr>
      <w:rPr/>
    </w:pPr>
    <w:r w:rsidDel="00000000" w:rsidR="00000000" w:rsidRPr="00000000">
      <w:rPr>
        <w:rtl w:val="0"/>
      </w:rPr>
    </w:r>
  </w:p>
  <w:p w:rsidR="00000000" w:rsidDel="00000000" w:rsidP="00000000" w:rsidRDefault="00000000" w:rsidRPr="00000000" w14:paraId="00000A6F">
    <w:pPr>
      <w:rPr/>
    </w:pPr>
    <w:r w:rsidDel="00000000" w:rsidR="00000000" w:rsidRPr="00000000">
      <w:rPr>
        <w:rtl w:val="0"/>
      </w:rPr>
    </w:r>
  </w:p>
</w:hdr>
</file>

<file path=word/header9.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A70">
    <w:pPr>
      <w:pBdr>
        <w:top w:space="0" w:sz="0" w:val="nil"/>
        <w:left w:space="0" w:sz="0" w:val="nil"/>
        <w:bottom w:space="0" w:sz="0" w:val="nil"/>
        <w:right w:space="0" w:sz="0" w:val="nil"/>
        <w:between w:space="0" w:sz="0" w:val="nil"/>
      </w:pBdr>
      <w:tabs>
        <w:tab w:val="center" w:leader="none" w:pos="4513"/>
        <w:tab w:val="right" w:leader="none" w:pos="9026"/>
      </w:tabs>
      <w:spacing w:after="0" w:lineRule="auto"/>
      <w:rPr>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right"/>
      <w:pPr>
        <w:ind w:left="644" w:firstLine="928"/>
      </w:pPr>
      <w:rPr>
        <w:i w:val="0"/>
      </w:rPr>
    </w:lvl>
    <w:lvl w:ilvl="1">
      <w:start w:val="1"/>
      <w:numFmt w:val="decimal"/>
      <w:lvlText w:val="%1.%2."/>
      <w:lvlJc w:val="right"/>
      <w:pPr>
        <w:ind w:left="720" w:firstLine="1080"/>
      </w:pPr>
      <w:rPr>
        <w:b w:val="0"/>
        <w:i w:val="0"/>
        <w:smallCaps w:val="0"/>
        <w:strike w:val="0"/>
        <w:color w:val="000000"/>
        <w:u w:val="none"/>
        <w:vertAlign w:val="baseline"/>
      </w:rPr>
    </w:lvl>
    <w:lvl w:ilvl="2">
      <w:start w:val="1"/>
      <w:numFmt w:val="decimal"/>
      <w:lvlText w:val="%1.%2.%3."/>
      <w:lvlJc w:val="right"/>
      <w:pPr>
        <w:ind w:left="1080" w:firstLine="1440"/>
      </w:pPr>
      <w:rPr>
        <w:b w:val="0"/>
        <w:i w:val="0"/>
        <w:smallCaps w:val="0"/>
        <w:strike w:val="0"/>
        <w:color w:val="000000"/>
        <w:u w:val="none"/>
        <w:vertAlign w:val="baseline"/>
      </w:rPr>
    </w:lvl>
    <w:lvl w:ilvl="3">
      <w:start w:val="1"/>
      <w:numFmt w:val="decimal"/>
      <w:lvlText w:val="%1.%2.%3.%4."/>
      <w:lvlJc w:val="right"/>
      <w:pPr>
        <w:ind w:left="1080" w:firstLine="1440"/>
      </w:pPr>
      <w:rPr>
        <w:b w:val="0"/>
        <w:i w:val="0"/>
        <w:smallCaps w:val="0"/>
        <w:strike w:val="0"/>
        <w:color w:val="000000"/>
        <w:u w:val="none"/>
        <w:vertAlign w:val="baseline"/>
      </w:rPr>
    </w:lvl>
    <w:lvl w:ilvl="4">
      <w:start w:val="1"/>
      <w:numFmt w:val="decimal"/>
      <w:lvlText w:val="%1.%2.%3.%4.%5."/>
      <w:lvlJc w:val="right"/>
      <w:pPr>
        <w:ind w:left="1440" w:firstLine="1800"/>
      </w:pPr>
      <w:rPr>
        <w:i w:val="0"/>
        <w:smallCaps w:val="0"/>
        <w:strike w:val="0"/>
        <w:color w:val="000000"/>
        <w:u w:val="none"/>
        <w:vertAlign w:val="baseline"/>
      </w:rPr>
    </w:lvl>
    <w:lvl w:ilvl="5">
      <w:start w:val="1"/>
      <w:numFmt w:val="decimal"/>
      <w:lvlText w:val="%1.%2.%3.%4.%5.%6."/>
      <w:lvlJc w:val="right"/>
      <w:pPr>
        <w:ind w:left="1440" w:firstLine="1800"/>
      </w:pPr>
      <w:rPr>
        <w:rFonts w:ascii="Arial" w:cs="Arial" w:eastAsia="Arial" w:hAnsi="Arial"/>
      </w:rPr>
    </w:lvl>
    <w:lvl w:ilvl="6">
      <w:start w:val="1"/>
      <w:numFmt w:val="decimal"/>
      <w:lvlText w:val="%1.%2.%3.%4.%5.%6.%7."/>
      <w:lvlJc w:val="right"/>
      <w:pPr>
        <w:ind w:left="1800" w:firstLine="2160"/>
      </w:pPr>
      <w:rPr/>
    </w:lvl>
    <w:lvl w:ilvl="7">
      <w:start w:val="1"/>
      <w:numFmt w:val="decimal"/>
      <w:lvlText w:val="%1.%2.%3.%4.%5.%6.%7.%8."/>
      <w:lvlJc w:val="right"/>
      <w:pPr>
        <w:ind w:left="1800" w:firstLine="2160"/>
      </w:pPr>
      <w:rPr/>
    </w:lvl>
    <w:lvl w:ilvl="8">
      <w:start w:val="1"/>
      <w:numFmt w:val="decimal"/>
      <w:lvlText w:val="%1.%2.%3.%4.%5.%6.%7.%8.%9."/>
      <w:lvlJc w:val="right"/>
      <w:pPr>
        <w:ind w:left="2160" w:firstLine="2520"/>
      </w:pPr>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360" w:hanging="360"/>
      </w:pPr>
      <w:rPr>
        <w:i w:val="0"/>
      </w:rPr>
    </w:lvl>
    <w:lvl w:ilvl="1">
      <w:start w:val="1"/>
      <w:numFmt w:val="decimal"/>
      <w:lvlText w:val="%1.%2."/>
      <w:lvlJc w:val="left"/>
      <w:pPr>
        <w:ind w:left="792" w:hanging="432"/>
      </w:pPr>
      <w:rPr>
        <w:b w:val="0"/>
        <w:i w:val="0"/>
        <w:smallCaps w:val="0"/>
        <w:strike w:val="0"/>
        <w:color w:val="000000"/>
        <w:u w:val="none"/>
        <w:vertAlign w:val="baseline"/>
      </w:rPr>
    </w:lvl>
    <w:lvl w:ilvl="2">
      <w:start w:val="1"/>
      <w:numFmt w:val="decimal"/>
      <w:lvlText w:val="%1.%2.%3."/>
      <w:lvlJc w:val="left"/>
      <w:pPr>
        <w:ind w:left="1224" w:hanging="504"/>
      </w:pPr>
      <w:rPr>
        <w:b w:val="0"/>
        <w:i w:val="0"/>
        <w:smallCaps w:val="0"/>
        <w:strike w:val="0"/>
        <w:color w:val="000000"/>
        <w:u w:val="none"/>
        <w:vertAlign w:val="baseline"/>
      </w:rPr>
    </w:lvl>
    <w:lvl w:ilvl="3">
      <w:start w:val="1"/>
      <w:numFmt w:val="decimal"/>
      <w:lvlText w:val="%1.%2.%3.%4."/>
      <w:lvlJc w:val="left"/>
      <w:pPr>
        <w:ind w:left="1728" w:hanging="647"/>
      </w:pPr>
      <w:rPr>
        <w:b w:val="0"/>
        <w:i w:val="0"/>
        <w:smallCaps w:val="0"/>
        <w:strike w:val="0"/>
        <w:color w:val="000000"/>
        <w:u w:val="none"/>
        <w:vertAlign w:val="baseline"/>
      </w:rPr>
    </w:lvl>
    <w:lvl w:ilvl="4">
      <w:start w:val="1"/>
      <w:numFmt w:val="decimal"/>
      <w:lvlText w:val="%1.%2.%3.%4.%5."/>
      <w:lvlJc w:val="left"/>
      <w:pPr>
        <w:ind w:left="2232" w:hanging="792"/>
      </w:pPr>
      <w:rPr>
        <w:i w:val="0"/>
        <w:smallCaps w:val="0"/>
        <w:strike w:val="0"/>
        <w:color w:val="000000"/>
        <w:u w:val="none"/>
        <w:vertAlign w:val="baseline"/>
      </w:rPr>
    </w:lvl>
    <w:lvl w:ilvl="5">
      <w:start w:val="1"/>
      <w:numFmt w:val="decimal"/>
      <w:lvlText w:val="%1.%2.%3.%4.%5.%6."/>
      <w:lvlJc w:val="left"/>
      <w:pPr>
        <w:ind w:left="2736" w:hanging="933.9999999999995"/>
      </w:pPr>
      <w:rPr/>
    </w:lvl>
    <w:lvl w:ilvl="6">
      <w:start w:val="1"/>
      <w:numFmt w:val="decimal"/>
      <w:lvlText w:val="%1.%2.%3.%4.%5.%6.%7."/>
      <w:lvlJc w:val="left"/>
      <w:pPr>
        <w:ind w:left="3240" w:hanging="1080"/>
      </w:pPr>
      <w:rPr/>
    </w:lvl>
    <w:lvl w:ilvl="7">
      <w:start w:val="1"/>
      <w:numFmt w:val="decimal"/>
      <w:lvlText w:val="%1.%2.%3.%4.%5.%6.%7.%8."/>
      <w:lvlJc w:val="left"/>
      <w:pPr>
        <w:ind w:left="3744" w:hanging="1224.0000000000005"/>
      </w:pPr>
      <w:rPr/>
    </w:lvl>
    <w:lvl w:ilvl="8">
      <w:start w:val="1"/>
      <w:numFmt w:val="decimal"/>
      <w:lvlText w:val="%1.%2.%3.%4.%5.%6.%7.%8.%9."/>
      <w:lvlJc w:val="left"/>
      <w:pPr>
        <w:ind w:left="4320" w:hanging="1440"/>
      </w:pPr>
      <w:rPr/>
    </w:lvl>
  </w:abstractNum>
  <w:abstractNum w:abstractNumId="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5">
    <w:lvl w:ilvl="0">
      <w:start w:val="1"/>
      <w:numFmt w:val="lowerRoman"/>
      <w:lvlText w:val="%1."/>
      <w:lvlJc w:val="right"/>
      <w:pPr>
        <w:ind w:left="2808" w:hanging="360"/>
      </w:pPr>
      <w:rPr/>
    </w:lvl>
    <w:lvl w:ilvl="1">
      <w:start w:val="1"/>
      <w:numFmt w:val="lowerLetter"/>
      <w:lvlText w:val="%2."/>
      <w:lvlJc w:val="left"/>
      <w:pPr>
        <w:ind w:left="3528" w:hanging="360"/>
      </w:pPr>
      <w:rPr/>
    </w:lvl>
    <w:lvl w:ilvl="2">
      <w:start w:val="1"/>
      <w:numFmt w:val="lowerRoman"/>
      <w:lvlText w:val="%3."/>
      <w:lvlJc w:val="right"/>
      <w:pPr>
        <w:ind w:left="4248" w:hanging="180"/>
      </w:pPr>
      <w:rPr/>
    </w:lvl>
    <w:lvl w:ilvl="3">
      <w:start w:val="1"/>
      <w:numFmt w:val="decimal"/>
      <w:lvlText w:val="%4."/>
      <w:lvlJc w:val="left"/>
      <w:pPr>
        <w:ind w:left="4968" w:hanging="360"/>
      </w:pPr>
      <w:rPr/>
    </w:lvl>
    <w:lvl w:ilvl="4">
      <w:start w:val="1"/>
      <w:numFmt w:val="lowerLetter"/>
      <w:lvlText w:val="%5."/>
      <w:lvlJc w:val="left"/>
      <w:pPr>
        <w:ind w:left="5688" w:hanging="360"/>
      </w:pPr>
      <w:rPr/>
    </w:lvl>
    <w:lvl w:ilvl="5">
      <w:start w:val="1"/>
      <w:numFmt w:val="lowerRoman"/>
      <w:lvlText w:val="%6."/>
      <w:lvlJc w:val="right"/>
      <w:pPr>
        <w:ind w:left="6408" w:hanging="180"/>
      </w:pPr>
      <w:rPr/>
    </w:lvl>
    <w:lvl w:ilvl="6">
      <w:start w:val="1"/>
      <w:numFmt w:val="decimal"/>
      <w:lvlText w:val="%7."/>
      <w:lvlJc w:val="left"/>
      <w:pPr>
        <w:ind w:left="7128" w:hanging="360"/>
      </w:pPr>
      <w:rPr/>
    </w:lvl>
    <w:lvl w:ilvl="7">
      <w:start w:val="1"/>
      <w:numFmt w:val="lowerLetter"/>
      <w:lvlText w:val="%8."/>
      <w:lvlJc w:val="left"/>
      <w:pPr>
        <w:ind w:left="7848" w:hanging="360"/>
      </w:pPr>
      <w:rPr/>
    </w:lvl>
    <w:lvl w:ilvl="8">
      <w:start w:val="1"/>
      <w:numFmt w:val="lowerRoman"/>
      <w:lvlText w:val="%9."/>
      <w:lvlJc w:val="right"/>
      <w:pPr>
        <w:ind w:left="8568" w:hanging="180"/>
      </w:pPr>
      <w:rPr/>
    </w:lvl>
  </w:abstractNum>
  <w:abstractNum w:abstractNumId="6">
    <w:lvl w:ilvl="0">
      <w:start w:val="1"/>
      <w:numFmt w:val="lowerLetter"/>
      <w:lvlText w:val="(%1)"/>
      <w:lvlJc w:val="left"/>
      <w:pPr>
        <w:ind w:left="2088" w:hanging="360"/>
      </w:pPr>
      <w:rPr/>
    </w:lvl>
    <w:lvl w:ilvl="1">
      <w:start w:val="1"/>
      <w:numFmt w:val="lowerRoman"/>
      <w:lvlText w:val="%2."/>
      <w:lvlJc w:val="right"/>
      <w:pPr>
        <w:ind w:left="2808" w:hanging="360"/>
      </w:pPr>
      <w:rPr/>
    </w:lvl>
    <w:lvl w:ilvl="2">
      <w:start w:val="1"/>
      <w:numFmt w:val="lowerRoman"/>
      <w:lvlText w:val="%3."/>
      <w:lvlJc w:val="right"/>
      <w:pPr>
        <w:ind w:left="3528" w:hanging="180"/>
      </w:pPr>
      <w:rPr/>
    </w:lvl>
    <w:lvl w:ilvl="3">
      <w:start w:val="1"/>
      <w:numFmt w:val="decimal"/>
      <w:lvlText w:val="%4."/>
      <w:lvlJc w:val="left"/>
      <w:pPr>
        <w:ind w:left="4248" w:hanging="360"/>
      </w:pPr>
      <w:rPr/>
    </w:lvl>
    <w:lvl w:ilvl="4">
      <w:start w:val="1"/>
      <w:numFmt w:val="lowerLetter"/>
      <w:lvlText w:val="%5."/>
      <w:lvlJc w:val="left"/>
      <w:pPr>
        <w:ind w:left="4968" w:hanging="360"/>
      </w:pPr>
      <w:rPr/>
    </w:lvl>
    <w:lvl w:ilvl="5">
      <w:start w:val="1"/>
      <w:numFmt w:val="lowerRoman"/>
      <w:lvlText w:val="%6."/>
      <w:lvlJc w:val="right"/>
      <w:pPr>
        <w:ind w:left="5688" w:hanging="180"/>
      </w:pPr>
      <w:rPr/>
    </w:lvl>
    <w:lvl w:ilvl="6">
      <w:start w:val="1"/>
      <w:numFmt w:val="decimal"/>
      <w:lvlText w:val="%7."/>
      <w:lvlJc w:val="left"/>
      <w:pPr>
        <w:ind w:left="6408" w:hanging="360"/>
      </w:pPr>
      <w:rPr/>
    </w:lvl>
    <w:lvl w:ilvl="7">
      <w:start w:val="1"/>
      <w:numFmt w:val="lowerLetter"/>
      <w:lvlText w:val="%8."/>
      <w:lvlJc w:val="left"/>
      <w:pPr>
        <w:ind w:left="7128" w:hanging="360"/>
      </w:pPr>
      <w:rPr/>
    </w:lvl>
    <w:lvl w:ilvl="8">
      <w:start w:val="1"/>
      <w:numFmt w:val="lowerRoman"/>
      <w:lvlText w:val="%9."/>
      <w:lvlJc w:val="right"/>
      <w:pPr>
        <w:ind w:left="7848" w:hanging="180"/>
      </w:pPr>
      <w:rPr/>
    </w:lvl>
  </w:abstractNum>
  <w:abstractNum w:abstractNumId="7">
    <w:lvl w:ilvl="0">
      <w:start w:val="1"/>
      <w:numFmt w:val="decimal"/>
      <w:lvlText w:val="Schedule %1"/>
      <w:lvlJc w:val="left"/>
      <w:pPr>
        <w:ind w:left="360" w:hanging="360"/>
      </w:pPr>
      <w:rPr>
        <w:color w:val="000000"/>
      </w:rPr>
    </w:lvl>
    <w:lvl w:ilvl="1">
      <w:start w:val="1"/>
      <w:numFmt w:val="decimal"/>
      <w:lvlText w:val="Part %2"/>
      <w:lvlJc w:val="left"/>
      <w:pPr>
        <w:ind w:left="357" w:hanging="357"/>
      </w:pPr>
      <w:rPr/>
    </w:lvl>
    <w:lvl w:ilvl="2">
      <w:start w:val="1"/>
      <w:numFmt w:val="decimal"/>
      <w:lvlText w:val="%3."/>
      <w:lvlJc w:val="left"/>
      <w:pPr>
        <w:ind w:left="720" w:hanging="720"/>
      </w:pPr>
      <w:rPr>
        <w:b w:val="0"/>
        <w:color w:val="000000"/>
      </w:rPr>
    </w:lvl>
    <w:lvl w:ilvl="3">
      <w:start w:val="1"/>
      <w:numFmt w:val="decimal"/>
      <w:lvlText w:val="%3.%4"/>
      <w:lvlJc w:val="left"/>
      <w:pPr>
        <w:ind w:left="720" w:hanging="720"/>
      </w:pPr>
      <w:rPr>
        <w:b w:val="0"/>
        <w:color w:val="000000"/>
      </w:rPr>
    </w:lvl>
    <w:lvl w:ilvl="4">
      <w:start w:val="1"/>
      <w:numFmt w:val="lowerLetter"/>
      <w:lvlText w:val="(%5)"/>
      <w:lvlJc w:val="left"/>
      <w:pPr>
        <w:ind w:left="1555" w:hanging="561"/>
      </w:pPr>
      <w:rPr/>
    </w:lvl>
    <w:lvl w:ilvl="5">
      <w:start w:val="1"/>
      <w:numFmt w:val="lowerRoman"/>
      <w:lvlText w:val="(%6)"/>
      <w:lvlJc w:val="left"/>
      <w:pPr>
        <w:ind w:left="2275" w:hanging="576"/>
      </w:pPr>
      <w:rPr/>
    </w:lvl>
    <w:lvl w:ilvl="6">
      <w:start w:val="1"/>
      <w:numFmt w:val="decimal"/>
      <w:lvlText w:val="%7."/>
      <w:lvlJc w:val="left"/>
      <w:pPr>
        <w:ind w:left="2520" w:hanging="360"/>
      </w:pPr>
      <w:rPr/>
    </w:lvl>
    <w:lvl w:ilvl="7">
      <w:start w:val="1"/>
      <w:numFmt w:val="lowerLetter"/>
      <w:lvlText w:val="%8."/>
      <w:lvlJc w:val="left"/>
      <w:pPr>
        <w:ind w:left="2880" w:hanging="360"/>
      </w:pPr>
      <w:rPr/>
    </w:lvl>
    <w:lvl w:ilvl="8">
      <w:start w:val="1"/>
      <w:numFmt w:val="lowerRoman"/>
      <w:lvlText w:val="%9."/>
      <w:lvlJc w:val="left"/>
      <w:pPr>
        <w:ind w:left="3240" w:hanging="360"/>
      </w:pPr>
      <w:rPr/>
    </w:lvl>
  </w:abstractNum>
  <w:abstractNum w:abstractNumId="8">
    <w:lvl w:ilvl="0">
      <w:start w:val="1"/>
      <w:numFmt w:val="decimal"/>
      <w:lvlText w:val="%1."/>
      <w:lvlJc w:val="right"/>
      <w:pPr>
        <w:ind w:left="644" w:firstLine="928"/>
      </w:pPr>
      <w:rPr>
        <w:b w:val="1"/>
        <w:i w:val="0"/>
        <w:color w:val="000000"/>
      </w:rPr>
    </w:lvl>
    <w:lvl w:ilvl="1">
      <w:start w:val="1"/>
      <w:numFmt w:val="decimal"/>
      <w:lvlText w:val="%1.%2."/>
      <w:lvlJc w:val="right"/>
      <w:pPr>
        <w:ind w:left="720" w:firstLine="1080"/>
      </w:pPr>
      <w:rPr>
        <w:b w:val="0"/>
        <w:i w:val="0"/>
        <w:smallCaps w:val="0"/>
        <w:strike w:val="0"/>
        <w:color w:val="000000"/>
        <w:u w:val="none"/>
        <w:vertAlign w:val="baseline"/>
      </w:rPr>
    </w:lvl>
    <w:lvl w:ilvl="2">
      <w:start w:val="1"/>
      <w:numFmt w:val="decimal"/>
      <w:lvlText w:val="%1.%2.%3."/>
      <w:lvlJc w:val="right"/>
      <w:pPr>
        <w:ind w:left="1080" w:firstLine="1440"/>
      </w:pPr>
      <w:rPr>
        <w:b w:val="0"/>
        <w:i w:val="0"/>
        <w:smallCaps w:val="0"/>
        <w:strike w:val="0"/>
        <w:color w:val="000000"/>
        <w:u w:val="none"/>
        <w:vertAlign w:val="baseline"/>
      </w:rPr>
    </w:lvl>
    <w:lvl w:ilvl="3">
      <w:start w:val="1"/>
      <w:numFmt w:val="decimal"/>
      <w:lvlText w:val="%1.%2.%3.%4."/>
      <w:lvlJc w:val="right"/>
      <w:pPr>
        <w:ind w:left="1080" w:firstLine="1440"/>
      </w:pPr>
      <w:rPr>
        <w:b w:val="0"/>
        <w:i w:val="0"/>
        <w:smallCaps w:val="0"/>
        <w:strike w:val="0"/>
        <w:color w:val="000000"/>
        <w:u w:val="none"/>
        <w:vertAlign w:val="baseline"/>
      </w:rPr>
    </w:lvl>
    <w:lvl w:ilvl="4">
      <w:start w:val="1"/>
      <w:numFmt w:val="decimal"/>
      <w:lvlText w:val="%1.%2.%3.%4.%5."/>
      <w:lvlJc w:val="right"/>
      <w:pPr>
        <w:ind w:left="1440" w:firstLine="1800"/>
      </w:pPr>
      <w:rPr>
        <w:i w:val="0"/>
        <w:smallCaps w:val="0"/>
        <w:strike w:val="0"/>
        <w:color w:val="000000"/>
        <w:u w:val="none"/>
        <w:vertAlign w:val="baseline"/>
      </w:rPr>
    </w:lvl>
    <w:lvl w:ilvl="5">
      <w:start w:val="1"/>
      <w:numFmt w:val="decimal"/>
      <w:lvlText w:val="%1.%2.%3.%4.%5.%6."/>
      <w:lvlJc w:val="right"/>
      <w:pPr>
        <w:ind w:left="1440" w:firstLine="1800"/>
      </w:pPr>
      <w:rPr>
        <w:rFonts w:ascii="Arial" w:cs="Arial" w:eastAsia="Arial" w:hAnsi="Arial"/>
      </w:rPr>
    </w:lvl>
    <w:lvl w:ilvl="6">
      <w:start w:val="1"/>
      <w:numFmt w:val="decimal"/>
      <w:lvlText w:val="%1.%2.%3.%4.%5.%6.%7."/>
      <w:lvlJc w:val="right"/>
      <w:pPr>
        <w:ind w:left="1800" w:firstLine="2160"/>
      </w:pPr>
      <w:rPr/>
    </w:lvl>
    <w:lvl w:ilvl="7">
      <w:start w:val="1"/>
      <w:numFmt w:val="decimal"/>
      <w:lvlText w:val="%1.%2.%3.%4.%5.%6.%7.%8."/>
      <w:lvlJc w:val="right"/>
      <w:pPr>
        <w:ind w:left="1800" w:firstLine="2160"/>
      </w:pPr>
      <w:rPr/>
    </w:lvl>
    <w:lvl w:ilvl="8">
      <w:start w:val="1"/>
      <w:numFmt w:val="decimal"/>
      <w:lvlText w:val="%1.%2.%3.%4.%5.%6.%7.%8.%9."/>
      <w:lvlJc w:val="right"/>
      <w:pPr>
        <w:ind w:left="2160" w:firstLine="2520"/>
      </w:pPr>
      <w:rPr/>
    </w:lvl>
  </w:abstractNum>
  <w:abstractNum w:abstractNumId="9">
    <w:lvl w:ilvl="0">
      <w:start w:val="1"/>
      <w:numFmt w:val="lowerLetter"/>
      <w:lvlText w:val="(%1)"/>
      <w:lvlJc w:val="left"/>
      <w:pPr>
        <w:ind w:left="2088" w:hanging="360"/>
      </w:pPr>
      <w:rPr/>
    </w:lvl>
    <w:lvl w:ilvl="1">
      <w:start w:val="1"/>
      <w:numFmt w:val="lowerRoman"/>
      <w:lvlText w:val="%2."/>
      <w:lvlJc w:val="right"/>
      <w:pPr>
        <w:ind w:left="2808" w:hanging="360"/>
      </w:pPr>
      <w:rPr/>
    </w:lvl>
    <w:lvl w:ilvl="2">
      <w:start w:val="1"/>
      <w:numFmt w:val="lowerRoman"/>
      <w:lvlText w:val="%3."/>
      <w:lvlJc w:val="right"/>
      <w:pPr>
        <w:ind w:left="3528" w:hanging="180"/>
      </w:pPr>
      <w:rPr/>
    </w:lvl>
    <w:lvl w:ilvl="3">
      <w:start w:val="1"/>
      <w:numFmt w:val="decimal"/>
      <w:lvlText w:val="%4."/>
      <w:lvlJc w:val="left"/>
      <w:pPr>
        <w:ind w:left="4248" w:hanging="360"/>
      </w:pPr>
      <w:rPr/>
    </w:lvl>
    <w:lvl w:ilvl="4">
      <w:start w:val="1"/>
      <w:numFmt w:val="lowerLetter"/>
      <w:lvlText w:val="%5."/>
      <w:lvlJc w:val="left"/>
      <w:pPr>
        <w:ind w:left="4968" w:hanging="360"/>
      </w:pPr>
      <w:rPr/>
    </w:lvl>
    <w:lvl w:ilvl="5">
      <w:start w:val="1"/>
      <w:numFmt w:val="lowerRoman"/>
      <w:lvlText w:val="%6."/>
      <w:lvlJc w:val="right"/>
      <w:pPr>
        <w:ind w:left="5688" w:hanging="180"/>
      </w:pPr>
      <w:rPr/>
    </w:lvl>
    <w:lvl w:ilvl="6">
      <w:start w:val="1"/>
      <w:numFmt w:val="decimal"/>
      <w:lvlText w:val="%7."/>
      <w:lvlJc w:val="left"/>
      <w:pPr>
        <w:ind w:left="6408" w:hanging="360"/>
      </w:pPr>
      <w:rPr/>
    </w:lvl>
    <w:lvl w:ilvl="7">
      <w:start w:val="1"/>
      <w:numFmt w:val="lowerLetter"/>
      <w:lvlText w:val="%8."/>
      <w:lvlJc w:val="left"/>
      <w:pPr>
        <w:ind w:left="7128" w:hanging="360"/>
      </w:pPr>
      <w:rPr/>
    </w:lvl>
    <w:lvl w:ilvl="8">
      <w:start w:val="1"/>
      <w:numFmt w:val="lowerRoman"/>
      <w:lvlText w:val="%9."/>
      <w:lvlJc w:val="right"/>
      <w:pPr>
        <w:ind w:left="7848" w:hanging="180"/>
      </w:pPr>
      <w:rPr/>
    </w:lvl>
  </w:abstractNum>
  <w:abstractNum w:abstractNumId="10">
    <w:lvl w:ilvl="0">
      <w:start w:val="4"/>
      <w:numFmt w:val="decimal"/>
      <w:lvlText w:val="%1."/>
      <w:lvlJc w:val="left"/>
      <w:pPr>
        <w:ind w:left="360" w:hanging="360"/>
      </w:pPr>
      <w:rPr/>
    </w:lvl>
    <w:lvl w:ilvl="1">
      <w:start w:val="1"/>
      <w:numFmt w:val="decimal"/>
      <w:lvlText w:val="%1.%2."/>
      <w:lvlJc w:val="left"/>
      <w:pPr>
        <w:ind w:left="792" w:hanging="432"/>
      </w:pPr>
      <w:rPr/>
    </w:lvl>
    <w:lvl w:ilvl="2">
      <w:start w:val="1"/>
      <w:numFmt w:val="decimal"/>
      <w:lvlText w:val="%1.%2.%3."/>
      <w:lvlJc w:val="left"/>
      <w:pPr>
        <w:ind w:left="1224" w:hanging="504"/>
      </w:pPr>
      <w:rPr/>
    </w:lvl>
    <w:lvl w:ilvl="3">
      <w:start w:val="1"/>
      <w:numFmt w:val="decimal"/>
      <w:lvlText w:val="%1.%2.%3.%4."/>
      <w:lvlJc w:val="left"/>
      <w:pPr>
        <w:ind w:left="1728" w:hanging="647"/>
      </w:pPr>
      <w:rPr/>
    </w:lvl>
    <w:lvl w:ilvl="4">
      <w:start w:val="1"/>
      <w:numFmt w:val="decimal"/>
      <w:lvlText w:val="%1.%2.%3.%4.%5."/>
      <w:lvlJc w:val="left"/>
      <w:pPr>
        <w:ind w:left="2232" w:hanging="792"/>
      </w:pPr>
      <w:rPr/>
    </w:lvl>
    <w:lvl w:ilvl="5">
      <w:start w:val="1"/>
      <w:numFmt w:val="decimal"/>
      <w:lvlText w:val="%1.%2.%3.%4.%5.%6."/>
      <w:lvlJc w:val="left"/>
      <w:pPr>
        <w:ind w:left="2736" w:hanging="933.9999999999995"/>
      </w:pPr>
      <w:rPr/>
    </w:lvl>
    <w:lvl w:ilvl="6">
      <w:start w:val="1"/>
      <w:numFmt w:val="decimal"/>
      <w:lvlText w:val="%1.%2.%3.%4.%5.%6.%7."/>
      <w:lvlJc w:val="left"/>
      <w:pPr>
        <w:ind w:left="3240" w:hanging="1080"/>
      </w:pPr>
      <w:rPr/>
    </w:lvl>
    <w:lvl w:ilvl="7">
      <w:start w:val="1"/>
      <w:numFmt w:val="decimal"/>
      <w:lvlText w:val="%1.%2.%3.%4.%5.%6.%7.%8."/>
      <w:lvlJc w:val="left"/>
      <w:pPr>
        <w:ind w:left="3744" w:hanging="1224.0000000000005"/>
      </w:pPr>
      <w:rPr/>
    </w:lvl>
    <w:lvl w:ilvl="8">
      <w:start w:val="1"/>
      <w:numFmt w:val="decimal"/>
      <w:lvlText w:val="%1.%2.%3.%4.%5.%6.%7.%8.%9."/>
      <w:lvlJc w:val="left"/>
      <w:pPr>
        <w:ind w:left="4320" w:hanging="1440"/>
      </w:pPr>
      <w:rPr/>
    </w:lvl>
  </w:abstractNum>
  <w:abstractNum w:abstractNumId="11">
    <w:lvl w:ilvl="0">
      <w:start w:val="1"/>
      <w:numFmt w:val="decimal"/>
      <w:lvlText w:val="%1."/>
      <w:lvlJc w:val="left"/>
      <w:pPr>
        <w:ind w:left="360" w:hanging="360"/>
      </w:pPr>
      <w:rPr/>
    </w:lvl>
    <w:lvl w:ilvl="1">
      <w:start w:val="1"/>
      <w:numFmt w:val="decimal"/>
      <w:lvlText w:val="%1.%2."/>
      <w:lvlJc w:val="left"/>
      <w:pPr>
        <w:ind w:left="792" w:hanging="432"/>
      </w:pPr>
      <w:rPr/>
    </w:lvl>
    <w:lvl w:ilvl="2">
      <w:start w:val="1"/>
      <w:numFmt w:val="decimal"/>
      <w:lvlText w:val="%1.%2.%3."/>
      <w:lvlJc w:val="left"/>
      <w:pPr>
        <w:ind w:left="1224" w:hanging="504"/>
      </w:pPr>
      <w:rPr/>
    </w:lvl>
    <w:lvl w:ilvl="3">
      <w:start w:val="1"/>
      <w:numFmt w:val="decimal"/>
      <w:lvlText w:val="%1.%2.%3.%4."/>
      <w:lvlJc w:val="left"/>
      <w:pPr>
        <w:ind w:left="1728" w:hanging="647"/>
      </w:pPr>
      <w:rPr/>
    </w:lvl>
    <w:lvl w:ilvl="4">
      <w:start w:val="1"/>
      <w:numFmt w:val="decimal"/>
      <w:lvlText w:val="%1.%2.%3.%4.%5."/>
      <w:lvlJc w:val="left"/>
      <w:pPr>
        <w:ind w:left="2232" w:hanging="792"/>
      </w:pPr>
      <w:rPr/>
    </w:lvl>
    <w:lvl w:ilvl="5">
      <w:start w:val="1"/>
      <w:numFmt w:val="decimal"/>
      <w:lvlText w:val="%1.%2.%3.%4.%5.%6."/>
      <w:lvlJc w:val="left"/>
      <w:pPr>
        <w:ind w:left="2736" w:hanging="933.9999999999995"/>
      </w:pPr>
      <w:rPr/>
    </w:lvl>
    <w:lvl w:ilvl="6">
      <w:start w:val="1"/>
      <w:numFmt w:val="decimal"/>
      <w:lvlText w:val="%1.%2.%3.%4.%5.%6.%7."/>
      <w:lvlJc w:val="left"/>
      <w:pPr>
        <w:ind w:left="3240" w:hanging="1080"/>
      </w:pPr>
      <w:rPr/>
    </w:lvl>
    <w:lvl w:ilvl="7">
      <w:start w:val="1"/>
      <w:numFmt w:val="decimal"/>
      <w:lvlText w:val="%1.%2.%3.%4.%5.%6.%7.%8."/>
      <w:lvlJc w:val="left"/>
      <w:pPr>
        <w:ind w:left="3744" w:hanging="1224.0000000000005"/>
      </w:pPr>
      <w:rPr/>
    </w:lvl>
    <w:lvl w:ilvl="8">
      <w:start w:val="1"/>
      <w:numFmt w:val="decimal"/>
      <w:lvlText w:val="%1.%2.%3.%4.%5.%6.%7.%8.%9."/>
      <w:lvlJc w:val="left"/>
      <w:pPr>
        <w:ind w:left="4320" w:hanging="1440"/>
      </w:pPr>
      <w:rPr/>
    </w:lvl>
  </w:abstractNum>
  <w:abstractNum w:abstractNumId="12">
    <w:lvl w:ilvl="0">
      <w:start w:val="1"/>
      <w:numFmt w:val="decimal"/>
      <w:lvlText w:val="%1."/>
      <w:lvlJc w:val="left"/>
      <w:pPr>
        <w:ind w:left="360" w:hanging="360"/>
      </w:pPr>
      <w:rPr/>
    </w:lvl>
    <w:lvl w:ilvl="1">
      <w:start w:val="1"/>
      <w:numFmt w:val="decimal"/>
      <w:lvlText w:val="%1.%2."/>
      <w:lvlJc w:val="left"/>
      <w:pPr>
        <w:ind w:left="792" w:hanging="432"/>
      </w:pPr>
      <w:rPr/>
    </w:lvl>
    <w:lvl w:ilvl="2">
      <w:start w:val="1"/>
      <w:numFmt w:val="decimal"/>
      <w:lvlText w:val="%1.%2.%3."/>
      <w:lvlJc w:val="left"/>
      <w:pPr>
        <w:ind w:left="1224" w:hanging="504"/>
      </w:pPr>
      <w:rPr/>
    </w:lvl>
    <w:lvl w:ilvl="3">
      <w:start w:val="1"/>
      <w:numFmt w:val="decimal"/>
      <w:lvlText w:val="%1.%2.%3.%4."/>
      <w:lvlJc w:val="left"/>
      <w:pPr>
        <w:ind w:left="1728" w:hanging="647"/>
      </w:pPr>
      <w:rPr/>
    </w:lvl>
    <w:lvl w:ilvl="4">
      <w:start w:val="1"/>
      <w:numFmt w:val="decimal"/>
      <w:lvlText w:val="%1.%2.%3.%4.%5."/>
      <w:lvlJc w:val="left"/>
      <w:pPr>
        <w:ind w:left="2232" w:hanging="792"/>
      </w:pPr>
      <w:rPr/>
    </w:lvl>
    <w:lvl w:ilvl="5">
      <w:start w:val="1"/>
      <w:numFmt w:val="decimal"/>
      <w:lvlText w:val="%1.%2.%3.%4.%5.%6."/>
      <w:lvlJc w:val="left"/>
      <w:pPr>
        <w:ind w:left="2736" w:hanging="933"/>
      </w:pPr>
      <w:rPr/>
    </w:lvl>
    <w:lvl w:ilvl="6">
      <w:start w:val="1"/>
      <w:numFmt w:val="decimal"/>
      <w:lvlText w:val="%1.%2.%3.%4.%5.%6.%7."/>
      <w:lvlJc w:val="left"/>
      <w:pPr>
        <w:ind w:left="3240" w:hanging="1080"/>
      </w:pPr>
      <w:rPr/>
    </w:lvl>
    <w:lvl w:ilvl="7">
      <w:start w:val="1"/>
      <w:numFmt w:val="decimal"/>
      <w:lvlText w:val="%1.%2.%3.%4.%5.%6.%7.%8."/>
      <w:lvlJc w:val="left"/>
      <w:pPr>
        <w:ind w:left="3744" w:hanging="1224.0000000000005"/>
      </w:pPr>
      <w:rPr/>
    </w:lvl>
    <w:lvl w:ilvl="8">
      <w:start w:val="1"/>
      <w:numFmt w:val="decimal"/>
      <w:lvlText w:val="%1.%2.%3.%4.%5.%6.%7.%8.%9."/>
      <w:lvlJc w:val="left"/>
      <w:pPr>
        <w:ind w:left="4320" w:hanging="1440"/>
      </w:pPr>
      <w:rPr/>
    </w:lvl>
  </w:abstractNum>
  <w:abstractNum w:abstractNumId="13">
    <w:lvl w:ilvl="0">
      <w:start w:val="5"/>
      <w:numFmt w:val="decimal"/>
      <w:lvlText w:val="%1."/>
      <w:lvlJc w:val="left"/>
      <w:pPr>
        <w:ind w:left="360" w:hanging="360"/>
      </w:pPr>
      <w:rPr/>
    </w:lvl>
    <w:lvl w:ilvl="1">
      <w:start w:val="1"/>
      <w:numFmt w:val="decimal"/>
      <w:lvlText w:val="%1.%2."/>
      <w:lvlJc w:val="left"/>
      <w:pPr>
        <w:ind w:left="792" w:hanging="432"/>
      </w:pPr>
      <w:rPr/>
    </w:lvl>
    <w:lvl w:ilvl="2">
      <w:start w:val="1"/>
      <w:numFmt w:val="decimal"/>
      <w:lvlText w:val="%1.%2.%3."/>
      <w:lvlJc w:val="left"/>
      <w:pPr>
        <w:ind w:left="1224" w:hanging="504"/>
      </w:pPr>
      <w:rPr/>
    </w:lvl>
    <w:lvl w:ilvl="3">
      <w:start w:val="1"/>
      <w:numFmt w:val="decimal"/>
      <w:lvlText w:val="%1.%2.%3.%4."/>
      <w:lvlJc w:val="left"/>
      <w:pPr>
        <w:ind w:left="1728" w:hanging="647"/>
      </w:pPr>
      <w:rPr/>
    </w:lvl>
    <w:lvl w:ilvl="4">
      <w:start w:val="1"/>
      <w:numFmt w:val="decimal"/>
      <w:lvlText w:val="%1.%2.%3.%4.%5."/>
      <w:lvlJc w:val="left"/>
      <w:pPr>
        <w:ind w:left="2232" w:hanging="792"/>
      </w:pPr>
      <w:rPr/>
    </w:lvl>
    <w:lvl w:ilvl="5">
      <w:start w:val="1"/>
      <w:numFmt w:val="decimal"/>
      <w:lvlText w:val="%1.%2.%3.%4.%5.%6."/>
      <w:lvlJc w:val="left"/>
      <w:pPr>
        <w:ind w:left="2736" w:hanging="933.9999999999995"/>
      </w:pPr>
      <w:rPr/>
    </w:lvl>
    <w:lvl w:ilvl="6">
      <w:start w:val="1"/>
      <w:numFmt w:val="decimal"/>
      <w:lvlText w:val="%1.%2.%3.%4.%5.%6.%7."/>
      <w:lvlJc w:val="left"/>
      <w:pPr>
        <w:ind w:left="3240" w:hanging="1080"/>
      </w:pPr>
      <w:rPr/>
    </w:lvl>
    <w:lvl w:ilvl="7">
      <w:start w:val="1"/>
      <w:numFmt w:val="decimal"/>
      <w:lvlText w:val="%1.%2.%3.%4.%5.%6.%7.%8."/>
      <w:lvlJc w:val="left"/>
      <w:pPr>
        <w:ind w:left="3744" w:hanging="1224.0000000000005"/>
      </w:pPr>
      <w:rPr/>
    </w:lvl>
    <w:lvl w:ilvl="8">
      <w:start w:val="1"/>
      <w:numFmt w:val="decimal"/>
      <w:lvlText w:val="%1.%2.%3.%4.%5.%6.%7.%8.%9."/>
      <w:lvlJc w:val="left"/>
      <w:pPr>
        <w:ind w:left="4320" w:hanging="1440"/>
      </w:pPr>
      <w:rPr/>
    </w:lvl>
  </w:abstractNum>
  <w:abstractNum w:abstractNumId="14">
    <w:lvl w:ilvl="0">
      <w:start w:val="1"/>
      <w:numFmt w:val="decimal"/>
      <w:lvlText w:val="%1."/>
      <w:lvlJc w:val="left"/>
      <w:pPr>
        <w:ind w:left="360" w:hanging="360"/>
      </w:pPr>
      <w:rPr>
        <w:b w:val="0"/>
        <w:i w:val="0"/>
        <w:sz w:val="22"/>
        <w:szCs w:val="22"/>
      </w:rPr>
    </w:lvl>
    <w:lvl w:ilvl="1">
      <w:start w:val="1"/>
      <w:numFmt w:val="decimal"/>
      <w:lvlText w:val="%1.%2."/>
      <w:lvlJc w:val="left"/>
      <w:pPr>
        <w:ind w:left="792" w:hanging="432"/>
      </w:pPr>
      <w:rPr>
        <w:b w:val="0"/>
        <w:i w:val="0"/>
        <w:smallCaps w:val="0"/>
        <w:strike w:val="0"/>
        <w:color w:val="000000"/>
        <w:sz w:val="22"/>
        <w:szCs w:val="22"/>
        <w:u w:val="none"/>
        <w:vertAlign w:val="baseline"/>
      </w:rPr>
    </w:lvl>
    <w:lvl w:ilvl="2">
      <w:start w:val="1"/>
      <w:numFmt w:val="decimal"/>
      <w:lvlText w:val="%1.%2.%3."/>
      <w:lvlJc w:val="left"/>
      <w:pPr>
        <w:ind w:left="1224" w:hanging="504"/>
      </w:pPr>
      <w:rPr>
        <w:b w:val="0"/>
        <w:i w:val="0"/>
        <w:smallCaps w:val="0"/>
        <w:strike w:val="0"/>
        <w:color w:val="000000"/>
        <w:sz w:val="22"/>
        <w:szCs w:val="22"/>
        <w:u w:val="none"/>
        <w:vertAlign w:val="baseline"/>
      </w:rPr>
    </w:lvl>
    <w:lvl w:ilvl="3">
      <w:start w:val="1"/>
      <w:numFmt w:val="decimal"/>
      <w:lvlText w:val="%1.%2.%3.%4."/>
      <w:lvlJc w:val="left"/>
      <w:pPr>
        <w:ind w:left="1728" w:hanging="647"/>
      </w:pPr>
      <w:rPr>
        <w:b w:val="0"/>
        <w:i w:val="0"/>
        <w:smallCaps w:val="0"/>
        <w:strike w:val="0"/>
        <w:color w:val="000000"/>
        <w:sz w:val="22"/>
        <w:szCs w:val="22"/>
        <w:u w:val="none"/>
        <w:vertAlign w:val="baseline"/>
      </w:rPr>
    </w:lvl>
    <w:lvl w:ilvl="4">
      <w:start w:val="1"/>
      <w:numFmt w:val="decimal"/>
      <w:lvlText w:val="%1.%2.%3.%4.%5."/>
      <w:lvlJc w:val="left"/>
      <w:pPr>
        <w:ind w:left="2232" w:hanging="792"/>
      </w:pPr>
      <w:rPr>
        <w:b w:val="0"/>
        <w:i w:val="0"/>
        <w:smallCaps w:val="0"/>
        <w:strike w:val="0"/>
        <w:color w:val="000000"/>
        <w:sz w:val="22"/>
        <w:szCs w:val="22"/>
        <w:u w:val="none"/>
        <w:vertAlign w:val="baseline"/>
      </w:rPr>
    </w:lvl>
    <w:lvl w:ilvl="5">
      <w:start w:val="1"/>
      <w:numFmt w:val="decimal"/>
      <w:lvlText w:val="%1.%2.%3.%4.%5.%6."/>
      <w:lvlJc w:val="left"/>
      <w:pPr>
        <w:ind w:left="2736" w:hanging="933.9999999999995"/>
      </w:pPr>
      <w:rPr>
        <w:sz w:val="20"/>
        <w:szCs w:val="20"/>
      </w:rPr>
    </w:lvl>
    <w:lvl w:ilvl="6">
      <w:start w:val="1"/>
      <w:numFmt w:val="decimal"/>
      <w:lvlText w:val="%1.%2.%3.%4.%5.%6.%7."/>
      <w:lvlJc w:val="left"/>
      <w:pPr>
        <w:ind w:left="3240" w:hanging="1080"/>
      </w:pPr>
      <w:rPr>
        <w:sz w:val="24"/>
        <w:szCs w:val="24"/>
      </w:rPr>
    </w:lvl>
    <w:lvl w:ilvl="7">
      <w:start w:val="1"/>
      <w:numFmt w:val="decimal"/>
      <w:lvlText w:val="%1.%2.%3.%4.%5.%6.%7.%8."/>
      <w:lvlJc w:val="left"/>
      <w:pPr>
        <w:ind w:left="3744" w:hanging="1224.0000000000005"/>
      </w:pPr>
      <w:rPr>
        <w:sz w:val="24"/>
        <w:szCs w:val="24"/>
      </w:rPr>
    </w:lvl>
    <w:lvl w:ilvl="8">
      <w:start w:val="1"/>
      <w:numFmt w:val="decimal"/>
      <w:lvlText w:val="%1.%2.%3.%4.%5.%6.%7.%8.%9."/>
      <w:lvlJc w:val="left"/>
      <w:pPr>
        <w:ind w:left="4320" w:hanging="1440"/>
      </w:pPr>
      <w:rPr>
        <w:sz w:val="24"/>
        <w:szCs w:val="24"/>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4"/>
      <w:numFmt w:val="decimal"/>
      <w:lvlText w:val="%1."/>
      <w:lvlJc w:val="left"/>
      <w:pPr>
        <w:ind w:left="360" w:hanging="360"/>
      </w:pPr>
      <w:rPr/>
    </w:lvl>
    <w:lvl w:ilvl="1">
      <w:start w:val="1"/>
      <w:numFmt w:val="decimal"/>
      <w:lvlText w:val="%1.%2."/>
      <w:lvlJc w:val="left"/>
      <w:pPr>
        <w:ind w:left="792" w:hanging="432"/>
      </w:pPr>
      <w:rPr/>
    </w:lvl>
    <w:lvl w:ilvl="2">
      <w:start w:val="1"/>
      <w:numFmt w:val="decimal"/>
      <w:lvlText w:val="%1.%2.%3."/>
      <w:lvlJc w:val="left"/>
      <w:pPr>
        <w:ind w:left="1224" w:hanging="504"/>
      </w:pPr>
      <w:rPr/>
    </w:lvl>
    <w:lvl w:ilvl="3">
      <w:start w:val="1"/>
      <w:numFmt w:val="decimal"/>
      <w:lvlText w:val="%1.%2.%3.%4."/>
      <w:lvlJc w:val="left"/>
      <w:pPr>
        <w:ind w:left="1728" w:hanging="647"/>
      </w:pPr>
      <w:rPr/>
    </w:lvl>
    <w:lvl w:ilvl="4">
      <w:start w:val="1"/>
      <w:numFmt w:val="decimal"/>
      <w:lvlText w:val="%1.%2.%3.%4.%5."/>
      <w:lvlJc w:val="left"/>
      <w:pPr>
        <w:ind w:left="2232" w:hanging="792"/>
      </w:pPr>
      <w:rPr/>
    </w:lvl>
    <w:lvl w:ilvl="5">
      <w:start w:val="1"/>
      <w:numFmt w:val="decimal"/>
      <w:lvlText w:val="%1.%2.%3.%4.%5.%6."/>
      <w:lvlJc w:val="left"/>
      <w:pPr>
        <w:ind w:left="2736" w:hanging="933.9999999999995"/>
      </w:pPr>
      <w:rPr/>
    </w:lvl>
    <w:lvl w:ilvl="6">
      <w:start w:val="1"/>
      <w:numFmt w:val="decimal"/>
      <w:lvlText w:val="%1.%2.%3.%4.%5.%6.%7."/>
      <w:lvlJc w:val="left"/>
      <w:pPr>
        <w:ind w:left="3240" w:hanging="1080"/>
      </w:pPr>
      <w:rPr/>
    </w:lvl>
    <w:lvl w:ilvl="7">
      <w:start w:val="1"/>
      <w:numFmt w:val="decimal"/>
      <w:lvlText w:val="%1.%2.%3.%4.%5.%6.%7.%8."/>
      <w:lvlJc w:val="left"/>
      <w:pPr>
        <w:ind w:left="3744" w:hanging="1224.0000000000005"/>
      </w:pPr>
      <w:rPr/>
    </w:lvl>
    <w:lvl w:ilvl="8">
      <w:start w:val="1"/>
      <w:numFmt w:val="decimal"/>
      <w:lvlText w:val="%1.%2.%3.%4.%5.%6.%7.%8.%9."/>
      <w:lvlJc w:val="left"/>
      <w:pPr>
        <w:ind w:left="4320" w:hanging="1440"/>
      </w:pPr>
      <w:rPr/>
    </w:lvl>
  </w:abstractNum>
  <w:abstractNum w:abstractNumId="17">
    <w:lvl w:ilvl="0">
      <w:start w:val="1"/>
      <w:numFmt w:val="decimal"/>
      <w:lvlText w:val="%1."/>
      <w:lvlJc w:val="left"/>
      <w:pPr>
        <w:ind w:left="360" w:hanging="360"/>
      </w:pPr>
      <w:rPr/>
    </w:lvl>
    <w:lvl w:ilvl="1">
      <w:start w:val="1"/>
      <w:numFmt w:val="decimal"/>
      <w:lvlText w:val="%1.%2."/>
      <w:lvlJc w:val="left"/>
      <w:pPr>
        <w:ind w:left="792" w:hanging="432"/>
      </w:pPr>
      <w:rPr/>
    </w:lvl>
    <w:lvl w:ilvl="2">
      <w:start w:val="1"/>
      <w:numFmt w:val="decimal"/>
      <w:lvlText w:val="%1.%2.%3."/>
      <w:lvlJc w:val="left"/>
      <w:pPr>
        <w:ind w:left="1224" w:hanging="504"/>
      </w:pPr>
      <w:rPr>
        <w:b w:val="0"/>
        <w:i w:val="0"/>
        <w:sz w:val="22"/>
        <w:szCs w:val="22"/>
      </w:rPr>
    </w:lvl>
    <w:lvl w:ilvl="3">
      <w:start w:val="1"/>
      <w:numFmt w:val="decimal"/>
      <w:lvlText w:val="%1.%2.%3.%4."/>
      <w:lvlJc w:val="left"/>
      <w:pPr>
        <w:ind w:left="1728" w:hanging="647"/>
      </w:pPr>
      <w:rPr/>
    </w:lvl>
    <w:lvl w:ilvl="4">
      <w:start w:val="1"/>
      <w:numFmt w:val="decimal"/>
      <w:lvlText w:val="%1.%2.%3.%4.%5."/>
      <w:lvlJc w:val="left"/>
      <w:pPr>
        <w:ind w:left="2232" w:hanging="792"/>
      </w:pPr>
      <w:rPr/>
    </w:lvl>
    <w:lvl w:ilvl="5">
      <w:start w:val="1"/>
      <w:numFmt w:val="decimal"/>
      <w:lvlText w:val="%1.%2.%3.%4.%5.%6."/>
      <w:lvlJc w:val="left"/>
      <w:pPr>
        <w:ind w:left="2736" w:hanging="933.9999999999995"/>
      </w:pPr>
      <w:rPr/>
    </w:lvl>
    <w:lvl w:ilvl="6">
      <w:start w:val="1"/>
      <w:numFmt w:val="decimal"/>
      <w:lvlText w:val="%1.%2.%3.%4.%5.%6.%7."/>
      <w:lvlJc w:val="left"/>
      <w:pPr>
        <w:ind w:left="3240" w:hanging="1080"/>
      </w:pPr>
      <w:rPr/>
    </w:lvl>
    <w:lvl w:ilvl="7">
      <w:start w:val="1"/>
      <w:numFmt w:val="decimal"/>
      <w:lvlText w:val="%1.%2.%3.%4.%5.%6.%7.%8."/>
      <w:lvlJc w:val="left"/>
      <w:pPr>
        <w:ind w:left="3744" w:hanging="1224.0000000000005"/>
      </w:pPr>
      <w:rPr/>
    </w:lvl>
    <w:lvl w:ilvl="8">
      <w:start w:val="1"/>
      <w:numFmt w:val="decimal"/>
      <w:lvlText w:val="%1.%2.%3.%4.%5.%6.%7.%8.%9."/>
      <w:lvlJc w:val="left"/>
      <w:pPr>
        <w:ind w:left="4320" w:hanging="1440"/>
      </w:pPr>
      <w:rPr/>
    </w:lvl>
  </w:abstractNum>
  <w:abstractNum w:abstractNumId="18">
    <w:lvl w:ilvl="0">
      <w:start w:val="1"/>
      <w:numFmt w:val="decimal"/>
      <w:lvlText w:val="%1."/>
      <w:lvlJc w:val="left"/>
      <w:pPr>
        <w:ind w:left="360" w:hanging="360"/>
      </w:pPr>
      <w:rPr/>
    </w:lvl>
    <w:lvl w:ilvl="1">
      <w:start w:val="1"/>
      <w:numFmt w:val="decimal"/>
      <w:lvlText w:val="%1.%2."/>
      <w:lvlJc w:val="left"/>
      <w:pPr>
        <w:ind w:left="792" w:hanging="432"/>
      </w:pPr>
      <w:rPr/>
    </w:lvl>
    <w:lvl w:ilvl="2">
      <w:start w:val="1"/>
      <w:numFmt w:val="decimal"/>
      <w:lvlText w:val="%1.%2.%3."/>
      <w:lvlJc w:val="left"/>
      <w:pPr>
        <w:ind w:left="1224" w:hanging="504"/>
      </w:pPr>
      <w:rPr/>
    </w:lvl>
    <w:lvl w:ilvl="3">
      <w:start w:val="1"/>
      <w:numFmt w:val="decimal"/>
      <w:lvlText w:val="%1.%2.%3.%4."/>
      <w:lvlJc w:val="left"/>
      <w:pPr>
        <w:ind w:left="1728" w:hanging="647"/>
      </w:pPr>
      <w:rPr/>
    </w:lvl>
    <w:lvl w:ilvl="4">
      <w:start w:val="1"/>
      <w:numFmt w:val="decimal"/>
      <w:lvlText w:val="%1.%2.%3.%4.%5."/>
      <w:lvlJc w:val="left"/>
      <w:pPr>
        <w:ind w:left="2232" w:hanging="792"/>
      </w:pPr>
      <w:rPr/>
    </w:lvl>
    <w:lvl w:ilvl="5">
      <w:start w:val="1"/>
      <w:numFmt w:val="decimal"/>
      <w:lvlText w:val="%1.%2.%3.%4.%5.%6."/>
      <w:lvlJc w:val="left"/>
      <w:pPr>
        <w:ind w:left="2736" w:hanging="933.9999999999995"/>
      </w:pPr>
      <w:rPr/>
    </w:lvl>
    <w:lvl w:ilvl="6">
      <w:start w:val="1"/>
      <w:numFmt w:val="decimal"/>
      <w:lvlText w:val="%1.%2.%3.%4.%5.%6.%7."/>
      <w:lvlJc w:val="left"/>
      <w:pPr>
        <w:ind w:left="3240" w:hanging="1080"/>
      </w:pPr>
      <w:rPr/>
    </w:lvl>
    <w:lvl w:ilvl="7">
      <w:start w:val="1"/>
      <w:numFmt w:val="decimal"/>
      <w:lvlText w:val="%1.%2.%3.%4.%5.%6.%7.%8."/>
      <w:lvlJc w:val="left"/>
      <w:pPr>
        <w:ind w:left="3744" w:hanging="1224.0000000000005"/>
      </w:pPr>
      <w:rPr/>
    </w:lvl>
    <w:lvl w:ilvl="8">
      <w:start w:val="1"/>
      <w:numFmt w:val="decimal"/>
      <w:lvlText w:val="%1.%2.%3.%4.%5.%6.%7.%8.%9."/>
      <w:lvlJc w:val="left"/>
      <w:pPr>
        <w:ind w:left="4320" w:hanging="1440"/>
      </w:pPr>
      <w:rPr/>
    </w:lvl>
  </w:abstractNum>
  <w:abstractNum w:abstractNumId="19">
    <w:lvl w:ilvl="0">
      <w:start w:val="1"/>
      <w:numFmt w:val="lowerLetter"/>
      <w:lvlText w:val="(%1)"/>
      <w:lvlJc w:val="left"/>
      <w:pPr>
        <w:ind w:left="2088" w:hanging="360"/>
      </w:pPr>
      <w:rPr/>
    </w:lvl>
    <w:lvl w:ilvl="1">
      <w:start w:val="1"/>
      <w:numFmt w:val="lowerRoman"/>
      <w:lvlText w:val="%2."/>
      <w:lvlJc w:val="right"/>
      <w:pPr>
        <w:ind w:left="2808" w:hanging="360"/>
      </w:pPr>
      <w:rPr/>
    </w:lvl>
    <w:lvl w:ilvl="2">
      <w:start w:val="1"/>
      <w:numFmt w:val="lowerRoman"/>
      <w:lvlText w:val="%3."/>
      <w:lvlJc w:val="right"/>
      <w:pPr>
        <w:ind w:left="3528" w:hanging="180"/>
      </w:pPr>
      <w:rPr/>
    </w:lvl>
    <w:lvl w:ilvl="3">
      <w:start w:val="1"/>
      <w:numFmt w:val="decimal"/>
      <w:lvlText w:val="%4."/>
      <w:lvlJc w:val="left"/>
      <w:pPr>
        <w:ind w:left="4248" w:hanging="360"/>
      </w:pPr>
      <w:rPr/>
    </w:lvl>
    <w:lvl w:ilvl="4">
      <w:start w:val="1"/>
      <w:numFmt w:val="lowerLetter"/>
      <w:lvlText w:val="%5."/>
      <w:lvlJc w:val="left"/>
      <w:pPr>
        <w:ind w:left="4968" w:hanging="360"/>
      </w:pPr>
      <w:rPr/>
    </w:lvl>
    <w:lvl w:ilvl="5">
      <w:start w:val="1"/>
      <w:numFmt w:val="lowerRoman"/>
      <w:lvlText w:val="%6."/>
      <w:lvlJc w:val="right"/>
      <w:pPr>
        <w:ind w:left="5688" w:hanging="180"/>
      </w:pPr>
      <w:rPr/>
    </w:lvl>
    <w:lvl w:ilvl="6">
      <w:start w:val="1"/>
      <w:numFmt w:val="decimal"/>
      <w:lvlText w:val="%7."/>
      <w:lvlJc w:val="left"/>
      <w:pPr>
        <w:ind w:left="6408" w:hanging="360"/>
      </w:pPr>
      <w:rPr/>
    </w:lvl>
    <w:lvl w:ilvl="7">
      <w:start w:val="1"/>
      <w:numFmt w:val="lowerLetter"/>
      <w:lvlText w:val="%8."/>
      <w:lvlJc w:val="left"/>
      <w:pPr>
        <w:ind w:left="7128" w:hanging="360"/>
      </w:pPr>
      <w:rPr/>
    </w:lvl>
    <w:lvl w:ilvl="8">
      <w:start w:val="1"/>
      <w:numFmt w:val="lowerRoman"/>
      <w:lvlText w:val="%9."/>
      <w:lvlJc w:val="right"/>
      <w:pPr>
        <w:ind w:left="7848" w:hanging="180"/>
      </w:pPr>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decimal"/>
      <w:lvlText w:val="%1"/>
      <w:lvlJc w:val="left"/>
      <w:pPr>
        <w:ind w:left="720" w:hanging="720"/>
      </w:pPr>
      <w:rPr>
        <w:sz w:val="22"/>
        <w:szCs w:val="22"/>
      </w:rPr>
    </w:lvl>
    <w:lvl w:ilvl="1">
      <w:start w:val="1"/>
      <w:numFmt w:val="decimal"/>
      <w:lvlText w:val="%1.%2"/>
      <w:lvlJc w:val="left"/>
      <w:pPr>
        <w:ind w:left="720" w:hanging="720"/>
      </w:pPr>
      <w:rPr/>
    </w:lvl>
    <w:lvl w:ilvl="2">
      <w:start w:val="1"/>
      <w:numFmt w:val="decimal"/>
      <w:lvlText w:val="%1.%2.%3"/>
      <w:lvlJc w:val="left"/>
      <w:pPr>
        <w:ind w:left="1803" w:hanging="1083"/>
      </w:pPr>
      <w:rPr/>
    </w:lvl>
    <w:lvl w:ilvl="3">
      <w:start w:val="1"/>
      <w:numFmt w:val="lowerLetter"/>
      <w:lvlText w:val="(%4)"/>
      <w:lvlJc w:val="left"/>
      <w:pPr>
        <w:ind w:left="1803" w:hanging="1083"/>
      </w:pPr>
      <w:rPr/>
    </w:lvl>
    <w:lvl w:ilvl="4">
      <w:start w:val="1"/>
      <w:numFmt w:val="lowerRoman"/>
      <w:lvlText w:val="(%5)"/>
      <w:lvlJc w:val="left"/>
      <w:pPr>
        <w:ind w:left="2523" w:hanging="720"/>
      </w:pPr>
      <w:rPr/>
    </w:lvl>
    <w:lvl w:ilvl="5">
      <w:start w:val="1"/>
      <w:numFmt w:val="upperLetter"/>
      <w:lvlText w:val="(%6)"/>
      <w:lvlJc w:val="left"/>
      <w:pPr>
        <w:ind w:left="3243" w:hanging="720"/>
      </w:pPr>
      <w:rPr/>
    </w:lvl>
    <w:lvl w:ilvl="6">
      <w:start w:val="1"/>
      <w:numFmt w:val="decimal"/>
      <w:lvlText w:val="(%7)"/>
      <w:lvlJc w:val="left"/>
      <w:pPr>
        <w:ind w:left="3963" w:hanging="720"/>
      </w:pPr>
      <w:rPr/>
    </w:lvl>
    <w:lvl w:ilvl="7">
      <w:start w:val="1"/>
      <w:numFmt w:val="decimal"/>
      <w:lvlText w:val="%8"/>
      <w:lvlJc w:val="left"/>
      <w:pPr>
        <w:ind w:left="2523" w:hanging="720"/>
      </w:pPr>
      <w:rPr/>
    </w:lvl>
    <w:lvl w:ilvl="8">
      <w:start w:val="1"/>
      <w:numFmt w:val="decimal"/>
      <w:lvlText w:val="%9"/>
      <w:lvlJc w:val="left"/>
      <w:pPr>
        <w:ind w:left="2523" w:hanging="720"/>
      </w:pPr>
      <w:rPr/>
    </w:lvl>
  </w:abstractNum>
  <w:abstractNum w:abstractNumId="23">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2"/>
      <w:numFmt w:val="decimal"/>
      <w:lvlText w:val="%1."/>
      <w:lvlJc w:val="left"/>
      <w:pPr>
        <w:ind w:left="2771" w:hanging="360"/>
      </w:pPr>
      <w:rPr/>
    </w:lvl>
    <w:lvl w:ilvl="1">
      <w:start w:val="1"/>
      <w:numFmt w:val="decimal"/>
      <w:lvlText w:val="%1.%2."/>
      <w:lvlJc w:val="left"/>
      <w:pPr>
        <w:ind w:left="3203" w:hanging="432"/>
      </w:pPr>
      <w:rPr>
        <w:b w:val="0"/>
        <w:sz w:val="22"/>
        <w:szCs w:val="22"/>
      </w:rPr>
    </w:lvl>
    <w:lvl w:ilvl="2">
      <w:start w:val="1"/>
      <w:numFmt w:val="decimal"/>
      <w:lvlText w:val="%1.%2.%3."/>
      <w:lvlJc w:val="left"/>
      <w:pPr>
        <w:ind w:left="3635" w:hanging="504"/>
      </w:pPr>
      <w:rPr/>
    </w:lvl>
    <w:lvl w:ilvl="3">
      <w:start w:val="1"/>
      <w:numFmt w:val="decimal"/>
      <w:lvlText w:val="%1.%2.%3.%4."/>
      <w:lvlJc w:val="left"/>
      <w:pPr>
        <w:ind w:left="4139" w:hanging="648.0000000000009"/>
      </w:pPr>
      <w:rPr/>
    </w:lvl>
    <w:lvl w:ilvl="4">
      <w:start w:val="1"/>
      <w:numFmt w:val="decimal"/>
      <w:lvlText w:val="%1.%2.%3.%4.%5."/>
      <w:lvlJc w:val="left"/>
      <w:pPr>
        <w:ind w:left="4643" w:hanging="792"/>
      </w:pPr>
      <w:rPr/>
    </w:lvl>
    <w:lvl w:ilvl="5">
      <w:start w:val="1"/>
      <w:numFmt w:val="decimal"/>
      <w:lvlText w:val="%1.%2.%3.%4.%5.%6."/>
      <w:lvlJc w:val="left"/>
      <w:pPr>
        <w:ind w:left="5147" w:hanging="936"/>
      </w:pPr>
      <w:rPr/>
    </w:lvl>
    <w:lvl w:ilvl="6">
      <w:start w:val="1"/>
      <w:numFmt w:val="decimal"/>
      <w:lvlText w:val="%1.%2.%3.%4.%5.%6.%7."/>
      <w:lvlJc w:val="left"/>
      <w:pPr>
        <w:ind w:left="5651" w:hanging="1080"/>
      </w:pPr>
      <w:rPr/>
    </w:lvl>
    <w:lvl w:ilvl="7">
      <w:start w:val="1"/>
      <w:numFmt w:val="decimal"/>
      <w:lvlText w:val="%1.%2.%3.%4.%5.%6.%7.%8."/>
      <w:lvlJc w:val="left"/>
      <w:pPr>
        <w:ind w:left="6155" w:hanging="1224"/>
      </w:pPr>
      <w:rPr/>
    </w:lvl>
    <w:lvl w:ilvl="8">
      <w:start w:val="1"/>
      <w:numFmt w:val="decimal"/>
      <w:lvlText w:val="%1.%2.%3.%4.%5.%6.%7.%8.%9."/>
      <w:lvlJc w:val="left"/>
      <w:pPr>
        <w:ind w:left="6731" w:hanging="1440"/>
      </w:pPr>
      <w:rPr/>
    </w:lvl>
  </w:abstractNum>
  <w:abstractNum w:abstractNumId="26">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Letter"/>
      <w:lvlText w:val="%3."/>
      <w:lvlJc w:val="left"/>
      <w:pPr>
        <w:ind w:left="2160" w:hanging="360"/>
      </w:pPr>
      <w:rPr/>
    </w:lvl>
    <w:lvl w:ilvl="3">
      <w:start w:val="1"/>
      <w:numFmt w:val="lowerLetter"/>
      <w:lvlText w:val="%4."/>
      <w:lvlJc w:val="left"/>
      <w:pPr>
        <w:ind w:left="2880" w:hanging="360"/>
      </w:pPr>
      <w:rPr/>
    </w:lvl>
    <w:lvl w:ilvl="4">
      <w:start w:val="1"/>
      <w:numFmt w:val="lowerLetter"/>
      <w:lvlText w:val="%5."/>
      <w:lvlJc w:val="left"/>
      <w:pPr>
        <w:ind w:left="3600" w:hanging="360"/>
      </w:pPr>
      <w:rPr/>
    </w:lvl>
    <w:lvl w:ilvl="5">
      <w:start w:val="1"/>
      <w:numFmt w:val="lowerLetter"/>
      <w:lvlText w:val="%6."/>
      <w:lvlJc w:val="left"/>
      <w:pPr>
        <w:ind w:left="4320" w:hanging="360"/>
      </w:pPr>
      <w:rPr/>
    </w:lvl>
    <w:lvl w:ilvl="6">
      <w:start w:val="1"/>
      <w:numFmt w:val="lowerLetter"/>
      <w:lvlText w:val="%7."/>
      <w:lvlJc w:val="left"/>
      <w:pPr>
        <w:ind w:left="5040" w:hanging="360"/>
      </w:pPr>
      <w:rPr/>
    </w:lvl>
    <w:lvl w:ilvl="7">
      <w:start w:val="1"/>
      <w:numFmt w:val="lowerLetter"/>
      <w:lvlText w:val="%8."/>
      <w:lvlJc w:val="left"/>
      <w:pPr>
        <w:ind w:left="5760" w:hanging="360"/>
      </w:pPr>
      <w:rPr/>
    </w:lvl>
    <w:lvl w:ilvl="8">
      <w:start w:val="1"/>
      <w:numFmt w:val="lowerLetter"/>
      <w:lvlText w:val="%9."/>
      <w:lvlJc w:val="left"/>
      <w:pPr>
        <w:ind w:left="6480" w:hanging="360"/>
      </w:pPr>
      <w:rPr/>
    </w:lvl>
  </w:abstractNum>
  <w:abstractNum w:abstractNumId="27">
    <w:lvl w:ilvl="0">
      <w:start w:val="1"/>
      <w:numFmt w:val="decimal"/>
      <w:lvlText w:val="%1."/>
      <w:lvlJc w:val="left"/>
      <w:pPr>
        <w:ind w:left="720" w:hanging="720"/>
      </w:pPr>
      <w:rPr>
        <w:rFonts w:ascii="Calibri" w:cs="Calibri" w:eastAsia="Calibri" w:hAnsi="Calibri"/>
        <w:b w:val="0"/>
        <w:i w:val="0"/>
        <w:sz w:val="22"/>
        <w:szCs w:val="22"/>
      </w:rPr>
    </w:lvl>
    <w:lvl w:ilvl="1">
      <w:start w:val="1"/>
      <w:numFmt w:val="decimal"/>
      <w:lvlText w:val="%1.%2"/>
      <w:lvlJc w:val="left"/>
      <w:pPr>
        <w:ind w:left="1440" w:hanging="720"/>
      </w:pPr>
      <w:rPr>
        <w:rFonts w:ascii="Calibri" w:cs="Calibri" w:eastAsia="Calibri" w:hAnsi="Calibri"/>
        <w:b w:val="0"/>
        <w:i w:val="0"/>
        <w:sz w:val="22"/>
        <w:szCs w:val="22"/>
      </w:rPr>
    </w:lvl>
    <w:lvl w:ilvl="2">
      <w:start w:val="1"/>
      <w:numFmt w:val="decimal"/>
      <w:lvlText w:val="%1.%2.%3"/>
      <w:lvlJc w:val="left"/>
      <w:pPr>
        <w:ind w:left="2393" w:hanging="953"/>
      </w:pPr>
      <w:rPr>
        <w:rFonts w:ascii="Calibri" w:cs="Calibri" w:eastAsia="Calibri" w:hAnsi="Calibri"/>
        <w:b w:val="0"/>
        <w:sz w:val="22"/>
        <w:szCs w:val="22"/>
      </w:rPr>
    </w:lvl>
    <w:lvl w:ilvl="3">
      <w:start w:val="1"/>
      <w:numFmt w:val="lowerLetter"/>
      <w:lvlText w:val="(%4)"/>
      <w:lvlJc w:val="left"/>
      <w:pPr>
        <w:ind w:left="3612" w:hanging="720"/>
      </w:pPr>
      <w:rPr>
        <w:rFonts w:ascii="Calibri" w:cs="Calibri" w:eastAsia="Calibri" w:hAnsi="Calibri"/>
        <w:b w:val="0"/>
        <w:sz w:val="22"/>
        <w:szCs w:val="22"/>
      </w:rPr>
    </w:lvl>
    <w:lvl w:ilvl="4">
      <w:start w:val="1"/>
      <w:numFmt w:val="lowerRoman"/>
      <w:lvlText w:val="(%5)"/>
      <w:lvlJc w:val="left"/>
      <w:pPr>
        <w:ind w:left="4349" w:hanging="720"/>
      </w:pPr>
      <w:rPr>
        <w:rFonts w:ascii="Calibri" w:cs="Calibri" w:eastAsia="Calibri" w:hAnsi="Calibri"/>
        <w:b w:val="0"/>
        <w:sz w:val="22"/>
        <w:szCs w:val="22"/>
      </w:rPr>
    </w:lvl>
    <w:lvl w:ilvl="5">
      <w:start w:val="1"/>
      <w:numFmt w:val="upperLetter"/>
      <w:lvlText w:val="(%6)"/>
      <w:lvlJc w:val="left"/>
      <w:pPr>
        <w:ind w:left="5058" w:hanging="720"/>
      </w:pPr>
      <w:rPr>
        <w:rFonts w:ascii="Arial" w:cs="Arial" w:eastAsia="Arial" w:hAnsi="Arial"/>
        <w:sz w:val="20"/>
        <w:szCs w:val="20"/>
      </w:rPr>
    </w:lvl>
    <w:lvl w:ilvl="6">
      <w:start w:val="1"/>
      <w:numFmt w:val="decimal"/>
      <w:lvlText w:val=""/>
      <w:lvlJc w:val="left"/>
      <w:pPr>
        <w:ind w:left="5761" w:hanging="720"/>
      </w:pPr>
      <w:rPr>
        <w:rFonts w:ascii="Noto Sans Symbols" w:cs="Noto Sans Symbols" w:eastAsia="Noto Sans Symbols" w:hAnsi="Noto Sans Symbols"/>
        <w:sz w:val="24"/>
        <w:szCs w:val="24"/>
      </w:rPr>
    </w:lvl>
    <w:lvl w:ilvl="7">
      <w:start w:val="1"/>
      <w:numFmt w:val="decimal"/>
      <w:lvlText w:val=""/>
      <w:lvlJc w:val="left"/>
      <w:pPr>
        <w:ind w:left="6447" w:hanging="720"/>
      </w:pPr>
      <w:rPr>
        <w:rFonts w:ascii="Noto Sans Symbols" w:cs="Noto Sans Symbols" w:eastAsia="Noto Sans Symbols" w:hAnsi="Noto Sans Symbols"/>
        <w:sz w:val="24"/>
        <w:szCs w:val="24"/>
      </w:rPr>
    </w:lvl>
    <w:lvl w:ilvl="8">
      <w:start w:val="1"/>
      <w:numFmt w:val="decimal"/>
      <w:lvlText w:val=""/>
      <w:lvlJc w:val="left"/>
      <w:pPr>
        <w:ind w:left="7155" w:hanging="720"/>
      </w:pPr>
      <w:rPr>
        <w:rFonts w:ascii="Noto Sans Symbols" w:cs="Noto Sans Symbols" w:eastAsia="Noto Sans Symbols" w:hAnsi="Noto Sans Symbols"/>
        <w:sz w:val="24"/>
        <w:szCs w:val="24"/>
      </w:rPr>
    </w:lvl>
  </w:abstractNum>
  <w:abstractNum w:abstractNumId="28">
    <w:lvl w:ilvl="0">
      <w:start w:val="1"/>
      <w:numFmt w:val="decimal"/>
      <w:lvlText w:val="%1."/>
      <w:lvlJc w:val="left"/>
      <w:pPr>
        <w:ind w:left="2771" w:hanging="360"/>
      </w:pPr>
      <w:rPr/>
    </w:lvl>
    <w:lvl w:ilvl="1">
      <w:start w:val="1"/>
      <w:numFmt w:val="decimal"/>
      <w:lvlText w:val="%1.%2."/>
      <w:lvlJc w:val="left"/>
      <w:pPr>
        <w:ind w:left="3203" w:hanging="432"/>
      </w:pPr>
      <w:rPr>
        <w:b w:val="0"/>
        <w:sz w:val="22"/>
        <w:szCs w:val="22"/>
      </w:rPr>
    </w:lvl>
    <w:lvl w:ilvl="2">
      <w:start w:val="1"/>
      <w:numFmt w:val="decimal"/>
      <w:lvlText w:val="%1.%2.%3."/>
      <w:lvlJc w:val="left"/>
      <w:pPr>
        <w:ind w:left="3635" w:hanging="504"/>
      </w:pPr>
      <w:rPr/>
    </w:lvl>
    <w:lvl w:ilvl="3">
      <w:start w:val="1"/>
      <w:numFmt w:val="bullet"/>
      <w:lvlText w:val="●"/>
      <w:lvlJc w:val="left"/>
      <w:pPr>
        <w:ind w:left="4139" w:hanging="648.0000000000009"/>
      </w:pPr>
      <w:rPr>
        <w:rFonts w:ascii="Noto Sans Symbols" w:cs="Noto Sans Symbols" w:eastAsia="Noto Sans Symbols" w:hAnsi="Noto Sans Symbols"/>
      </w:rPr>
    </w:lvl>
    <w:lvl w:ilvl="4">
      <w:start w:val="1"/>
      <w:numFmt w:val="decimal"/>
      <w:lvlText w:val="%1.%2.%3.●.%5."/>
      <w:lvlJc w:val="left"/>
      <w:pPr>
        <w:ind w:left="4643" w:hanging="792"/>
      </w:pPr>
      <w:rPr/>
    </w:lvl>
    <w:lvl w:ilvl="5">
      <w:start w:val="1"/>
      <w:numFmt w:val="decimal"/>
      <w:lvlText w:val="%1.%2.%3.●.%5.%6."/>
      <w:lvlJc w:val="left"/>
      <w:pPr>
        <w:ind w:left="5147" w:hanging="936"/>
      </w:pPr>
      <w:rPr/>
    </w:lvl>
    <w:lvl w:ilvl="6">
      <w:start w:val="1"/>
      <w:numFmt w:val="decimal"/>
      <w:lvlText w:val="%1.%2.%3.●.%5.%6.%7."/>
      <w:lvlJc w:val="left"/>
      <w:pPr>
        <w:ind w:left="5651" w:hanging="1080"/>
      </w:pPr>
      <w:rPr/>
    </w:lvl>
    <w:lvl w:ilvl="7">
      <w:start w:val="1"/>
      <w:numFmt w:val="decimal"/>
      <w:lvlText w:val="%1.%2.%3.●.%5.%6.%7.%8."/>
      <w:lvlJc w:val="left"/>
      <w:pPr>
        <w:ind w:left="6155" w:hanging="1224"/>
      </w:pPr>
      <w:rPr/>
    </w:lvl>
    <w:lvl w:ilvl="8">
      <w:start w:val="1"/>
      <w:numFmt w:val="decimal"/>
      <w:lvlText w:val="%1.%2.%3.●.%5.%6.%7.%8.%9."/>
      <w:lvlJc w:val="left"/>
      <w:pPr>
        <w:ind w:left="6731" w:hanging="1440"/>
      </w:pPr>
      <w:rPr/>
    </w:lvl>
  </w:abstractNum>
  <w:abstractNum w:abstractNumId="29">
    <w:lvl w:ilvl="0">
      <w:start w:val="1"/>
      <w:numFmt w:val="decimal"/>
      <w:lvlText w:val="%1."/>
      <w:lvlJc w:val="left"/>
      <w:pPr>
        <w:ind w:left="360" w:hanging="360"/>
      </w:pPr>
      <w:rPr/>
    </w:lvl>
    <w:lvl w:ilvl="1">
      <w:start w:val="1"/>
      <w:numFmt w:val="decimal"/>
      <w:lvlText w:val="%1.%2."/>
      <w:lvlJc w:val="left"/>
      <w:pPr>
        <w:ind w:left="792" w:hanging="432"/>
      </w:pPr>
      <w:rPr/>
    </w:lvl>
    <w:lvl w:ilvl="2">
      <w:start w:val="1"/>
      <w:numFmt w:val="decimal"/>
      <w:lvlText w:val="%1.%2.%3."/>
      <w:lvlJc w:val="left"/>
      <w:pPr>
        <w:ind w:left="1224" w:hanging="504"/>
      </w:pPr>
      <w:rPr/>
    </w:lvl>
    <w:lvl w:ilvl="3">
      <w:start w:val="1"/>
      <w:numFmt w:val="decimal"/>
      <w:lvlText w:val="%1.%2.%3.%4."/>
      <w:lvlJc w:val="left"/>
      <w:pPr>
        <w:ind w:left="1728" w:hanging="647"/>
      </w:pPr>
      <w:rPr/>
    </w:lvl>
    <w:lvl w:ilvl="4">
      <w:start w:val="1"/>
      <w:numFmt w:val="decimal"/>
      <w:lvlText w:val="%1.%2.%3.%4.%5."/>
      <w:lvlJc w:val="left"/>
      <w:pPr>
        <w:ind w:left="2232" w:hanging="792"/>
      </w:pPr>
      <w:rPr/>
    </w:lvl>
    <w:lvl w:ilvl="5">
      <w:start w:val="1"/>
      <w:numFmt w:val="decimal"/>
      <w:lvlText w:val="%1.%2.%3.%4.%5.%6."/>
      <w:lvlJc w:val="left"/>
      <w:pPr>
        <w:ind w:left="2736" w:hanging="933.9999999999995"/>
      </w:pPr>
      <w:rPr/>
    </w:lvl>
    <w:lvl w:ilvl="6">
      <w:start w:val="1"/>
      <w:numFmt w:val="decimal"/>
      <w:lvlText w:val="%1.%2.%3.%4.%5.%6.%7."/>
      <w:lvlJc w:val="left"/>
      <w:pPr>
        <w:ind w:left="3240" w:hanging="1080"/>
      </w:pPr>
      <w:rPr/>
    </w:lvl>
    <w:lvl w:ilvl="7">
      <w:start w:val="1"/>
      <w:numFmt w:val="decimal"/>
      <w:lvlText w:val="%1.%2.%3.%4.%5.%6.%7.%8."/>
      <w:lvlJc w:val="left"/>
      <w:pPr>
        <w:ind w:left="3744" w:hanging="1224.0000000000005"/>
      </w:pPr>
      <w:rPr/>
    </w:lvl>
    <w:lvl w:ilvl="8">
      <w:start w:val="1"/>
      <w:numFmt w:val="decimal"/>
      <w:lvlText w:val="%1.%2.%3.%4.%5.%6.%7.%8.%9."/>
      <w:lvlJc w:val="left"/>
      <w:pPr>
        <w:ind w:left="4320" w:hanging="1440"/>
      </w:pPr>
      <w:rPr/>
    </w:lvl>
  </w:abstractNum>
  <w:abstractNum w:abstractNumId="30">
    <w:lvl w:ilvl="0">
      <w:start w:val="1"/>
      <w:numFmt w:val="decimal"/>
      <w:lvlText w:val="%1."/>
      <w:lvlJc w:val="left"/>
      <w:pPr>
        <w:ind w:left="360" w:hanging="360"/>
      </w:pPr>
      <w:rPr>
        <w:rFonts w:ascii="Arial" w:cs="Arial" w:eastAsia="Arial" w:hAnsi="Arial"/>
        <w:b w:val="1"/>
        <w:i w:val="0"/>
        <w:smallCaps w:val="0"/>
        <w:strike w:val="0"/>
        <w:color w:val="000000"/>
        <w:sz w:val="24"/>
        <w:szCs w:val="24"/>
        <w:u w:val="none"/>
        <w:vertAlign w:val="baseline"/>
      </w:rPr>
    </w:lvl>
    <w:lvl w:ilvl="1">
      <w:start w:val="1"/>
      <w:numFmt w:val="decimal"/>
      <w:lvlText w:val="%1.%2"/>
      <w:lvlJc w:val="left"/>
      <w:pPr>
        <w:ind w:left="644" w:hanging="358.9999999999999"/>
      </w:pPr>
      <w:rPr>
        <w:rFonts w:ascii="Arial" w:cs="Arial" w:eastAsia="Arial" w:hAnsi="Arial"/>
        <w:b w:val="0"/>
        <w:i w:val="0"/>
        <w:smallCaps w:val="0"/>
        <w:strike w:val="0"/>
        <w:color w:val="000000"/>
        <w:sz w:val="24"/>
        <w:szCs w:val="24"/>
        <w:u w:val="none"/>
        <w:vertAlign w:val="baseline"/>
      </w:rPr>
    </w:lvl>
    <w:lvl w:ilvl="2">
      <w:start w:val="1"/>
      <w:numFmt w:val="decimal"/>
      <w:lvlText w:val="%1.%2.%3"/>
      <w:lvlJc w:val="left"/>
      <w:pPr>
        <w:ind w:left="2422" w:hanging="720"/>
      </w:pPr>
      <w:rPr>
        <w:rFonts w:ascii="Arial" w:cs="Arial" w:eastAsia="Arial" w:hAnsi="Arial"/>
        <w:b w:val="0"/>
        <w:i w:val="0"/>
        <w:smallCaps w:val="0"/>
        <w:strike w:val="0"/>
        <w:color w:val="000000"/>
        <w:sz w:val="24"/>
        <w:szCs w:val="24"/>
        <w:u w:val="none"/>
        <w:vertAlign w:val="baseline"/>
      </w:rPr>
    </w:lvl>
    <w:lvl w:ilvl="3">
      <w:start w:val="1"/>
      <w:numFmt w:val="lowerLetter"/>
      <w:lvlText w:val="(%4)"/>
      <w:lvlJc w:val="left"/>
      <w:pPr>
        <w:ind w:left="2847" w:hanging="720"/>
      </w:pPr>
      <w:rPr>
        <w:rFonts w:ascii="Arial" w:cs="Arial" w:eastAsia="Arial" w:hAnsi="Arial"/>
        <w:b w:val="0"/>
        <w:i w:val="0"/>
        <w:smallCaps w:val="0"/>
        <w:strike w:val="0"/>
        <w:color w:val="000000"/>
        <w:sz w:val="24"/>
        <w:szCs w:val="24"/>
        <w:u w:val="none"/>
        <w:vertAlign w:val="baseline"/>
      </w:rPr>
    </w:lvl>
    <w:lvl w:ilvl="4">
      <w:start w:val="1"/>
      <w:numFmt w:val="lowerRoman"/>
      <w:lvlText w:val="(%5)"/>
      <w:lvlJc w:val="left"/>
      <w:pPr>
        <w:ind w:left="1440" w:hanging="1080"/>
      </w:pPr>
      <w:rPr>
        <w:i w:val="0"/>
        <w:smallCaps w:val="0"/>
        <w:strike w:val="0"/>
        <w:color w:val="000000"/>
        <w:u w:val="none"/>
        <w:vertAlign w:val="baseline"/>
      </w:rPr>
    </w:lvl>
    <w:lvl w:ilvl="5">
      <w:start w:val="1"/>
      <w:numFmt w:val="upperLetter"/>
      <w:lvlText w:val="(%6)"/>
      <w:lvlJc w:val="left"/>
      <w:pPr>
        <w:ind w:left="1440" w:hanging="1080"/>
      </w:pPr>
      <w:rPr>
        <w:i w:val="0"/>
        <w:smallCaps w:val="0"/>
        <w:strike w:val="0"/>
        <w:color w:val="000000"/>
        <w:u w:val="none"/>
        <w:vertAlign w:val="baseline"/>
      </w:rPr>
    </w:lvl>
    <w:lvl w:ilvl="6">
      <w:start w:val="1"/>
      <w:numFmt w:val="decimal"/>
      <w:lvlText w:val="%1.%2.%3.%4.%5.%6.%7"/>
      <w:lvlJc w:val="left"/>
      <w:pPr>
        <w:ind w:left="1800" w:hanging="1440"/>
      </w:pPr>
      <w:rPr/>
    </w:lvl>
    <w:lvl w:ilvl="7">
      <w:start w:val="1"/>
      <w:numFmt w:val="decimal"/>
      <w:lvlText w:val="%1.%2.%3.%4.%5.%6.%7.%8"/>
      <w:lvlJc w:val="left"/>
      <w:pPr>
        <w:ind w:left="1800" w:hanging="1440"/>
      </w:pPr>
      <w:rPr/>
    </w:lvl>
    <w:lvl w:ilvl="8">
      <w:start w:val="1"/>
      <w:numFmt w:val="decimal"/>
      <w:lvlText w:val="%1.%2.%3.%4.%5.%6.%7.%8.%9"/>
      <w:lvlJc w:val="left"/>
      <w:pPr>
        <w:ind w:left="2160" w:hanging="1800"/>
      </w:pPr>
      <w:rPr/>
    </w:lvl>
  </w:abstractNum>
  <w:abstractNum w:abstractNumId="31">
    <w:lvl w:ilvl="0">
      <w:start w:val="1"/>
      <w:numFmt w:val="upperLetter"/>
      <w:lvlText w:val="(%1)"/>
      <w:lvlJc w:val="left"/>
      <w:pPr>
        <w:ind w:left="720" w:hanging="360"/>
      </w:pPr>
      <w:rPr>
        <w:rFonts w:ascii="Arial" w:cs="Arial" w:eastAsia="Arial" w:hAnsi="Arial"/>
        <w:b w:val="1"/>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2">
    <w:lvl w:ilvl="0">
      <w:start w:val="1"/>
      <w:numFmt w:val="lowerRoman"/>
      <w:lvlText w:val="%1."/>
      <w:lvlJc w:val="right"/>
      <w:pPr>
        <w:ind w:left="2808" w:hanging="360"/>
      </w:pPr>
      <w:rPr/>
    </w:lvl>
    <w:lvl w:ilvl="1">
      <w:start w:val="1"/>
      <w:numFmt w:val="lowerLetter"/>
      <w:lvlText w:val="%2."/>
      <w:lvlJc w:val="left"/>
      <w:pPr>
        <w:ind w:left="3528" w:hanging="360"/>
      </w:pPr>
      <w:rPr/>
    </w:lvl>
    <w:lvl w:ilvl="2">
      <w:start w:val="1"/>
      <w:numFmt w:val="lowerRoman"/>
      <w:lvlText w:val="%3."/>
      <w:lvlJc w:val="right"/>
      <w:pPr>
        <w:ind w:left="4248" w:hanging="180"/>
      </w:pPr>
      <w:rPr/>
    </w:lvl>
    <w:lvl w:ilvl="3">
      <w:start w:val="1"/>
      <w:numFmt w:val="decimal"/>
      <w:lvlText w:val="%4."/>
      <w:lvlJc w:val="left"/>
      <w:pPr>
        <w:ind w:left="4968" w:hanging="360"/>
      </w:pPr>
      <w:rPr/>
    </w:lvl>
    <w:lvl w:ilvl="4">
      <w:start w:val="1"/>
      <w:numFmt w:val="lowerLetter"/>
      <w:lvlText w:val="%5."/>
      <w:lvlJc w:val="left"/>
      <w:pPr>
        <w:ind w:left="5688" w:hanging="360"/>
      </w:pPr>
      <w:rPr/>
    </w:lvl>
    <w:lvl w:ilvl="5">
      <w:start w:val="1"/>
      <w:numFmt w:val="lowerRoman"/>
      <w:lvlText w:val="%6."/>
      <w:lvlJc w:val="right"/>
      <w:pPr>
        <w:ind w:left="6408" w:hanging="180"/>
      </w:pPr>
      <w:rPr/>
    </w:lvl>
    <w:lvl w:ilvl="6">
      <w:start w:val="1"/>
      <w:numFmt w:val="decimal"/>
      <w:lvlText w:val="%7."/>
      <w:lvlJc w:val="left"/>
      <w:pPr>
        <w:ind w:left="7128" w:hanging="360"/>
      </w:pPr>
      <w:rPr/>
    </w:lvl>
    <w:lvl w:ilvl="7">
      <w:start w:val="1"/>
      <w:numFmt w:val="lowerLetter"/>
      <w:lvlText w:val="%8."/>
      <w:lvlJc w:val="left"/>
      <w:pPr>
        <w:ind w:left="7848" w:hanging="360"/>
      </w:pPr>
      <w:rPr/>
    </w:lvl>
    <w:lvl w:ilvl="8">
      <w:start w:val="1"/>
      <w:numFmt w:val="lowerRoman"/>
      <w:lvlText w:val="%9."/>
      <w:lvlJc w:val="right"/>
      <w:pPr>
        <w:ind w:left="8568" w:hanging="180"/>
      </w:pPr>
      <w:rPr/>
    </w:lvl>
  </w:abstractNum>
  <w:abstractNum w:abstractNumId="3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4">
    <w:lvl w:ilvl="0">
      <w:start w:val="3"/>
      <w:numFmt w:val="decimal"/>
      <w:lvlText w:val="%1."/>
      <w:lvlJc w:val="left"/>
      <w:pPr>
        <w:ind w:left="2771" w:hanging="360"/>
      </w:pPr>
      <w:rPr/>
    </w:lvl>
    <w:lvl w:ilvl="1">
      <w:start w:val="1"/>
      <w:numFmt w:val="decimal"/>
      <w:lvlText w:val="%1.%2."/>
      <w:lvlJc w:val="left"/>
      <w:pPr>
        <w:ind w:left="3203" w:hanging="432"/>
      </w:pPr>
      <w:rPr>
        <w:b w:val="0"/>
        <w:sz w:val="22"/>
        <w:szCs w:val="22"/>
      </w:rPr>
    </w:lvl>
    <w:lvl w:ilvl="2">
      <w:start w:val="1"/>
      <w:numFmt w:val="decimal"/>
      <w:lvlText w:val="%1.%2.%3."/>
      <w:lvlJc w:val="left"/>
      <w:pPr>
        <w:ind w:left="3635" w:hanging="504"/>
      </w:pPr>
      <w:rPr/>
    </w:lvl>
    <w:lvl w:ilvl="3">
      <w:start w:val="1"/>
      <w:numFmt w:val="decimal"/>
      <w:lvlText w:val="%1.%2.%3.%4."/>
      <w:lvlJc w:val="left"/>
      <w:pPr>
        <w:ind w:left="4139" w:hanging="648.0000000000009"/>
      </w:pPr>
      <w:rPr/>
    </w:lvl>
    <w:lvl w:ilvl="4">
      <w:start w:val="1"/>
      <w:numFmt w:val="decimal"/>
      <w:lvlText w:val="%1.%2.%3.%4.%5."/>
      <w:lvlJc w:val="left"/>
      <w:pPr>
        <w:ind w:left="4643" w:hanging="792"/>
      </w:pPr>
      <w:rPr/>
    </w:lvl>
    <w:lvl w:ilvl="5">
      <w:start w:val="1"/>
      <w:numFmt w:val="decimal"/>
      <w:lvlText w:val="%1.%2.%3.%4.%5.%6."/>
      <w:lvlJc w:val="left"/>
      <w:pPr>
        <w:ind w:left="5147" w:hanging="936"/>
      </w:pPr>
      <w:rPr/>
    </w:lvl>
    <w:lvl w:ilvl="6">
      <w:start w:val="1"/>
      <w:numFmt w:val="decimal"/>
      <w:lvlText w:val="%1.%2.%3.%4.%5.%6.%7."/>
      <w:lvlJc w:val="left"/>
      <w:pPr>
        <w:ind w:left="5651" w:hanging="1080"/>
      </w:pPr>
      <w:rPr/>
    </w:lvl>
    <w:lvl w:ilvl="7">
      <w:start w:val="1"/>
      <w:numFmt w:val="decimal"/>
      <w:lvlText w:val="%1.%2.%3.%4.%5.%6.%7.%8."/>
      <w:lvlJc w:val="left"/>
      <w:pPr>
        <w:ind w:left="6155" w:hanging="1224"/>
      </w:pPr>
      <w:rPr/>
    </w:lvl>
    <w:lvl w:ilvl="8">
      <w:start w:val="1"/>
      <w:numFmt w:val="decimal"/>
      <w:lvlText w:val="%1.%2.%3.%4.%5.%6.%7.%8.%9."/>
      <w:lvlJc w:val="left"/>
      <w:pPr>
        <w:ind w:left="6731" w:hanging="1440"/>
      </w:pPr>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decimal"/>
      <w:lvlText w:val="%1."/>
      <w:lvlJc w:val="left"/>
      <w:pPr>
        <w:ind w:left="360" w:hanging="360"/>
      </w:pPr>
      <w:rPr>
        <w:rFonts w:ascii="Arial" w:cs="Arial" w:eastAsia="Arial" w:hAnsi="Arial"/>
        <w:b w:val="1"/>
        <w:i w:val="0"/>
        <w:smallCaps w:val="0"/>
        <w:strike w:val="0"/>
        <w:color w:val="000000"/>
        <w:sz w:val="24"/>
        <w:szCs w:val="24"/>
        <w:u w:val="none"/>
        <w:vertAlign w:val="baseline"/>
      </w:rPr>
    </w:lvl>
    <w:lvl w:ilvl="1">
      <w:start w:val="1"/>
      <w:numFmt w:val="decimal"/>
      <w:lvlText w:val="%1.%2"/>
      <w:lvlJc w:val="left"/>
      <w:pPr>
        <w:ind w:left="644" w:hanging="357"/>
      </w:pPr>
      <w:rPr>
        <w:rFonts w:ascii="Arial" w:cs="Arial" w:eastAsia="Arial" w:hAnsi="Arial"/>
        <w:b w:val="0"/>
        <w:i w:val="0"/>
        <w:smallCaps w:val="0"/>
        <w:strike w:val="0"/>
        <w:color w:val="000000"/>
        <w:sz w:val="24"/>
        <w:szCs w:val="24"/>
        <w:u w:val="none"/>
        <w:vertAlign w:val="baseline"/>
      </w:rPr>
    </w:lvl>
    <w:lvl w:ilvl="2">
      <w:start w:val="1"/>
      <w:numFmt w:val="decimal"/>
      <w:lvlText w:val="%1.%2.%3"/>
      <w:lvlJc w:val="left"/>
      <w:pPr>
        <w:ind w:left="2422" w:hanging="720"/>
      </w:pPr>
      <w:rPr>
        <w:rFonts w:ascii="Arial" w:cs="Arial" w:eastAsia="Arial" w:hAnsi="Arial"/>
        <w:b w:val="0"/>
        <w:i w:val="0"/>
        <w:smallCaps w:val="0"/>
        <w:strike w:val="0"/>
        <w:color w:val="000000"/>
        <w:sz w:val="24"/>
        <w:szCs w:val="24"/>
        <w:u w:val="none"/>
        <w:vertAlign w:val="baseline"/>
      </w:rPr>
    </w:lvl>
    <w:lvl w:ilvl="3">
      <w:start w:val="1"/>
      <w:numFmt w:val="lowerLetter"/>
      <w:lvlText w:val="(%4)"/>
      <w:lvlJc w:val="left"/>
      <w:pPr>
        <w:ind w:left="2847" w:hanging="720"/>
      </w:pPr>
      <w:rPr>
        <w:rFonts w:ascii="Calibri" w:cs="Calibri" w:eastAsia="Calibri" w:hAnsi="Calibri"/>
        <w:b w:val="0"/>
        <w:i w:val="0"/>
        <w:smallCaps w:val="0"/>
        <w:strike w:val="0"/>
        <w:color w:val="000000"/>
        <w:sz w:val="22"/>
        <w:szCs w:val="22"/>
        <w:u w:val="none"/>
        <w:vertAlign w:val="baseline"/>
      </w:rPr>
    </w:lvl>
    <w:lvl w:ilvl="4">
      <w:start w:val="1"/>
      <w:numFmt w:val="lowerRoman"/>
      <w:lvlText w:val="(%5)"/>
      <w:lvlJc w:val="left"/>
      <w:pPr>
        <w:ind w:left="1440" w:hanging="1080"/>
      </w:pPr>
      <w:rPr>
        <w:b w:val="0"/>
        <w:i w:val="0"/>
        <w:smallCaps w:val="0"/>
        <w:strike w:val="0"/>
        <w:color w:val="000000"/>
        <w:u w:val="none"/>
        <w:vertAlign w:val="baseline"/>
      </w:rPr>
    </w:lvl>
    <w:lvl w:ilvl="5">
      <w:start w:val="1"/>
      <w:numFmt w:val="upperLetter"/>
      <w:lvlText w:val="(%6)"/>
      <w:lvlJc w:val="left"/>
      <w:pPr>
        <w:ind w:left="1440" w:hanging="1080"/>
      </w:pPr>
      <w:rPr>
        <w:b w:val="0"/>
        <w:i w:val="0"/>
        <w:smallCaps w:val="0"/>
        <w:strike w:val="0"/>
        <w:color w:val="000000"/>
        <w:u w:val="none"/>
        <w:vertAlign w:val="baseline"/>
      </w:rPr>
    </w:lvl>
    <w:lvl w:ilvl="6">
      <w:start w:val="1"/>
      <w:numFmt w:val="decimal"/>
      <w:lvlText w:val="%1.%2.%3.%4.%5.%6.%7"/>
      <w:lvlJc w:val="left"/>
      <w:pPr>
        <w:ind w:left="1800" w:hanging="1440"/>
      </w:pPr>
      <w:rPr/>
    </w:lvl>
    <w:lvl w:ilvl="7">
      <w:start w:val="1"/>
      <w:numFmt w:val="decimal"/>
      <w:lvlText w:val="%1.%2.%3.%4.%5.%6.%7.%8"/>
      <w:lvlJc w:val="left"/>
      <w:pPr>
        <w:ind w:left="1800" w:hanging="1440"/>
      </w:pPr>
      <w:rPr/>
    </w:lvl>
    <w:lvl w:ilvl="8">
      <w:start w:val="1"/>
      <w:numFmt w:val="decimal"/>
      <w:lvlText w:val="%1.%2.%3.%4.%5.%6.%7.%8.%9"/>
      <w:lvlJc w:val="left"/>
      <w:pPr>
        <w:ind w:left="2160" w:hanging="1800"/>
      </w:pPr>
      <w:rPr/>
    </w:lvl>
  </w:abstractNum>
  <w:abstractNum w:abstractNumId="37">
    <w:lvl w:ilvl="0">
      <w:start w:val="1"/>
      <w:numFmt w:val="decimal"/>
      <w:lvlText w:val="%1"/>
      <w:lvlJc w:val="left"/>
      <w:pPr>
        <w:ind w:left="170" w:hanging="170"/>
      </w:pPr>
      <w:rPr>
        <w:rFonts w:ascii="Arial" w:cs="Arial" w:eastAsia="Arial" w:hAnsi="Arial"/>
        <w:sz w:val="22"/>
        <w:szCs w:val="22"/>
      </w:rPr>
    </w:lvl>
    <w:lvl w:ilvl="1">
      <w:start w:val="1"/>
      <w:numFmt w:val="lowerLetter"/>
      <w:lvlText w:val="%2)"/>
      <w:lvlJc w:val="left"/>
      <w:pPr>
        <w:ind w:left="720" w:hanging="360"/>
      </w:pPr>
      <w:rPr>
        <w:rFonts w:ascii="Calibri" w:cs="Calibri" w:eastAsia="Calibri" w:hAnsi="Calibri"/>
        <w:sz w:val="22"/>
        <w:szCs w:val="22"/>
      </w:rPr>
    </w:lvl>
    <w:lvl w:ilvl="2">
      <w:start w:val="1"/>
      <w:numFmt w:val="lowerRoman"/>
      <w:lvlText w:val="%3)"/>
      <w:lvlJc w:val="left"/>
      <w:pPr>
        <w:ind w:left="1080" w:hanging="360"/>
      </w:pPr>
      <w:rPr>
        <w:rFonts w:ascii="Arial" w:cs="Arial" w:eastAsia="Arial" w:hAnsi="Arial"/>
        <w:sz w:val="22"/>
        <w:szCs w:val="22"/>
      </w:rPr>
    </w:lvl>
    <w:lvl w:ilvl="3">
      <w:start w:val="1"/>
      <w:numFmt w:val="decimal"/>
      <w:lvlText w:val="(%4)"/>
      <w:lvlJc w:val="left"/>
      <w:pPr>
        <w:ind w:left="1440" w:hanging="360"/>
      </w:pPr>
      <w:rPr/>
    </w:lvl>
    <w:lvl w:ilvl="4">
      <w:start w:val="1"/>
      <w:numFmt w:val="lowerLetter"/>
      <w:lvlText w:val="(%5)"/>
      <w:lvlJc w:val="left"/>
      <w:pPr>
        <w:ind w:left="1800" w:hanging="360"/>
      </w:pPr>
      <w:rPr/>
    </w:lvl>
    <w:lvl w:ilvl="5">
      <w:start w:val="1"/>
      <w:numFmt w:val="lowerRoman"/>
      <w:lvlText w:val="(%6)"/>
      <w:lvlJc w:val="left"/>
      <w:pPr>
        <w:ind w:left="2160" w:hanging="360"/>
      </w:pPr>
      <w:rPr/>
    </w:lvl>
    <w:lvl w:ilvl="6">
      <w:start w:val="1"/>
      <w:numFmt w:val="decimal"/>
      <w:lvlText w:val="%7."/>
      <w:lvlJc w:val="left"/>
      <w:pPr>
        <w:ind w:left="2520" w:hanging="360"/>
      </w:pPr>
      <w:rPr/>
    </w:lvl>
    <w:lvl w:ilvl="7">
      <w:start w:val="1"/>
      <w:numFmt w:val="lowerLetter"/>
      <w:lvlText w:val="%8."/>
      <w:lvlJc w:val="left"/>
      <w:pPr>
        <w:ind w:left="2880" w:hanging="360"/>
      </w:pPr>
      <w:rPr/>
    </w:lvl>
    <w:lvl w:ilvl="8">
      <w:start w:val="1"/>
      <w:numFmt w:val="lowerRoman"/>
      <w:lvlText w:val="%9."/>
      <w:lvlJc w:val="left"/>
      <w:pPr>
        <w:ind w:left="3240" w:hanging="360"/>
      </w:pPr>
      <w:rPr/>
    </w:lvl>
  </w:abstractNum>
  <w:abstractNum w:abstractNumId="38">
    <w:lvl w:ilvl="0">
      <w:start w:val="3"/>
      <w:numFmt w:val="decimal"/>
      <w:lvlText w:val="%1."/>
      <w:lvlJc w:val="left"/>
      <w:pPr>
        <w:ind w:left="360" w:hanging="360"/>
      </w:pPr>
      <w:rPr/>
    </w:lvl>
    <w:lvl w:ilvl="1">
      <w:start w:val="1"/>
      <w:numFmt w:val="decimal"/>
      <w:lvlText w:val="%1.%2."/>
      <w:lvlJc w:val="left"/>
      <w:pPr>
        <w:ind w:left="792" w:hanging="432"/>
      </w:pPr>
      <w:rPr/>
    </w:lvl>
    <w:lvl w:ilvl="2">
      <w:start w:val="1"/>
      <w:numFmt w:val="decimal"/>
      <w:lvlText w:val="%1.%2.%3."/>
      <w:lvlJc w:val="left"/>
      <w:pPr>
        <w:ind w:left="1224" w:hanging="504"/>
      </w:pPr>
      <w:rPr/>
    </w:lvl>
    <w:lvl w:ilvl="3">
      <w:start w:val="1"/>
      <w:numFmt w:val="decimal"/>
      <w:lvlText w:val="%1.%2.%3.%4."/>
      <w:lvlJc w:val="left"/>
      <w:pPr>
        <w:ind w:left="1728" w:hanging="647"/>
      </w:pPr>
      <w:rPr/>
    </w:lvl>
    <w:lvl w:ilvl="4">
      <w:start w:val="1"/>
      <w:numFmt w:val="decimal"/>
      <w:lvlText w:val="%1.%2.%3.%4.%5."/>
      <w:lvlJc w:val="left"/>
      <w:pPr>
        <w:ind w:left="2232" w:hanging="792"/>
      </w:pPr>
      <w:rPr/>
    </w:lvl>
    <w:lvl w:ilvl="5">
      <w:start w:val="1"/>
      <w:numFmt w:val="decimal"/>
      <w:lvlText w:val="%1.%2.%3.%4.%5.%6."/>
      <w:lvlJc w:val="left"/>
      <w:pPr>
        <w:ind w:left="2736" w:hanging="933.9999999999995"/>
      </w:pPr>
      <w:rPr/>
    </w:lvl>
    <w:lvl w:ilvl="6">
      <w:start w:val="1"/>
      <w:numFmt w:val="decimal"/>
      <w:lvlText w:val="%1.%2.%3.%4.%5.%6.%7."/>
      <w:lvlJc w:val="left"/>
      <w:pPr>
        <w:ind w:left="3240" w:hanging="1080"/>
      </w:pPr>
      <w:rPr/>
    </w:lvl>
    <w:lvl w:ilvl="7">
      <w:start w:val="1"/>
      <w:numFmt w:val="decimal"/>
      <w:lvlText w:val="%1.%2.%3.%4.%5.%6.%7.%8."/>
      <w:lvlJc w:val="left"/>
      <w:pPr>
        <w:ind w:left="3744" w:hanging="1224.0000000000005"/>
      </w:pPr>
      <w:rPr/>
    </w:lvl>
    <w:lvl w:ilvl="8">
      <w:start w:val="1"/>
      <w:numFmt w:val="decimal"/>
      <w:lvlText w:val="%1.%2.%3.%4.%5.%6.%7.%8.%9."/>
      <w:lvlJc w:val="left"/>
      <w:pPr>
        <w:ind w:left="4320" w:hanging="1440"/>
      </w:pPr>
      <w:rPr/>
    </w:lvl>
  </w:abstractNum>
  <w:abstractNum w:abstractNumId="39">
    <w:lvl w:ilvl="0">
      <w:start w:val="1"/>
      <w:numFmt w:val="bullet"/>
      <w:lvlText w:val="●"/>
      <w:lvlJc w:val="left"/>
      <w:pPr>
        <w:ind w:left="2088" w:hanging="360"/>
      </w:pPr>
      <w:rPr>
        <w:u w:val="none"/>
      </w:rPr>
    </w:lvl>
    <w:lvl w:ilvl="1">
      <w:start w:val="1"/>
      <w:numFmt w:val="bullet"/>
      <w:lvlText w:val="○"/>
      <w:lvlJc w:val="left"/>
      <w:pPr>
        <w:ind w:left="2808" w:hanging="360"/>
      </w:pPr>
      <w:rPr>
        <w:u w:val="none"/>
      </w:rPr>
    </w:lvl>
    <w:lvl w:ilvl="2">
      <w:start w:val="1"/>
      <w:numFmt w:val="bullet"/>
      <w:lvlText w:val="■"/>
      <w:lvlJc w:val="left"/>
      <w:pPr>
        <w:ind w:left="3528" w:hanging="360"/>
      </w:pPr>
      <w:rPr>
        <w:u w:val="none"/>
      </w:rPr>
    </w:lvl>
    <w:lvl w:ilvl="3">
      <w:start w:val="1"/>
      <w:numFmt w:val="bullet"/>
      <w:lvlText w:val="●"/>
      <w:lvlJc w:val="left"/>
      <w:pPr>
        <w:ind w:left="4248" w:hanging="360"/>
      </w:pPr>
      <w:rPr>
        <w:u w:val="none"/>
      </w:rPr>
    </w:lvl>
    <w:lvl w:ilvl="4">
      <w:start w:val="1"/>
      <w:numFmt w:val="bullet"/>
      <w:lvlText w:val="○"/>
      <w:lvlJc w:val="left"/>
      <w:pPr>
        <w:ind w:left="4968" w:hanging="360"/>
      </w:pPr>
      <w:rPr>
        <w:u w:val="none"/>
      </w:rPr>
    </w:lvl>
    <w:lvl w:ilvl="5">
      <w:start w:val="1"/>
      <w:numFmt w:val="bullet"/>
      <w:lvlText w:val="■"/>
      <w:lvlJc w:val="left"/>
      <w:pPr>
        <w:ind w:left="5688" w:hanging="360"/>
      </w:pPr>
      <w:rPr>
        <w:u w:val="none"/>
      </w:rPr>
    </w:lvl>
    <w:lvl w:ilvl="6">
      <w:start w:val="1"/>
      <w:numFmt w:val="bullet"/>
      <w:lvlText w:val="●"/>
      <w:lvlJc w:val="left"/>
      <w:pPr>
        <w:ind w:left="6408" w:hanging="360"/>
      </w:pPr>
      <w:rPr>
        <w:u w:val="none"/>
      </w:rPr>
    </w:lvl>
    <w:lvl w:ilvl="7">
      <w:start w:val="1"/>
      <w:numFmt w:val="bullet"/>
      <w:lvlText w:val="○"/>
      <w:lvlJc w:val="left"/>
      <w:pPr>
        <w:ind w:left="7128" w:hanging="360"/>
      </w:pPr>
      <w:rPr>
        <w:u w:val="none"/>
      </w:rPr>
    </w:lvl>
    <w:lvl w:ilvl="8">
      <w:start w:val="1"/>
      <w:numFmt w:val="bullet"/>
      <w:lvlText w:val="■"/>
      <w:lvlJc w:val="left"/>
      <w:pPr>
        <w:ind w:left="7848" w:hanging="360"/>
      </w:pPr>
      <w:rPr>
        <w:u w:val="none"/>
      </w:rPr>
    </w:lvl>
  </w:abstractNum>
  <w:abstractNum w:abstractNumId="40">
    <w:lvl w:ilvl="0">
      <w:start w:val="1"/>
      <w:numFmt w:val="decimal"/>
      <w:lvlText w:val="%1."/>
      <w:lvlJc w:val="left"/>
      <w:pPr>
        <w:ind w:left="360" w:hanging="360"/>
      </w:pPr>
      <w:rPr>
        <w:rFonts w:ascii="Arial" w:cs="Arial" w:eastAsia="Arial" w:hAnsi="Arial"/>
        <w:b w:val="1"/>
        <w:i w:val="0"/>
        <w:smallCaps w:val="0"/>
        <w:strike w:val="0"/>
        <w:color w:val="000000"/>
        <w:sz w:val="24"/>
        <w:szCs w:val="24"/>
        <w:u w:val="none"/>
        <w:vertAlign w:val="baseline"/>
      </w:rPr>
    </w:lvl>
    <w:lvl w:ilvl="1">
      <w:start w:val="1"/>
      <w:numFmt w:val="decimal"/>
      <w:lvlText w:val="%1.%2"/>
      <w:lvlJc w:val="left"/>
      <w:pPr>
        <w:ind w:left="644" w:hanging="357"/>
      </w:pPr>
      <w:rPr>
        <w:rFonts w:ascii="Arial" w:cs="Arial" w:eastAsia="Arial" w:hAnsi="Arial"/>
        <w:b w:val="0"/>
        <w:i w:val="0"/>
        <w:smallCaps w:val="0"/>
        <w:strike w:val="0"/>
        <w:color w:val="000000"/>
        <w:sz w:val="24"/>
        <w:szCs w:val="24"/>
        <w:u w:val="none"/>
        <w:vertAlign w:val="baseline"/>
      </w:rPr>
    </w:lvl>
    <w:lvl w:ilvl="2">
      <w:start w:val="1"/>
      <w:numFmt w:val="decimal"/>
      <w:lvlText w:val="%1.%2.%3"/>
      <w:lvlJc w:val="left"/>
      <w:pPr>
        <w:ind w:left="2422" w:hanging="720"/>
      </w:pPr>
      <w:rPr>
        <w:rFonts w:ascii="Arial" w:cs="Arial" w:eastAsia="Arial" w:hAnsi="Arial"/>
        <w:b w:val="0"/>
        <w:i w:val="0"/>
        <w:smallCaps w:val="0"/>
        <w:strike w:val="0"/>
        <w:color w:val="000000"/>
        <w:sz w:val="24"/>
        <w:szCs w:val="24"/>
        <w:u w:val="none"/>
        <w:vertAlign w:val="baseline"/>
      </w:rPr>
    </w:lvl>
    <w:lvl w:ilvl="3">
      <w:start w:val="1"/>
      <w:numFmt w:val="lowerLetter"/>
      <w:lvlText w:val="(%4)"/>
      <w:lvlJc w:val="left"/>
      <w:pPr>
        <w:ind w:left="2847" w:hanging="720"/>
      </w:pPr>
      <w:rPr>
        <w:rFonts w:ascii="Calibri" w:cs="Calibri" w:eastAsia="Calibri" w:hAnsi="Calibri"/>
        <w:b w:val="0"/>
        <w:i w:val="0"/>
        <w:smallCaps w:val="0"/>
        <w:strike w:val="0"/>
        <w:color w:val="000000"/>
        <w:sz w:val="22"/>
        <w:szCs w:val="22"/>
        <w:u w:val="none"/>
        <w:vertAlign w:val="baseline"/>
      </w:rPr>
    </w:lvl>
    <w:lvl w:ilvl="4">
      <w:start w:val="1"/>
      <w:numFmt w:val="lowerRoman"/>
      <w:lvlText w:val="(%5)"/>
      <w:lvlJc w:val="left"/>
      <w:pPr>
        <w:ind w:left="1440" w:hanging="1080"/>
      </w:pPr>
      <w:rPr>
        <w:b w:val="0"/>
        <w:i w:val="0"/>
        <w:smallCaps w:val="0"/>
        <w:strike w:val="0"/>
        <w:color w:val="000000"/>
        <w:u w:val="none"/>
        <w:vertAlign w:val="baseline"/>
      </w:rPr>
    </w:lvl>
    <w:lvl w:ilvl="5">
      <w:start w:val="1"/>
      <w:numFmt w:val="upperLetter"/>
      <w:lvlText w:val="(%6)"/>
      <w:lvlJc w:val="left"/>
      <w:pPr>
        <w:ind w:left="1440" w:hanging="1080"/>
      </w:pPr>
      <w:rPr>
        <w:b w:val="0"/>
        <w:i w:val="0"/>
        <w:smallCaps w:val="0"/>
        <w:strike w:val="0"/>
        <w:color w:val="000000"/>
        <w:u w:val="none"/>
        <w:vertAlign w:val="baseline"/>
      </w:rPr>
    </w:lvl>
    <w:lvl w:ilvl="6">
      <w:start w:val="1"/>
      <w:numFmt w:val="decimal"/>
      <w:lvlText w:val="%1.%2.%3.%4.%5.%6.%7"/>
      <w:lvlJc w:val="left"/>
      <w:pPr>
        <w:ind w:left="1800" w:hanging="1440"/>
      </w:pPr>
      <w:rPr/>
    </w:lvl>
    <w:lvl w:ilvl="7">
      <w:start w:val="1"/>
      <w:numFmt w:val="decimal"/>
      <w:lvlText w:val="%1.%2.%3.%4.%5.%6.%7.%8"/>
      <w:lvlJc w:val="left"/>
      <w:pPr>
        <w:ind w:left="1800" w:hanging="1440"/>
      </w:pPr>
      <w:rPr/>
    </w:lvl>
    <w:lvl w:ilvl="8">
      <w:start w:val="1"/>
      <w:numFmt w:val="decimal"/>
      <w:lvlText w:val="%1.%2.%3.%4.%5.%6.%7.%8.%9"/>
      <w:lvlJc w:val="left"/>
      <w:pPr>
        <w:ind w:left="2160" w:hanging="1800"/>
      </w:pPr>
      <w:rPr/>
    </w:lvl>
  </w:abstractNum>
  <w:abstractNum w:abstractNumId="41">
    <w:lvl w:ilvl="0">
      <w:start w:val="1"/>
      <w:numFmt w:val="lowerLetter"/>
      <w:lvlText w:val="(%1)"/>
      <w:lvlJc w:val="left"/>
      <w:pPr>
        <w:ind w:left="2088" w:hanging="360"/>
      </w:pPr>
      <w:rPr/>
    </w:lvl>
    <w:lvl w:ilvl="1">
      <w:start w:val="1"/>
      <w:numFmt w:val="lowerRoman"/>
      <w:lvlText w:val="%2."/>
      <w:lvlJc w:val="right"/>
      <w:pPr>
        <w:ind w:left="2808" w:hanging="360"/>
      </w:pPr>
      <w:rPr/>
    </w:lvl>
    <w:lvl w:ilvl="2">
      <w:start w:val="1"/>
      <w:numFmt w:val="lowerRoman"/>
      <w:lvlText w:val="%3."/>
      <w:lvlJc w:val="right"/>
      <w:pPr>
        <w:ind w:left="3528" w:hanging="180"/>
      </w:pPr>
      <w:rPr/>
    </w:lvl>
    <w:lvl w:ilvl="3">
      <w:start w:val="1"/>
      <w:numFmt w:val="decimal"/>
      <w:lvlText w:val="%4."/>
      <w:lvlJc w:val="left"/>
      <w:pPr>
        <w:ind w:left="4248" w:hanging="360"/>
      </w:pPr>
      <w:rPr/>
    </w:lvl>
    <w:lvl w:ilvl="4">
      <w:start w:val="1"/>
      <w:numFmt w:val="lowerLetter"/>
      <w:lvlText w:val="%5."/>
      <w:lvlJc w:val="left"/>
      <w:pPr>
        <w:ind w:left="4968" w:hanging="360"/>
      </w:pPr>
      <w:rPr/>
    </w:lvl>
    <w:lvl w:ilvl="5">
      <w:start w:val="1"/>
      <w:numFmt w:val="lowerRoman"/>
      <w:lvlText w:val="%6."/>
      <w:lvlJc w:val="right"/>
      <w:pPr>
        <w:ind w:left="5688" w:hanging="180"/>
      </w:pPr>
      <w:rPr/>
    </w:lvl>
    <w:lvl w:ilvl="6">
      <w:start w:val="1"/>
      <w:numFmt w:val="decimal"/>
      <w:lvlText w:val="%7."/>
      <w:lvlJc w:val="left"/>
      <w:pPr>
        <w:ind w:left="6408" w:hanging="360"/>
      </w:pPr>
      <w:rPr/>
    </w:lvl>
    <w:lvl w:ilvl="7">
      <w:start w:val="1"/>
      <w:numFmt w:val="lowerLetter"/>
      <w:lvlText w:val="%8."/>
      <w:lvlJc w:val="left"/>
      <w:pPr>
        <w:ind w:left="7128" w:hanging="360"/>
      </w:pPr>
      <w:rPr/>
    </w:lvl>
    <w:lvl w:ilvl="8">
      <w:start w:val="1"/>
      <w:numFmt w:val="lowerRoman"/>
      <w:lvlText w:val="%9."/>
      <w:lvlJc w:val="right"/>
      <w:pPr>
        <w:ind w:left="7848" w:hanging="180"/>
      </w:pPr>
      <w:rPr/>
    </w:lvl>
  </w:abstractNum>
  <w:abstractNum w:abstractNumId="42">
    <w:lvl w:ilvl="0">
      <w:start w:val="1"/>
      <w:numFmt w:val="decimal"/>
      <w:lvlText w:val="%1."/>
      <w:lvlJc w:val="left"/>
      <w:pPr>
        <w:ind w:left="360" w:hanging="360"/>
      </w:pPr>
      <w:rPr/>
    </w:lvl>
    <w:lvl w:ilvl="1">
      <w:start w:val="1"/>
      <w:numFmt w:val="decimal"/>
      <w:lvlText w:val="%1.%2."/>
      <w:lvlJc w:val="left"/>
      <w:pPr>
        <w:ind w:left="792" w:hanging="432"/>
      </w:pPr>
      <w:rPr/>
    </w:lvl>
    <w:lvl w:ilvl="2">
      <w:start w:val="1"/>
      <w:numFmt w:val="decimal"/>
      <w:lvlText w:val="%1.%2.%3."/>
      <w:lvlJc w:val="left"/>
      <w:pPr>
        <w:ind w:left="1224" w:hanging="504"/>
      </w:pPr>
      <w:rPr/>
    </w:lvl>
    <w:lvl w:ilvl="3">
      <w:start w:val="1"/>
      <w:numFmt w:val="decimal"/>
      <w:lvlText w:val="%1.%2.%3.%4."/>
      <w:lvlJc w:val="left"/>
      <w:pPr>
        <w:ind w:left="1728" w:hanging="647"/>
      </w:pPr>
      <w:rPr/>
    </w:lvl>
    <w:lvl w:ilvl="4">
      <w:start w:val="1"/>
      <w:numFmt w:val="decimal"/>
      <w:lvlText w:val="%1.%2.%3.%4.%5."/>
      <w:lvlJc w:val="left"/>
      <w:pPr>
        <w:ind w:left="2232" w:hanging="792"/>
      </w:pPr>
      <w:rPr/>
    </w:lvl>
    <w:lvl w:ilvl="5">
      <w:start w:val="1"/>
      <w:numFmt w:val="decimal"/>
      <w:lvlText w:val="%1.%2.%3.%4.%5.%6."/>
      <w:lvlJc w:val="left"/>
      <w:pPr>
        <w:ind w:left="2736" w:hanging="933.9999999999995"/>
      </w:pPr>
      <w:rPr/>
    </w:lvl>
    <w:lvl w:ilvl="6">
      <w:start w:val="1"/>
      <w:numFmt w:val="decimal"/>
      <w:lvlText w:val="%1.%2.%3.%4.%5.%6.%7."/>
      <w:lvlJc w:val="left"/>
      <w:pPr>
        <w:ind w:left="3240" w:hanging="1080"/>
      </w:pPr>
      <w:rPr/>
    </w:lvl>
    <w:lvl w:ilvl="7">
      <w:start w:val="1"/>
      <w:numFmt w:val="decimal"/>
      <w:lvlText w:val="%1.%2.%3.%4.%5.%6.%7.%8."/>
      <w:lvlJc w:val="left"/>
      <w:pPr>
        <w:ind w:left="3744" w:hanging="1224.0000000000005"/>
      </w:pPr>
      <w:rPr/>
    </w:lvl>
    <w:lvl w:ilvl="8">
      <w:start w:val="1"/>
      <w:numFmt w:val="decimal"/>
      <w:lvlText w:val="%1.%2.%3.%4.%5.%6.%7.%8.%9."/>
      <w:lvlJc w:val="left"/>
      <w:pPr>
        <w:ind w:left="4320" w:hanging="1440"/>
      </w:pPr>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decimal"/>
      <w:lvlText w:val="%1."/>
      <w:lvlJc w:val="left"/>
      <w:pPr>
        <w:ind w:left="360" w:hanging="360"/>
      </w:pPr>
      <w:rPr>
        <w:i w:val="0"/>
      </w:rPr>
    </w:lvl>
    <w:lvl w:ilvl="1">
      <w:start w:val="1"/>
      <w:numFmt w:val="decimal"/>
      <w:lvlText w:val="%1.%2."/>
      <w:lvlJc w:val="left"/>
      <w:pPr>
        <w:ind w:left="792" w:hanging="432"/>
      </w:pPr>
      <w:rPr>
        <w:b w:val="0"/>
        <w:i w:val="0"/>
        <w:smallCaps w:val="0"/>
        <w:strike w:val="0"/>
        <w:color w:val="000000"/>
        <w:u w:val="none"/>
        <w:vertAlign w:val="baseline"/>
      </w:rPr>
    </w:lvl>
    <w:lvl w:ilvl="2">
      <w:start w:val="1"/>
      <w:numFmt w:val="decimal"/>
      <w:lvlText w:val="%1.%2.%3."/>
      <w:lvlJc w:val="left"/>
      <w:pPr>
        <w:ind w:left="1224" w:hanging="504"/>
      </w:pPr>
      <w:rPr>
        <w:b w:val="0"/>
        <w:i w:val="0"/>
        <w:smallCaps w:val="0"/>
        <w:strike w:val="0"/>
        <w:color w:val="000000"/>
        <w:u w:val="none"/>
        <w:vertAlign w:val="baseline"/>
      </w:rPr>
    </w:lvl>
    <w:lvl w:ilvl="3">
      <w:start w:val="1"/>
      <w:numFmt w:val="decimal"/>
      <w:lvlText w:val="%1.%2.%3.%4."/>
      <w:lvlJc w:val="left"/>
      <w:pPr>
        <w:ind w:left="1728" w:hanging="647"/>
      </w:pPr>
      <w:rPr>
        <w:b w:val="0"/>
        <w:i w:val="0"/>
        <w:smallCaps w:val="0"/>
        <w:strike w:val="0"/>
        <w:color w:val="000000"/>
        <w:u w:val="none"/>
        <w:vertAlign w:val="baseline"/>
      </w:rPr>
    </w:lvl>
    <w:lvl w:ilvl="4">
      <w:start w:val="1"/>
      <w:numFmt w:val="decimal"/>
      <w:lvlText w:val="%1.%2.%3.%4.%5."/>
      <w:lvlJc w:val="left"/>
      <w:pPr>
        <w:ind w:left="2232" w:hanging="792"/>
      </w:pPr>
      <w:rPr>
        <w:i w:val="0"/>
        <w:smallCaps w:val="0"/>
        <w:strike w:val="0"/>
        <w:color w:val="000000"/>
        <w:u w:val="none"/>
        <w:vertAlign w:val="baseline"/>
      </w:rPr>
    </w:lvl>
    <w:lvl w:ilvl="5">
      <w:start w:val="1"/>
      <w:numFmt w:val="decimal"/>
      <w:lvlText w:val="%1.%2.%3.%4.%5.%6."/>
      <w:lvlJc w:val="left"/>
      <w:pPr>
        <w:ind w:left="2736" w:hanging="933.9999999999995"/>
      </w:pPr>
      <w:rPr>
        <w:color w:val="000000"/>
      </w:rPr>
    </w:lvl>
    <w:lvl w:ilvl="6">
      <w:start w:val="1"/>
      <w:numFmt w:val="decimal"/>
      <w:lvlText w:val="%1.%2.%3.%4.%5.%6.%7."/>
      <w:lvlJc w:val="left"/>
      <w:pPr>
        <w:ind w:left="3240" w:hanging="1080"/>
      </w:pPr>
      <w:rPr/>
    </w:lvl>
    <w:lvl w:ilvl="7">
      <w:start w:val="1"/>
      <w:numFmt w:val="decimal"/>
      <w:lvlText w:val="%1.%2.%3.%4.%5.%6.%7.%8."/>
      <w:lvlJc w:val="left"/>
      <w:pPr>
        <w:ind w:left="3744" w:hanging="1224.0000000000005"/>
      </w:pPr>
      <w:rPr/>
    </w:lvl>
    <w:lvl w:ilvl="8">
      <w:start w:val="1"/>
      <w:numFmt w:val="decimal"/>
      <w:lvlText w:val="%1.%2.%3.%4.%5.%6.%7.%8.%9."/>
      <w:lvlJc w:val="left"/>
      <w:pPr>
        <w:ind w:left="4320" w:hanging="1440"/>
      </w:pPr>
      <w:rPr/>
    </w:lvl>
  </w:abstractNum>
  <w:abstractNum w:abstractNumId="45">
    <w:lvl w:ilvl="0">
      <w:start w:val="1"/>
      <w:numFmt w:val="bullet"/>
      <w:lvlText w:val="●"/>
      <w:lvlJc w:val="left"/>
      <w:pPr>
        <w:ind w:left="720" w:hanging="360"/>
      </w:pPr>
      <w:rPr>
        <w:rFonts w:ascii="Noto Sans Symbols" w:cs="Noto Sans Symbols" w:eastAsia="Noto Sans Symbols" w:hAnsi="Noto Sans Symbols"/>
        <w:sz w:val="20"/>
        <w:szCs w:val="20"/>
      </w:rPr>
    </w:lvl>
    <w:lvl w:ilvl="1">
      <w:start w:val="10"/>
      <w:numFmt w:val="decimal"/>
      <w:lvlText w:val="%2."/>
      <w:lvlJc w:val="left"/>
      <w:pPr>
        <w:ind w:left="1440" w:hanging="360"/>
      </w:pPr>
      <w:rPr>
        <w:b w:val="1"/>
      </w:rPr>
    </w:lvl>
    <w:lvl w:ilvl="2">
      <w:start w:val="6"/>
      <w:numFmt w:val="bullet"/>
      <w:lvlText w:val="-"/>
      <w:lvlJc w:val="left"/>
      <w:pPr>
        <w:ind w:left="2160" w:hanging="360"/>
      </w:pPr>
      <w:rPr>
        <w:rFonts w:ascii="Calibri" w:cs="Calibri" w:eastAsia="Calibri" w:hAnsi="Calibri"/>
        <w:color w:val="222222"/>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46">
    <w:lvl w:ilvl="0">
      <w:start w:val="7"/>
      <w:numFmt w:val="decimal"/>
      <w:lvlText w:val="%1."/>
      <w:lvlJc w:val="left"/>
      <w:pPr>
        <w:ind w:left="360" w:hanging="360"/>
      </w:pPr>
      <w:rPr>
        <w:i w:val="0"/>
      </w:rPr>
    </w:lvl>
    <w:lvl w:ilvl="1">
      <w:start w:val="1"/>
      <w:numFmt w:val="decimal"/>
      <w:lvlText w:val="%1.%2."/>
      <w:lvlJc w:val="left"/>
      <w:pPr>
        <w:ind w:left="792" w:hanging="432"/>
      </w:pPr>
      <w:rPr>
        <w:b w:val="0"/>
        <w:i w:val="0"/>
        <w:smallCaps w:val="0"/>
        <w:strike w:val="0"/>
        <w:color w:val="000000"/>
        <w:u w:val="none"/>
        <w:vertAlign w:val="baseline"/>
      </w:rPr>
    </w:lvl>
    <w:lvl w:ilvl="2">
      <w:start w:val="1"/>
      <w:numFmt w:val="decimal"/>
      <w:lvlText w:val="%1.%2.%3."/>
      <w:lvlJc w:val="left"/>
      <w:pPr>
        <w:ind w:left="1224" w:hanging="504"/>
      </w:pPr>
      <w:rPr>
        <w:b w:val="0"/>
        <w:i w:val="0"/>
        <w:smallCaps w:val="0"/>
        <w:strike w:val="0"/>
        <w:color w:val="000000"/>
        <w:u w:val="none"/>
        <w:vertAlign w:val="baseline"/>
      </w:rPr>
    </w:lvl>
    <w:lvl w:ilvl="3">
      <w:start w:val="1"/>
      <w:numFmt w:val="decimal"/>
      <w:lvlText w:val="%1.%2.%3.%4."/>
      <w:lvlJc w:val="left"/>
      <w:pPr>
        <w:ind w:left="1728" w:hanging="647"/>
      </w:pPr>
      <w:rPr>
        <w:b w:val="0"/>
        <w:i w:val="0"/>
        <w:smallCaps w:val="0"/>
        <w:strike w:val="0"/>
        <w:color w:val="000000"/>
        <w:u w:val="none"/>
        <w:vertAlign w:val="baseline"/>
      </w:rPr>
    </w:lvl>
    <w:lvl w:ilvl="4">
      <w:start w:val="1"/>
      <w:numFmt w:val="decimal"/>
      <w:lvlText w:val="%1.%2.%3.%4.%5."/>
      <w:lvlJc w:val="left"/>
      <w:pPr>
        <w:ind w:left="2232" w:hanging="792"/>
      </w:pPr>
      <w:rPr>
        <w:i w:val="0"/>
        <w:smallCaps w:val="0"/>
        <w:strike w:val="0"/>
        <w:color w:val="000000"/>
        <w:u w:val="none"/>
        <w:vertAlign w:val="baseline"/>
      </w:rPr>
    </w:lvl>
    <w:lvl w:ilvl="5">
      <w:start w:val="1"/>
      <w:numFmt w:val="decimal"/>
      <w:lvlText w:val="%1.%2.%3.%4.%5.%6."/>
      <w:lvlJc w:val="left"/>
      <w:pPr>
        <w:ind w:left="2736" w:hanging="933"/>
      </w:pPr>
      <w:rPr>
        <w:color w:val="000000"/>
      </w:rPr>
    </w:lvl>
    <w:lvl w:ilvl="6">
      <w:start w:val="1"/>
      <w:numFmt w:val="decimal"/>
      <w:lvlText w:val="%1.%2.%3.%4.%5.%6.%7."/>
      <w:lvlJc w:val="left"/>
      <w:pPr>
        <w:ind w:left="3240" w:hanging="1080"/>
      </w:pPr>
      <w:rPr/>
    </w:lvl>
    <w:lvl w:ilvl="7">
      <w:start w:val="1"/>
      <w:numFmt w:val="decimal"/>
      <w:lvlText w:val="%1.%2.%3.%4.%5.%6.%7.%8."/>
      <w:lvlJc w:val="left"/>
      <w:pPr>
        <w:ind w:left="3744" w:hanging="1224.0000000000005"/>
      </w:pPr>
      <w:rPr/>
    </w:lvl>
    <w:lvl w:ilvl="8">
      <w:start w:val="1"/>
      <w:numFmt w:val="decimal"/>
      <w:lvlText w:val="%1.%2.%3.%4.%5.%6.%7.%8.%9."/>
      <w:lvlJc w:val="left"/>
      <w:pPr>
        <w:ind w:left="4320" w:hanging="1440"/>
      </w:pPr>
      <w:rPr/>
    </w:lvl>
  </w:abstractNum>
  <w:abstractNum w:abstractNumId="47">
    <w:lvl w:ilvl="0">
      <w:start w:val="1"/>
      <w:numFmt w:val="decimal"/>
      <w:lvlText w:val="%1."/>
      <w:lvlJc w:val="left"/>
      <w:pPr>
        <w:ind w:left="360" w:hanging="360"/>
      </w:pPr>
      <w:rPr>
        <w:i w:val="0"/>
      </w:rPr>
    </w:lvl>
    <w:lvl w:ilvl="1">
      <w:start w:val="1"/>
      <w:numFmt w:val="decimal"/>
      <w:lvlText w:val="%1.%2."/>
      <w:lvlJc w:val="left"/>
      <w:pPr>
        <w:ind w:left="792" w:hanging="432"/>
      </w:pPr>
      <w:rPr>
        <w:b w:val="0"/>
        <w:i w:val="0"/>
        <w:smallCaps w:val="0"/>
        <w:strike w:val="0"/>
        <w:color w:val="000000"/>
        <w:u w:val="none"/>
        <w:vertAlign w:val="baseline"/>
      </w:rPr>
    </w:lvl>
    <w:lvl w:ilvl="2">
      <w:start w:val="1"/>
      <w:numFmt w:val="decimal"/>
      <w:lvlText w:val="%1.%2.%3."/>
      <w:lvlJc w:val="left"/>
      <w:pPr>
        <w:ind w:left="1224" w:hanging="504"/>
      </w:pPr>
      <w:rPr>
        <w:b w:val="0"/>
        <w:i w:val="0"/>
        <w:smallCaps w:val="0"/>
        <w:strike w:val="0"/>
        <w:color w:val="000000"/>
        <w:u w:val="none"/>
        <w:vertAlign w:val="baseline"/>
      </w:rPr>
    </w:lvl>
    <w:lvl w:ilvl="3">
      <w:start w:val="1"/>
      <w:numFmt w:val="upperLetter"/>
      <w:lvlText w:val="%4."/>
      <w:lvlJc w:val="left"/>
      <w:pPr>
        <w:ind w:left="1441" w:hanging="360"/>
      </w:pPr>
      <w:rPr/>
    </w:lvl>
    <w:lvl w:ilvl="4">
      <w:start w:val="1"/>
      <w:numFmt w:val="decimal"/>
      <w:lvlText w:val="%1.%2.%3.%4.%5."/>
      <w:lvlJc w:val="left"/>
      <w:pPr>
        <w:ind w:left="2232" w:hanging="792"/>
      </w:pPr>
      <w:rPr>
        <w:i w:val="0"/>
        <w:smallCaps w:val="0"/>
        <w:strike w:val="0"/>
        <w:color w:val="000000"/>
        <w:u w:val="none"/>
        <w:vertAlign w:val="baseline"/>
      </w:rPr>
    </w:lvl>
    <w:lvl w:ilvl="5">
      <w:start w:val="1"/>
      <w:numFmt w:val="decimal"/>
      <w:lvlText w:val="%1.%2.%3.%4.%5.%6."/>
      <w:lvlJc w:val="left"/>
      <w:pPr>
        <w:ind w:left="2736" w:hanging="933"/>
      </w:pPr>
      <w:rPr/>
    </w:lvl>
    <w:lvl w:ilvl="6">
      <w:start w:val="1"/>
      <w:numFmt w:val="decimal"/>
      <w:lvlText w:val="%1.%2.%3.%4.%5.%6.%7."/>
      <w:lvlJc w:val="left"/>
      <w:pPr>
        <w:ind w:left="3240" w:hanging="1080"/>
      </w:pPr>
      <w:rPr/>
    </w:lvl>
    <w:lvl w:ilvl="7">
      <w:start w:val="1"/>
      <w:numFmt w:val="decimal"/>
      <w:lvlText w:val="%1.%2.%3.%4.%5.%6.%7.%8."/>
      <w:lvlJc w:val="left"/>
      <w:pPr>
        <w:ind w:left="3744" w:hanging="1224.0000000000005"/>
      </w:pPr>
      <w:rPr/>
    </w:lvl>
    <w:lvl w:ilvl="8">
      <w:start w:val="1"/>
      <w:numFmt w:val="decimal"/>
      <w:lvlText w:val="%1.%2.%3.%4.%5.%6.%7.%8.%9."/>
      <w:lvlJc w:val="left"/>
      <w:pPr>
        <w:ind w:left="4320" w:hanging="1440"/>
      </w:pPr>
      <w:rPr/>
    </w:lvl>
  </w:abstractNum>
  <w:abstractNum w:abstractNumId="48">
    <w:lvl w:ilvl="0">
      <w:start w:val="1"/>
      <w:numFmt w:val="decimal"/>
      <w:lvlText w:val="%1."/>
      <w:lvlJc w:val="left"/>
      <w:pPr>
        <w:ind w:left="360" w:hanging="360"/>
      </w:pPr>
      <w:rPr/>
    </w:lvl>
    <w:lvl w:ilvl="1">
      <w:start w:val="1"/>
      <w:numFmt w:val="decimal"/>
      <w:lvlText w:val="%1.%2."/>
      <w:lvlJc w:val="left"/>
      <w:pPr>
        <w:ind w:left="792" w:hanging="432"/>
      </w:pPr>
      <w:rPr/>
    </w:lvl>
    <w:lvl w:ilvl="2">
      <w:start w:val="1"/>
      <w:numFmt w:val="decimal"/>
      <w:lvlText w:val="%1.%2.%3."/>
      <w:lvlJc w:val="left"/>
      <w:pPr>
        <w:ind w:left="1224" w:hanging="504"/>
      </w:pPr>
      <w:rPr/>
    </w:lvl>
    <w:lvl w:ilvl="3">
      <w:start w:val="1"/>
      <w:numFmt w:val="decimal"/>
      <w:lvlText w:val="%1.%2.%3.%4."/>
      <w:lvlJc w:val="left"/>
      <w:pPr>
        <w:ind w:left="1728" w:hanging="647"/>
      </w:pPr>
      <w:rPr/>
    </w:lvl>
    <w:lvl w:ilvl="4">
      <w:start w:val="1"/>
      <w:numFmt w:val="decimal"/>
      <w:lvlText w:val="%1.%2.%3.%4.%5."/>
      <w:lvlJc w:val="left"/>
      <w:pPr>
        <w:ind w:left="2232" w:hanging="792"/>
      </w:pPr>
      <w:rPr/>
    </w:lvl>
    <w:lvl w:ilvl="5">
      <w:start w:val="1"/>
      <w:numFmt w:val="decimal"/>
      <w:lvlText w:val="%1.%2.%3.%4.%5.%6."/>
      <w:lvlJc w:val="left"/>
      <w:pPr>
        <w:ind w:left="2736" w:hanging="933.9999999999995"/>
      </w:pPr>
      <w:rPr/>
    </w:lvl>
    <w:lvl w:ilvl="6">
      <w:start w:val="1"/>
      <w:numFmt w:val="decimal"/>
      <w:lvlText w:val="%1.%2.%3.%4.%5.%6.%7."/>
      <w:lvlJc w:val="left"/>
      <w:pPr>
        <w:ind w:left="3240" w:hanging="1080"/>
      </w:pPr>
      <w:rPr/>
    </w:lvl>
    <w:lvl w:ilvl="7">
      <w:start w:val="1"/>
      <w:numFmt w:val="decimal"/>
      <w:lvlText w:val="%1.%2.%3.%4.%5.%6.%7.%8."/>
      <w:lvlJc w:val="left"/>
      <w:pPr>
        <w:ind w:left="3744" w:hanging="1224.0000000000005"/>
      </w:pPr>
      <w:rPr/>
    </w:lvl>
    <w:lvl w:ilvl="8">
      <w:start w:val="1"/>
      <w:numFmt w:val="decimal"/>
      <w:lvlText w:val="%1.%2.%3.%4.%5.%6.%7.%8.%9."/>
      <w:lvlJc w:val="left"/>
      <w:pPr>
        <w:ind w:left="4320" w:hanging="1440"/>
      </w:pPr>
      <w:rPr/>
    </w:lvl>
  </w:abstractNum>
  <w:abstractNum w:abstractNumId="49">
    <w:lvl w:ilvl="0">
      <w:start w:val="1"/>
      <w:numFmt w:val="upperLetter"/>
      <w:lvlText w:val="%1."/>
      <w:lvlJc w:val="left"/>
      <w:pPr>
        <w:ind w:left="720" w:hanging="360"/>
      </w:pPr>
      <w:rPr>
        <w:color w:val="c0000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1">
    <w:lvl w:ilvl="0">
      <w:start w:val="5"/>
      <w:numFmt w:val="decimal"/>
      <w:lvlText w:val="%1."/>
      <w:lvlJc w:val="left"/>
      <w:pPr>
        <w:ind w:left="400" w:hanging="400"/>
      </w:pPr>
      <w:rPr/>
    </w:lvl>
    <w:lvl w:ilvl="1">
      <w:start w:val="1"/>
      <w:numFmt w:val="decimal"/>
      <w:lvlText w:val="%1.%2."/>
      <w:lvlJc w:val="left"/>
      <w:pPr>
        <w:ind w:left="720" w:hanging="720"/>
      </w:pPr>
      <w:rPr/>
    </w:lvl>
    <w:lvl w:ilvl="2">
      <w:start w:val="1"/>
      <w:numFmt w:val="decimal"/>
      <w:lvlText w:val="%1.%2.%3."/>
      <w:lvlJc w:val="left"/>
      <w:pPr>
        <w:ind w:left="720" w:hanging="720"/>
      </w:pPr>
      <w:rPr/>
    </w:lvl>
    <w:lvl w:ilvl="3">
      <w:start w:val="1"/>
      <w:numFmt w:val="decimal"/>
      <w:lvlText w:val="%1.%2.%3.%4."/>
      <w:lvlJc w:val="left"/>
      <w:pPr>
        <w:ind w:left="1080" w:hanging="1080"/>
      </w:pPr>
      <w:rPr/>
    </w:lvl>
    <w:lvl w:ilvl="4">
      <w:start w:val="1"/>
      <w:numFmt w:val="decimal"/>
      <w:lvlText w:val="%1.%2.%3.%4.%5."/>
      <w:lvlJc w:val="left"/>
      <w:pPr>
        <w:ind w:left="1080" w:hanging="1080"/>
      </w:pPr>
      <w:rPr/>
    </w:lvl>
    <w:lvl w:ilvl="5">
      <w:start w:val="1"/>
      <w:numFmt w:val="decimal"/>
      <w:lvlText w:val="%1.%2.%3.%4.%5.%6."/>
      <w:lvlJc w:val="left"/>
      <w:pPr>
        <w:ind w:left="1440" w:hanging="1440"/>
      </w:pPr>
      <w:rPr/>
    </w:lvl>
    <w:lvl w:ilvl="6">
      <w:start w:val="1"/>
      <w:numFmt w:val="decimal"/>
      <w:lvlText w:val="%1.%2.%3.%4.%5.%6.%7."/>
      <w:lvlJc w:val="left"/>
      <w:pPr>
        <w:ind w:left="1440" w:hanging="1440"/>
      </w:pPr>
      <w:rPr/>
    </w:lvl>
    <w:lvl w:ilvl="7">
      <w:start w:val="1"/>
      <w:numFmt w:val="decimal"/>
      <w:lvlText w:val="%1.%2.%3.%4.%5.%6.%7.%8."/>
      <w:lvlJc w:val="left"/>
      <w:pPr>
        <w:ind w:left="1800" w:hanging="1800"/>
      </w:pPr>
      <w:rPr/>
    </w:lvl>
    <w:lvl w:ilvl="8">
      <w:start w:val="1"/>
      <w:numFmt w:val="decimal"/>
      <w:lvlText w:val="%1.%2.%3.%4.%5.%6.%7.%8.%9."/>
      <w:lvlJc w:val="left"/>
      <w:pPr>
        <w:ind w:left="2160" w:hanging="2160"/>
      </w:pPr>
      <w:rPr/>
    </w:lvl>
  </w:abstractNum>
  <w:abstractNum w:abstractNumId="52">
    <w:lvl w:ilvl="0">
      <w:start w:val="1"/>
      <w:numFmt w:val="decimal"/>
      <w:lvlText w:val="%1."/>
      <w:lvlJc w:val="left"/>
      <w:pPr>
        <w:ind w:left="360" w:hanging="360"/>
      </w:pPr>
      <w:rPr/>
    </w:lvl>
    <w:lvl w:ilvl="1">
      <w:start w:val="1"/>
      <w:numFmt w:val="decimal"/>
      <w:lvlText w:val="%1.%2."/>
      <w:lvlJc w:val="left"/>
      <w:pPr>
        <w:ind w:left="792" w:hanging="432"/>
      </w:pPr>
      <w:rPr/>
    </w:lvl>
    <w:lvl w:ilvl="2">
      <w:start w:val="1"/>
      <w:numFmt w:val="decimal"/>
      <w:lvlText w:val="%1.%2.%3."/>
      <w:lvlJc w:val="left"/>
      <w:pPr>
        <w:ind w:left="1224" w:hanging="504"/>
      </w:pPr>
      <w:rPr/>
    </w:lvl>
    <w:lvl w:ilvl="3">
      <w:start w:val="1"/>
      <w:numFmt w:val="decimal"/>
      <w:lvlText w:val="%1.%2.%3.%4."/>
      <w:lvlJc w:val="left"/>
      <w:pPr>
        <w:ind w:left="1728" w:hanging="647"/>
      </w:pPr>
      <w:rPr/>
    </w:lvl>
    <w:lvl w:ilvl="4">
      <w:start w:val="1"/>
      <w:numFmt w:val="decimal"/>
      <w:lvlText w:val="%1.%2.%3.%4.%5."/>
      <w:lvlJc w:val="left"/>
      <w:pPr>
        <w:ind w:left="2232" w:hanging="792"/>
      </w:pPr>
      <w:rPr/>
    </w:lvl>
    <w:lvl w:ilvl="5">
      <w:start w:val="1"/>
      <w:numFmt w:val="decimal"/>
      <w:lvlText w:val="%1.%2.%3.%4.%5.%6."/>
      <w:lvlJc w:val="left"/>
      <w:pPr>
        <w:ind w:left="2736" w:hanging="933.9999999999995"/>
      </w:pPr>
      <w:rPr/>
    </w:lvl>
    <w:lvl w:ilvl="6">
      <w:start w:val="1"/>
      <w:numFmt w:val="decimal"/>
      <w:lvlText w:val="%1.%2.%3.%4.%5.%6.%7."/>
      <w:lvlJc w:val="left"/>
      <w:pPr>
        <w:ind w:left="3240" w:hanging="1080"/>
      </w:pPr>
      <w:rPr/>
    </w:lvl>
    <w:lvl w:ilvl="7">
      <w:start w:val="1"/>
      <w:numFmt w:val="decimal"/>
      <w:lvlText w:val="%1.%2.%3.%4.%5.%6.%7.%8."/>
      <w:lvlJc w:val="left"/>
      <w:pPr>
        <w:ind w:left="3744" w:hanging="1224.0000000000005"/>
      </w:pPr>
      <w:rPr/>
    </w:lvl>
    <w:lvl w:ilvl="8">
      <w:start w:val="1"/>
      <w:numFmt w:val="decimal"/>
      <w:lvlText w:val="%1.%2.%3.%4.%5.%6.%7.%8.%9."/>
      <w:lvlJc w:val="left"/>
      <w:pPr>
        <w:ind w:left="4320" w:hanging="1440"/>
      </w:pPr>
      <w:rPr/>
    </w:lvl>
  </w:abstractNum>
  <w:abstractNum w:abstractNumId="53">
    <w:lvl w:ilvl="0">
      <w:start w:val="1"/>
      <w:numFmt w:val="decimal"/>
      <w:lvlText w:val="%1"/>
      <w:lvlJc w:val="left"/>
      <w:pPr>
        <w:ind w:left="720" w:hanging="720"/>
      </w:pPr>
      <w:rPr/>
    </w:lvl>
    <w:lvl w:ilvl="1">
      <w:start w:val="1"/>
      <w:numFmt w:val="decimal"/>
      <w:lvlText w:val="%1.%2"/>
      <w:lvlJc w:val="left"/>
      <w:pPr>
        <w:ind w:left="720" w:hanging="720"/>
      </w:pPr>
      <w:rPr/>
    </w:lvl>
    <w:lvl w:ilvl="2">
      <w:start w:val="1"/>
      <w:numFmt w:val="decimal"/>
      <w:lvlText w:val="%1.%2.%3"/>
      <w:lvlJc w:val="left"/>
      <w:pPr>
        <w:ind w:left="1803" w:hanging="1083"/>
      </w:pPr>
      <w:rPr/>
    </w:lvl>
    <w:lvl w:ilvl="3">
      <w:start w:val="1"/>
      <w:numFmt w:val="lowerLetter"/>
      <w:lvlText w:val="(%4)"/>
      <w:lvlJc w:val="left"/>
      <w:pPr>
        <w:ind w:left="1803" w:hanging="1083"/>
      </w:pPr>
      <w:rPr/>
    </w:lvl>
    <w:lvl w:ilvl="4">
      <w:start w:val="1"/>
      <w:numFmt w:val="lowerRoman"/>
      <w:lvlText w:val="(%5)"/>
      <w:lvlJc w:val="left"/>
      <w:pPr>
        <w:ind w:left="2523" w:hanging="720"/>
      </w:pPr>
      <w:rPr/>
    </w:lvl>
    <w:lvl w:ilvl="5">
      <w:start w:val="1"/>
      <w:numFmt w:val="upperLetter"/>
      <w:lvlText w:val="(%6)"/>
      <w:lvlJc w:val="left"/>
      <w:pPr>
        <w:ind w:left="3243" w:hanging="720"/>
      </w:pPr>
      <w:rPr/>
    </w:lvl>
    <w:lvl w:ilvl="6">
      <w:start w:val="1"/>
      <w:numFmt w:val="decimal"/>
      <w:lvlText w:val=""/>
      <w:lvlJc w:val="left"/>
      <w:pPr>
        <w:ind w:left="2523" w:hanging="720"/>
      </w:pPr>
      <w:rPr/>
    </w:lvl>
    <w:lvl w:ilvl="7">
      <w:start w:val="1"/>
      <w:numFmt w:val="decimal"/>
      <w:lvlText w:val=""/>
      <w:lvlJc w:val="left"/>
      <w:pPr>
        <w:ind w:left="2523" w:hanging="720"/>
      </w:pPr>
      <w:rPr/>
    </w:lvl>
    <w:lvl w:ilvl="8">
      <w:start w:val="1"/>
      <w:numFmt w:val="decimal"/>
      <w:lvlText w:val=""/>
      <w:lvlJc w:val="left"/>
      <w:pPr>
        <w:ind w:left="2523" w:hanging="720"/>
      </w:pPr>
      <w:rPr/>
    </w:lvl>
  </w:abstractNum>
  <w:abstractNum w:abstractNumId="54">
    <w:lvl w:ilvl="0">
      <w:start w:val="1"/>
      <w:numFmt w:val="upperLetter"/>
      <w:lvlText w:val="%1"/>
      <w:lvlJc w:val="left"/>
      <w:pPr>
        <w:ind w:left="720" w:hanging="720"/>
      </w:pPr>
      <w:rPr>
        <w:smallCaps w:val="0"/>
      </w:rPr>
    </w:lvl>
    <w:lvl w:ilvl="1">
      <w:start w:val="1"/>
      <w:numFmt w:val="lowerRoman"/>
      <w:lvlText w:val="(%2)"/>
      <w:lvlJc w:val="left"/>
      <w:pPr>
        <w:ind w:left="1800" w:hanging="1080"/>
      </w:pPr>
      <w:rPr>
        <w:smallCaps w:val="0"/>
      </w:rPr>
    </w:lvl>
    <w:lvl w:ilvl="2">
      <w:start w:val="1"/>
      <w:numFmt w:val="lowerLetter"/>
      <w:lvlText w:val="(%3)"/>
      <w:lvlJc w:val="left"/>
      <w:pPr>
        <w:ind w:left="2880" w:hanging="1080"/>
      </w:pPr>
      <w:rPr>
        <w:smallCaps w:val="0"/>
      </w:rPr>
    </w:lvl>
    <w:lvl w:ilvl="3">
      <w:start w:val="1"/>
      <w:numFmt w:val="decimal"/>
      <w:lvlText w:val=""/>
      <w:lvlJc w:val="left"/>
      <w:pPr>
        <w:ind w:left="1800" w:hanging="1080"/>
      </w:pPr>
      <w:rPr>
        <w:smallCaps w:val="0"/>
      </w:rPr>
    </w:lvl>
    <w:lvl w:ilvl="4">
      <w:start w:val="1"/>
      <w:numFmt w:val="decimal"/>
      <w:lvlText w:val=""/>
      <w:lvlJc w:val="left"/>
      <w:pPr>
        <w:ind w:left="1800" w:hanging="1080"/>
      </w:pPr>
      <w:rPr>
        <w:smallCaps w:val="0"/>
      </w:rPr>
    </w:lvl>
    <w:lvl w:ilvl="5">
      <w:start w:val="1"/>
      <w:numFmt w:val="decimal"/>
      <w:lvlText w:val=""/>
      <w:lvlJc w:val="left"/>
      <w:pPr>
        <w:ind w:left="1800" w:hanging="1080"/>
      </w:pPr>
      <w:rPr>
        <w:smallCaps w:val="0"/>
      </w:rPr>
    </w:lvl>
    <w:lvl w:ilvl="6">
      <w:start w:val="1"/>
      <w:numFmt w:val="decimal"/>
      <w:lvlText w:val=""/>
      <w:lvlJc w:val="left"/>
      <w:pPr>
        <w:ind w:left="1800" w:hanging="1080"/>
      </w:pPr>
      <w:rPr>
        <w:smallCaps w:val="0"/>
      </w:rPr>
    </w:lvl>
    <w:lvl w:ilvl="7">
      <w:start w:val="1"/>
      <w:numFmt w:val="decimal"/>
      <w:lvlText w:val=""/>
      <w:lvlJc w:val="left"/>
      <w:pPr>
        <w:ind w:left="1800" w:hanging="1080"/>
      </w:pPr>
      <w:rPr>
        <w:smallCaps w:val="0"/>
      </w:rPr>
    </w:lvl>
    <w:lvl w:ilvl="8">
      <w:start w:val="1"/>
      <w:numFmt w:val="decimal"/>
      <w:lvlText w:val=""/>
      <w:lvlJc w:val="left"/>
      <w:pPr>
        <w:ind w:left="1800" w:hanging="1080"/>
      </w:pPr>
      <w:rPr>
        <w:smallCaps w:val="0"/>
      </w:rPr>
    </w:lvl>
  </w:abstractNum>
  <w:abstractNum w:abstractNumId="55">
    <w:lvl w:ilvl="0">
      <w:start w:val="1"/>
      <w:numFmt w:val="bullet"/>
      <w:lvlText w:val="●"/>
      <w:lvlJc w:val="left"/>
      <w:pPr>
        <w:ind w:left="1440" w:hanging="360"/>
      </w:pPr>
      <w:rPr>
        <w:rFonts w:ascii="Noto Sans Symbols" w:cs="Noto Sans Symbols" w:eastAsia="Noto Sans Symbols" w:hAnsi="Noto Sans Symbols"/>
      </w:rPr>
    </w:lvl>
    <w:lvl w:ilvl="1">
      <w:start w:val="1"/>
      <w:numFmt w:val="bullet"/>
      <w:lvlText w:val="o"/>
      <w:lvlJc w:val="left"/>
      <w:pPr>
        <w:ind w:left="2160" w:hanging="360"/>
      </w:pPr>
      <w:rPr>
        <w:rFonts w:ascii="Courier New" w:cs="Courier New" w:eastAsia="Courier New" w:hAnsi="Courier New"/>
      </w:rPr>
    </w:lvl>
    <w:lvl w:ilvl="2">
      <w:start w:val="1"/>
      <w:numFmt w:val="bullet"/>
      <w:lvlText w:val="▪"/>
      <w:lvlJc w:val="left"/>
      <w:pPr>
        <w:ind w:left="2880" w:hanging="360"/>
      </w:pPr>
      <w:rPr>
        <w:rFonts w:ascii="Noto Sans Symbols" w:cs="Noto Sans Symbols" w:eastAsia="Noto Sans Symbols" w:hAnsi="Noto Sans Symbols"/>
      </w:rPr>
    </w:lvl>
    <w:lvl w:ilvl="3">
      <w:start w:val="1"/>
      <w:numFmt w:val="bullet"/>
      <w:lvlText w:val="●"/>
      <w:lvlJc w:val="left"/>
      <w:pPr>
        <w:ind w:left="3600" w:hanging="360"/>
      </w:pPr>
      <w:rPr>
        <w:rFonts w:ascii="Noto Sans Symbols" w:cs="Noto Sans Symbols" w:eastAsia="Noto Sans Symbols" w:hAnsi="Noto Sans Symbols"/>
      </w:rPr>
    </w:lvl>
    <w:lvl w:ilvl="4">
      <w:start w:val="1"/>
      <w:numFmt w:val="bullet"/>
      <w:lvlText w:val="o"/>
      <w:lvlJc w:val="left"/>
      <w:pPr>
        <w:ind w:left="4320" w:hanging="360"/>
      </w:pPr>
      <w:rPr>
        <w:rFonts w:ascii="Courier New" w:cs="Courier New" w:eastAsia="Courier New" w:hAnsi="Courier New"/>
      </w:rPr>
    </w:lvl>
    <w:lvl w:ilvl="5">
      <w:start w:val="1"/>
      <w:numFmt w:val="bullet"/>
      <w:lvlText w:val="▪"/>
      <w:lvlJc w:val="left"/>
      <w:pPr>
        <w:ind w:left="5040" w:hanging="360"/>
      </w:pPr>
      <w:rPr>
        <w:rFonts w:ascii="Noto Sans Symbols" w:cs="Noto Sans Symbols" w:eastAsia="Noto Sans Symbols" w:hAnsi="Noto Sans Symbols"/>
      </w:rPr>
    </w:lvl>
    <w:lvl w:ilvl="6">
      <w:start w:val="1"/>
      <w:numFmt w:val="bullet"/>
      <w:lvlText w:val="●"/>
      <w:lvlJc w:val="left"/>
      <w:pPr>
        <w:ind w:left="5760" w:hanging="360"/>
      </w:pPr>
      <w:rPr>
        <w:rFonts w:ascii="Noto Sans Symbols" w:cs="Noto Sans Symbols" w:eastAsia="Noto Sans Symbols" w:hAnsi="Noto Sans Symbols"/>
      </w:rPr>
    </w:lvl>
    <w:lvl w:ilvl="7">
      <w:start w:val="1"/>
      <w:numFmt w:val="bullet"/>
      <w:lvlText w:val="o"/>
      <w:lvlJc w:val="left"/>
      <w:pPr>
        <w:ind w:left="6480" w:hanging="360"/>
      </w:pPr>
      <w:rPr>
        <w:rFonts w:ascii="Courier New" w:cs="Courier New" w:eastAsia="Courier New" w:hAnsi="Courier New"/>
      </w:rPr>
    </w:lvl>
    <w:lvl w:ilvl="8">
      <w:start w:val="1"/>
      <w:numFmt w:val="bullet"/>
      <w:lvlText w:val="▪"/>
      <w:lvlJc w:val="left"/>
      <w:pPr>
        <w:ind w:left="7200" w:hanging="360"/>
      </w:pPr>
      <w:rPr>
        <w:rFonts w:ascii="Noto Sans Symbols" w:cs="Noto Sans Symbols" w:eastAsia="Noto Sans Symbols" w:hAnsi="Noto Sans Symbols"/>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lowerLetter"/>
      <w:lvlText w:val="(%1)"/>
      <w:lvlJc w:val="left"/>
      <w:pPr>
        <w:ind w:left="2088" w:hanging="360"/>
      </w:pPr>
      <w:rPr/>
    </w:lvl>
    <w:lvl w:ilvl="1">
      <w:start w:val="1"/>
      <w:numFmt w:val="lowerRoman"/>
      <w:lvlText w:val="%2."/>
      <w:lvlJc w:val="right"/>
      <w:pPr>
        <w:ind w:left="2808" w:hanging="360"/>
      </w:pPr>
      <w:rPr/>
    </w:lvl>
    <w:lvl w:ilvl="2">
      <w:start w:val="1"/>
      <w:numFmt w:val="lowerRoman"/>
      <w:lvlText w:val="%3."/>
      <w:lvlJc w:val="right"/>
      <w:pPr>
        <w:ind w:left="3528" w:hanging="180"/>
      </w:pPr>
      <w:rPr/>
    </w:lvl>
    <w:lvl w:ilvl="3">
      <w:start w:val="1"/>
      <w:numFmt w:val="decimal"/>
      <w:lvlText w:val="%4."/>
      <w:lvlJc w:val="left"/>
      <w:pPr>
        <w:ind w:left="4248" w:hanging="360"/>
      </w:pPr>
      <w:rPr/>
    </w:lvl>
    <w:lvl w:ilvl="4">
      <w:start w:val="1"/>
      <w:numFmt w:val="lowerLetter"/>
      <w:lvlText w:val="%5."/>
      <w:lvlJc w:val="left"/>
      <w:pPr>
        <w:ind w:left="4968" w:hanging="360"/>
      </w:pPr>
      <w:rPr/>
    </w:lvl>
    <w:lvl w:ilvl="5">
      <w:start w:val="1"/>
      <w:numFmt w:val="lowerRoman"/>
      <w:lvlText w:val="%6."/>
      <w:lvlJc w:val="right"/>
      <w:pPr>
        <w:ind w:left="5688" w:hanging="180"/>
      </w:pPr>
      <w:rPr/>
    </w:lvl>
    <w:lvl w:ilvl="6">
      <w:start w:val="1"/>
      <w:numFmt w:val="decimal"/>
      <w:lvlText w:val="%7."/>
      <w:lvlJc w:val="left"/>
      <w:pPr>
        <w:ind w:left="6408" w:hanging="360"/>
      </w:pPr>
      <w:rPr/>
    </w:lvl>
    <w:lvl w:ilvl="7">
      <w:start w:val="1"/>
      <w:numFmt w:val="lowerLetter"/>
      <w:lvlText w:val="%8."/>
      <w:lvlJc w:val="left"/>
      <w:pPr>
        <w:ind w:left="7128" w:hanging="360"/>
      </w:pPr>
      <w:rPr/>
    </w:lvl>
    <w:lvl w:ilvl="8">
      <w:start w:val="1"/>
      <w:numFmt w:val="lowerRoman"/>
      <w:lvlText w:val="%9."/>
      <w:lvlJc w:val="right"/>
      <w:pPr>
        <w:ind w:left="7848" w:hanging="180"/>
      </w:pPr>
      <w:rPr/>
    </w:lvl>
  </w:abstractNum>
  <w:abstractNum w:abstractNumId="58">
    <w:lvl w:ilvl="0">
      <w:start w:val="1"/>
      <w:numFmt w:val="decimal"/>
      <w:lvlText w:val="%1."/>
      <w:lvlJc w:val="left"/>
      <w:pPr>
        <w:ind w:left="360" w:hanging="360"/>
      </w:pPr>
      <w:rPr>
        <w:b w:val="0"/>
      </w:rPr>
    </w:lvl>
    <w:lvl w:ilvl="1">
      <w:start w:val="1"/>
      <w:numFmt w:val="decimal"/>
      <w:lvlText w:val="%1.%2."/>
      <w:lvlJc w:val="left"/>
      <w:pPr>
        <w:ind w:left="792" w:hanging="432"/>
      </w:pPr>
      <w:rPr>
        <w:b w:val="0"/>
      </w:rPr>
    </w:lvl>
    <w:lvl w:ilvl="2">
      <w:start w:val="1"/>
      <w:numFmt w:val="decimal"/>
      <w:lvlText w:val="%1.%2.%3."/>
      <w:lvlJc w:val="left"/>
      <w:pPr>
        <w:ind w:left="1224" w:hanging="504"/>
      </w:pPr>
      <w:rPr/>
    </w:lvl>
    <w:lvl w:ilvl="3">
      <w:start w:val="1"/>
      <w:numFmt w:val="decimal"/>
      <w:lvlText w:val="%1.%2.%3.%4."/>
      <w:lvlJc w:val="left"/>
      <w:pPr>
        <w:ind w:left="1728" w:hanging="647"/>
      </w:pPr>
      <w:rPr/>
    </w:lvl>
    <w:lvl w:ilvl="4">
      <w:start w:val="1"/>
      <w:numFmt w:val="upperLetter"/>
      <w:lvlText w:val="%5."/>
      <w:lvlJc w:val="left"/>
      <w:pPr>
        <w:ind w:left="2232" w:hanging="792"/>
      </w:pPr>
      <w:rPr/>
    </w:lvl>
    <w:lvl w:ilvl="5">
      <w:start w:val="1"/>
      <w:numFmt w:val="decimal"/>
      <w:lvlText w:val="%1.%2.%3.%4.%5.%6."/>
      <w:lvlJc w:val="left"/>
      <w:pPr>
        <w:ind w:left="2736" w:hanging="933.9999999999995"/>
      </w:pPr>
      <w:rPr/>
    </w:lvl>
    <w:lvl w:ilvl="6">
      <w:start w:val="1"/>
      <w:numFmt w:val="decimal"/>
      <w:lvlText w:val="%1.%2.%3.%4.%5.%6.%7."/>
      <w:lvlJc w:val="left"/>
      <w:pPr>
        <w:ind w:left="3240" w:hanging="1080"/>
      </w:pPr>
      <w:rPr/>
    </w:lvl>
    <w:lvl w:ilvl="7">
      <w:start w:val="1"/>
      <w:numFmt w:val="decimal"/>
      <w:lvlText w:val="%1.%2.%3.%4.%5.%6.%7.%8."/>
      <w:lvlJc w:val="left"/>
      <w:pPr>
        <w:ind w:left="3744" w:hanging="1224.0000000000005"/>
      </w:pPr>
      <w:rPr/>
    </w:lvl>
    <w:lvl w:ilvl="8">
      <w:start w:val="1"/>
      <w:numFmt w:val="decimal"/>
      <w:lvlText w:val="%1.%2.%3.%4.%5.%6.%7.%8.%9."/>
      <w:lvlJc w:val="left"/>
      <w:pPr>
        <w:ind w:left="4320" w:hanging="1440"/>
      </w:pPr>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decimal"/>
      <w:lvlText w:val="%1."/>
      <w:lvlJc w:val="left"/>
      <w:pPr>
        <w:ind w:left="720" w:hanging="720"/>
      </w:pPr>
      <w:rPr>
        <w:rFonts w:ascii="Calibri" w:cs="Calibri" w:eastAsia="Calibri" w:hAnsi="Calibri"/>
        <w:b w:val="0"/>
        <w:i w:val="0"/>
        <w:sz w:val="22"/>
        <w:szCs w:val="22"/>
      </w:rPr>
    </w:lvl>
    <w:lvl w:ilvl="1">
      <w:start w:val="1"/>
      <w:numFmt w:val="decimal"/>
      <w:lvlText w:val="%1.%2"/>
      <w:lvlJc w:val="left"/>
      <w:pPr>
        <w:ind w:left="1440" w:hanging="720"/>
      </w:pPr>
      <w:rPr>
        <w:rFonts w:ascii="Calibri" w:cs="Calibri" w:eastAsia="Calibri" w:hAnsi="Calibri"/>
        <w:b w:val="0"/>
        <w:i w:val="0"/>
        <w:sz w:val="22"/>
        <w:szCs w:val="22"/>
      </w:rPr>
    </w:lvl>
    <w:lvl w:ilvl="2">
      <w:start w:val="1"/>
      <w:numFmt w:val="decimal"/>
      <w:lvlText w:val="%1.%2.%3"/>
      <w:lvlJc w:val="left"/>
      <w:pPr>
        <w:ind w:left="2393" w:hanging="953"/>
      </w:pPr>
      <w:rPr>
        <w:rFonts w:ascii="Calibri" w:cs="Calibri" w:eastAsia="Calibri" w:hAnsi="Calibri"/>
        <w:b w:val="0"/>
        <w:sz w:val="22"/>
        <w:szCs w:val="22"/>
      </w:rPr>
    </w:lvl>
    <w:lvl w:ilvl="3">
      <w:start w:val="1"/>
      <w:numFmt w:val="lowerLetter"/>
      <w:lvlText w:val="(%4)"/>
      <w:lvlJc w:val="left"/>
      <w:pPr>
        <w:ind w:left="3612" w:hanging="720"/>
      </w:pPr>
      <w:rPr>
        <w:rFonts w:ascii="Calibri" w:cs="Calibri" w:eastAsia="Calibri" w:hAnsi="Calibri"/>
        <w:b w:val="0"/>
        <w:sz w:val="22"/>
        <w:szCs w:val="22"/>
      </w:rPr>
    </w:lvl>
    <w:lvl w:ilvl="4">
      <w:start w:val="1"/>
      <w:numFmt w:val="lowerRoman"/>
      <w:lvlText w:val="(%5)"/>
      <w:lvlJc w:val="left"/>
      <w:pPr>
        <w:ind w:left="4349" w:hanging="720"/>
      </w:pPr>
      <w:rPr>
        <w:rFonts w:ascii="Calibri" w:cs="Calibri" w:eastAsia="Calibri" w:hAnsi="Calibri"/>
        <w:b w:val="0"/>
        <w:sz w:val="22"/>
        <w:szCs w:val="22"/>
      </w:rPr>
    </w:lvl>
    <w:lvl w:ilvl="5">
      <w:start w:val="1"/>
      <w:numFmt w:val="upperLetter"/>
      <w:lvlText w:val="(%6)"/>
      <w:lvlJc w:val="left"/>
      <w:pPr>
        <w:ind w:left="5058" w:hanging="720"/>
      </w:pPr>
      <w:rPr>
        <w:rFonts w:ascii="Arial" w:cs="Arial" w:eastAsia="Arial" w:hAnsi="Arial"/>
        <w:sz w:val="20"/>
        <w:szCs w:val="20"/>
      </w:rPr>
    </w:lvl>
    <w:lvl w:ilvl="6">
      <w:start w:val="1"/>
      <w:numFmt w:val="decimal"/>
      <w:lvlText w:val=""/>
      <w:lvlJc w:val="left"/>
      <w:pPr>
        <w:ind w:left="5761" w:hanging="720"/>
      </w:pPr>
      <w:rPr>
        <w:rFonts w:ascii="Noto Sans Symbols" w:cs="Noto Sans Symbols" w:eastAsia="Noto Sans Symbols" w:hAnsi="Noto Sans Symbols"/>
        <w:sz w:val="24"/>
        <w:szCs w:val="24"/>
      </w:rPr>
    </w:lvl>
    <w:lvl w:ilvl="7">
      <w:start w:val="1"/>
      <w:numFmt w:val="decimal"/>
      <w:lvlText w:val=""/>
      <w:lvlJc w:val="left"/>
      <w:pPr>
        <w:ind w:left="6447" w:hanging="720"/>
      </w:pPr>
      <w:rPr>
        <w:rFonts w:ascii="Noto Sans Symbols" w:cs="Noto Sans Symbols" w:eastAsia="Noto Sans Symbols" w:hAnsi="Noto Sans Symbols"/>
        <w:sz w:val="24"/>
        <w:szCs w:val="24"/>
      </w:rPr>
    </w:lvl>
    <w:lvl w:ilvl="8">
      <w:start w:val="1"/>
      <w:numFmt w:val="decimal"/>
      <w:lvlText w:val=""/>
      <w:lvlJc w:val="left"/>
      <w:pPr>
        <w:ind w:left="7155" w:hanging="720"/>
      </w:pPr>
      <w:rPr>
        <w:rFonts w:ascii="Noto Sans Symbols" w:cs="Noto Sans Symbols" w:eastAsia="Noto Sans Symbols" w:hAnsi="Noto Sans Symbols"/>
        <w:sz w:val="24"/>
        <w:szCs w:val="24"/>
      </w:rPr>
    </w:lvl>
  </w:abstractNum>
  <w:abstractNum w:abstractNumId="61">
    <w:lvl w:ilvl="0">
      <w:start w:val="1"/>
      <w:numFmt w:val="bullet"/>
      <w:lvlText w:val="●"/>
      <w:lvlJc w:val="left"/>
      <w:pPr>
        <w:ind w:left="1080" w:hanging="360"/>
      </w:pPr>
      <w:rPr>
        <w:rFonts w:ascii="Noto Sans Symbols" w:cs="Noto Sans Symbols" w:eastAsia="Noto Sans Symbols" w:hAnsi="Noto Sans Symbols"/>
      </w:rPr>
    </w:lvl>
    <w:lvl w:ilvl="1">
      <w:start w:val="1"/>
      <w:numFmt w:val="bullet"/>
      <w:lvlText w:val="o"/>
      <w:lvlJc w:val="left"/>
      <w:pPr>
        <w:ind w:left="1800" w:hanging="360"/>
      </w:pPr>
      <w:rPr>
        <w:rFonts w:ascii="Courier New" w:cs="Courier New" w:eastAsia="Courier New" w:hAnsi="Courier New"/>
      </w:rPr>
    </w:lvl>
    <w:lvl w:ilvl="2">
      <w:start w:val="1"/>
      <w:numFmt w:val="bullet"/>
      <w:lvlText w:val="▪"/>
      <w:lvlJc w:val="left"/>
      <w:pPr>
        <w:ind w:left="2520" w:hanging="360"/>
      </w:pPr>
      <w:rPr>
        <w:rFonts w:ascii="Noto Sans Symbols" w:cs="Noto Sans Symbols" w:eastAsia="Noto Sans Symbols" w:hAnsi="Noto Sans Symbols"/>
      </w:rPr>
    </w:lvl>
    <w:lvl w:ilvl="3">
      <w:start w:val="1"/>
      <w:numFmt w:val="bullet"/>
      <w:lvlText w:val="●"/>
      <w:lvlJc w:val="left"/>
      <w:pPr>
        <w:ind w:left="3240" w:hanging="360"/>
      </w:pPr>
      <w:rPr>
        <w:rFonts w:ascii="Noto Sans Symbols" w:cs="Noto Sans Symbols" w:eastAsia="Noto Sans Symbols" w:hAnsi="Noto Sans Symbols"/>
      </w:rPr>
    </w:lvl>
    <w:lvl w:ilvl="4">
      <w:start w:val="1"/>
      <w:numFmt w:val="bullet"/>
      <w:lvlText w:val="o"/>
      <w:lvlJc w:val="left"/>
      <w:pPr>
        <w:ind w:left="3960" w:hanging="360"/>
      </w:pPr>
      <w:rPr>
        <w:rFonts w:ascii="Courier New" w:cs="Courier New" w:eastAsia="Courier New" w:hAnsi="Courier New"/>
      </w:rPr>
    </w:lvl>
    <w:lvl w:ilvl="5">
      <w:start w:val="1"/>
      <w:numFmt w:val="bullet"/>
      <w:lvlText w:val="▪"/>
      <w:lvlJc w:val="left"/>
      <w:pPr>
        <w:ind w:left="4680" w:hanging="360"/>
      </w:pPr>
      <w:rPr>
        <w:rFonts w:ascii="Noto Sans Symbols" w:cs="Noto Sans Symbols" w:eastAsia="Noto Sans Symbols" w:hAnsi="Noto Sans Symbols"/>
      </w:rPr>
    </w:lvl>
    <w:lvl w:ilvl="6">
      <w:start w:val="1"/>
      <w:numFmt w:val="bullet"/>
      <w:lvlText w:val="●"/>
      <w:lvlJc w:val="left"/>
      <w:pPr>
        <w:ind w:left="5400" w:hanging="360"/>
      </w:pPr>
      <w:rPr>
        <w:rFonts w:ascii="Noto Sans Symbols" w:cs="Noto Sans Symbols" w:eastAsia="Noto Sans Symbols" w:hAnsi="Noto Sans Symbols"/>
      </w:rPr>
    </w:lvl>
    <w:lvl w:ilvl="7">
      <w:start w:val="1"/>
      <w:numFmt w:val="bullet"/>
      <w:lvlText w:val="o"/>
      <w:lvlJc w:val="left"/>
      <w:pPr>
        <w:ind w:left="6120" w:hanging="360"/>
      </w:pPr>
      <w:rPr>
        <w:rFonts w:ascii="Courier New" w:cs="Courier New" w:eastAsia="Courier New" w:hAnsi="Courier New"/>
      </w:rPr>
    </w:lvl>
    <w:lvl w:ilvl="8">
      <w:start w:val="1"/>
      <w:numFmt w:val="bullet"/>
      <w:lvlText w:val="▪"/>
      <w:lvlJc w:val="left"/>
      <w:pPr>
        <w:ind w:left="6840" w:hanging="360"/>
      </w:pPr>
      <w:rPr>
        <w:rFonts w:ascii="Noto Sans Symbols" w:cs="Noto Sans Symbols" w:eastAsia="Noto Sans Symbols" w:hAnsi="Noto Sans Symbols"/>
      </w:rPr>
    </w:lvl>
  </w:abstractNum>
  <w:abstractNum w:abstractNumId="6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3">
    <w:lvl w:ilvl="0">
      <w:start w:val="1"/>
      <w:numFmt w:val="bullet"/>
      <w:lvlText w:val="●"/>
      <w:lvlJc w:val="left"/>
      <w:pPr>
        <w:ind w:left="720" w:hanging="360"/>
      </w:pPr>
      <w:rPr>
        <w:rFonts w:ascii="Arial" w:cs="Arial" w:eastAsia="Arial" w:hAnsi="Arial"/>
        <w:color w:val="0b0c0c"/>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decimal"/>
      <w:lvlText w:val="%1."/>
      <w:lvlJc w:val="left"/>
      <w:pPr>
        <w:ind w:left="360" w:hanging="360"/>
      </w:pPr>
      <w:rPr>
        <w:i w:val="0"/>
      </w:rPr>
    </w:lvl>
    <w:lvl w:ilvl="1">
      <w:start w:val="1"/>
      <w:numFmt w:val="decimal"/>
      <w:lvlText w:val="%1.%2."/>
      <w:lvlJc w:val="left"/>
      <w:pPr>
        <w:ind w:left="792" w:hanging="432"/>
      </w:pPr>
      <w:rPr>
        <w:b w:val="0"/>
        <w:i w:val="0"/>
        <w:smallCaps w:val="0"/>
        <w:strike w:val="0"/>
        <w:color w:val="000000"/>
        <w:u w:val="none"/>
        <w:vertAlign w:val="baseline"/>
      </w:rPr>
    </w:lvl>
    <w:lvl w:ilvl="2">
      <w:start w:val="1"/>
      <w:numFmt w:val="decimal"/>
      <w:lvlText w:val="%1.%2.%3."/>
      <w:lvlJc w:val="left"/>
      <w:pPr>
        <w:ind w:left="1224" w:hanging="504"/>
      </w:pPr>
      <w:rPr>
        <w:b w:val="0"/>
        <w:i w:val="0"/>
        <w:smallCaps w:val="0"/>
        <w:strike w:val="0"/>
        <w:color w:val="000000"/>
        <w:u w:val="none"/>
        <w:vertAlign w:val="baseline"/>
      </w:rPr>
    </w:lvl>
    <w:lvl w:ilvl="3">
      <w:start w:val="1"/>
      <w:numFmt w:val="upperLetter"/>
      <w:lvlText w:val="%4."/>
      <w:lvlJc w:val="left"/>
      <w:pPr>
        <w:ind w:left="1441" w:hanging="360"/>
      </w:pPr>
      <w:rPr/>
    </w:lvl>
    <w:lvl w:ilvl="4">
      <w:start w:val="1"/>
      <w:numFmt w:val="decimal"/>
      <w:lvlText w:val="%1.%2.%3.%4.%5."/>
      <w:lvlJc w:val="left"/>
      <w:pPr>
        <w:ind w:left="2232" w:hanging="792"/>
      </w:pPr>
      <w:rPr>
        <w:i w:val="0"/>
        <w:smallCaps w:val="0"/>
        <w:strike w:val="0"/>
        <w:color w:val="000000"/>
        <w:u w:val="none"/>
        <w:vertAlign w:val="baseline"/>
      </w:rPr>
    </w:lvl>
    <w:lvl w:ilvl="5">
      <w:start w:val="1"/>
      <w:numFmt w:val="decimal"/>
      <w:lvlText w:val="%1.%2.%3.%4.%5.%6."/>
      <w:lvlJc w:val="left"/>
      <w:pPr>
        <w:ind w:left="2736" w:hanging="933"/>
      </w:pPr>
      <w:rPr/>
    </w:lvl>
    <w:lvl w:ilvl="6">
      <w:start w:val="1"/>
      <w:numFmt w:val="decimal"/>
      <w:lvlText w:val="%1.%2.%3.%4.%5.%6.%7."/>
      <w:lvlJc w:val="left"/>
      <w:pPr>
        <w:ind w:left="3240" w:hanging="1080"/>
      </w:pPr>
      <w:rPr/>
    </w:lvl>
    <w:lvl w:ilvl="7">
      <w:start w:val="1"/>
      <w:numFmt w:val="decimal"/>
      <w:lvlText w:val="%1.%2.%3.%4.%5.%6.%7.%8."/>
      <w:lvlJc w:val="left"/>
      <w:pPr>
        <w:ind w:left="3744" w:hanging="1224.0000000000005"/>
      </w:pPr>
      <w:rPr/>
    </w:lvl>
    <w:lvl w:ilvl="8">
      <w:start w:val="1"/>
      <w:numFmt w:val="decimal"/>
      <w:lvlText w:val="%1.%2.%3.%4.%5.%6.%7.%8.%9."/>
      <w:lvlJc w:val="left"/>
      <w:pPr>
        <w:ind w:left="4320" w:hanging="1440"/>
      </w:pPr>
      <w:rPr/>
    </w:lvl>
  </w:abstractNum>
  <w:abstractNum w:abstractNumId="65">
    <w:lvl w:ilvl="0">
      <w:start w:val="3"/>
      <w:numFmt w:val="decimal"/>
      <w:lvlText w:val="%1."/>
      <w:lvlJc w:val="left"/>
      <w:pPr>
        <w:ind w:left="2771" w:hanging="360"/>
      </w:pPr>
      <w:rPr/>
    </w:lvl>
    <w:lvl w:ilvl="1">
      <w:start w:val="1"/>
      <w:numFmt w:val="decimal"/>
      <w:lvlText w:val="%1.%2."/>
      <w:lvlJc w:val="left"/>
      <w:pPr>
        <w:ind w:left="3203" w:hanging="432"/>
      </w:pPr>
      <w:rPr>
        <w:b w:val="0"/>
        <w:sz w:val="22"/>
        <w:szCs w:val="22"/>
      </w:rPr>
    </w:lvl>
    <w:lvl w:ilvl="2">
      <w:start w:val="1"/>
      <w:numFmt w:val="decimal"/>
      <w:lvlText w:val="%1.%2.%3."/>
      <w:lvlJc w:val="left"/>
      <w:pPr>
        <w:ind w:left="3635" w:hanging="504"/>
      </w:pPr>
      <w:rPr/>
    </w:lvl>
    <w:lvl w:ilvl="3">
      <w:start w:val="1"/>
      <w:numFmt w:val="decimal"/>
      <w:lvlText w:val="%1.%2.%3.%4."/>
      <w:lvlJc w:val="left"/>
      <w:pPr>
        <w:ind w:left="4139" w:hanging="648.0000000000009"/>
      </w:pPr>
      <w:rPr/>
    </w:lvl>
    <w:lvl w:ilvl="4">
      <w:start w:val="1"/>
      <w:numFmt w:val="decimal"/>
      <w:lvlText w:val="%1.%2.%3.%4.%5."/>
      <w:lvlJc w:val="left"/>
      <w:pPr>
        <w:ind w:left="4643" w:hanging="792"/>
      </w:pPr>
      <w:rPr/>
    </w:lvl>
    <w:lvl w:ilvl="5">
      <w:start w:val="1"/>
      <w:numFmt w:val="decimal"/>
      <w:lvlText w:val="%1.%2.%3.%4.%5.%6."/>
      <w:lvlJc w:val="left"/>
      <w:pPr>
        <w:ind w:left="5147" w:hanging="936"/>
      </w:pPr>
      <w:rPr/>
    </w:lvl>
    <w:lvl w:ilvl="6">
      <w:start w:val="1"/>
      <w:numFmt w:val="decimal"/>
      <w:lvlText w:val="%1.%2.%3.%4.%5.%6.%7."/>
      <w:lvlJc w:val="left"/>
      <w:pPr>
        <w:ind w:left="5651" w:hanging="1080"/>
      </w:pPr>
      <w:rPr/>
    </w:lvl>
    <w:lvl w:ilvl="7">
      <w:start w:val="1"/>
      <w:numFmt w:val="decimal"/>
      <w:lvlText w:val="%1.%2.%3.%4.%5.%6.%7.%8."/>
      <w:lvlJc w:val="left"/>
      <w:pPr>
        <w:ind w:left="6155" w:hanging="1224"/>
      </w:pPr>
      <w:rPr/>
    </w:lvl>
    <w:lvl w:ilvl="8">
      <w:start w:val="1"/>
      <w:numFmt w:val="decimal"/>
      <w:lvlText w:val="%1.%2.%3.%4.%5.%6.%7.%8.%9."/>
      <w:lvlJc w:val="left"/>
      <w:pPr>
        <w:ind w:left="6731" w:hanging="1440"/>
      </w:pPr>
      <w:rPr/>
    </w:lvl>
  </w:abstractNum>
  <w:abstractNum w:abstractNumId="66">
    <w:lvl w:ilvl="0">
      <w:start w:val="5"/>
      <w:numFmt w:val="decimal"/>
      <w:lvlText w:val="%1."/>
      <w:lvlJc w:val="left"/>
      <w:pPr>
        <w:ind w:left="360" w:hanging="360"/>
      </w:pPr>
      <w:rPr/>
    </w:lvl>
    <w:lvl w:ilvl="1">
      <w:start w:val="1"/>
      <w:numFmt w:val="decimal"/>
      <w:lvlText w:val="%1.%2."/>
      <w:lvlJc w:val="left"/>
      <w:pPr>
        <w:ind w:left="792" w:hanging="432"/>
      </w:pPr>
      <w:rPr/>
    </w:lvl>
    <w:lvl w:ilvl="2">
      <w:start w:val="1"/>
      <w:numFmt w:val="decimal"/>
      <w:lvlText w:val="%1.%2.%3."/>
      <w:lvlJc w:val="left"/>
      <w:pPr>
        <w:ind w:left="1224" w:hanging="504"/>
      </w:pPr>
      <w:rPr/>
    </w:lvl>
    <w:lvl w:ilvl="3">
      <w:start w:val="1"/>
      <w:numFmt w:val="decimal"/>
      <w:lvlText w:val="%1.%2.%3.%4."/>
      <w:lvlJc w:val="left"/>
      <w:pPr>
        <w:ind w:left="1728" w:hanging="647"/>
      </w:pPr>
      <w:rPr/>
    </w:lvl>
    <w:lvl w:ilvl="4">
      <w:start w:val="1"/>
      <w:numFmt w:val="decimal"/>
      <w:lvlText w:val="%1.%2.%3.%4.%5."/>
      <w:lvlJc w:val="left"/>
      <w:pPr>
        <w:ind w:left="2232" w:hanging="792"/>
      </w:pPr>
      <w:rPr/>
    </w:lvl>
    <w:lvl w:ilvl="5">
      <w:start w:val="1"/>
      <w:numFmt w:val="decimal"/>
      <w:lvlText w:val="%1.%2.%3.%4.%5.%6."/>
      <w:lvlJc w:val="left"/>
      <w:pPr>
        <w:ind w:left="2736" w:hanging="933.9999999999995"/>
      </w:pPr>
      <w:rPr/>
    </w:lvl>
    <w:lvl w:ilvl="6">
      <w:start w:val="1"/>
      <w:numFmt w:val="decimal"/>
      <w:lvlText w:val="%1.%2.%3.%4.%5.%6.%7."/>
      <w:lvlJc w:val="left"/>
      <w:pPr>
        <w:ind w:left="3240" w:hanging="1080"/>
      </w:pPr>
      <w:rPr/>
    </w:lvl>
    <w:lvl w:ilvl="7">
      <w:start w:val="1"/>
      <w:numFmt w:val="decimal"/>
      <w:lvlText w:val="%1.%2.%3.%4.%5.%6.%7.%8."/>
      <w:lvlJc w:val="left"/>
      <w:pPr>
        <w:ind w:left="3744" w:hanging="1224.0000000000005"/>
      </w:pPr>
      <w:rPr/>
    </w:lvl>
    <w:lvl w:ilvl="8">
      <w:start w:val="1"/>
      <w:numFmt w:val="decimal"/>
      <w:lvlText w:val="%1.%2.%3.%4.%5.%6.%7.%8.%9."/>
      <w:lvlJc w:val="left"/>
      <w:pPr>
        <w:ind w:left="4320" w:hanging="1440"/>
      </w:pPr>
      <w:rPr/>
    </w:lvl>
  </w:abstractNum>
  <w:abstractNum w:abstractNumId="67">
    <w:lvl w:ilvl="0">
      <w:start w:val="1"/>
      <w:numFmt w:val="decimal"/>
      <w:lvlText w:val="%1."/>
      <w:lvlJc w:val="left"/>
      <w:pPr>
        <w:ind w:left="360" w:hanging="360"/>
      </w:pPr>
      <w:rPr/>
    </w:lvl>
    <w:lvl w:ilvl="1">
      <w:start w:val="1"/>
      <w:numFmt w:val="decimal"/>
      <w:lvlText w:val="%1.%2."/>
      <w:lvlJc w:val="left"/>
      <w:pPr>
        <w:ind w:left="792" w:hanging="432"/>
      </w:pPr>
      <w:rPr/>
    </w:lvl>
    <w:lvl w:ilvl="2">
      <w:start w:val="1"/>
      <w:numFmt w:val="decimal"/>
      <w:lvlText w:val="%1.%2.%3."/>
      <w:lvlJc w:val="left"/>
      <w:pPr>
        <w:ind w:left="1224" w:hanging="504"/>
      </w:pPr>
      <w:rPr/>
    </w:lvl>
    <w:lvl w:ilvl="3">
      <w:start w:val="1"/>
      <w:numFmt w:val="decimal"/>
      <w:lvlText w:val="%1.%2.%3.%4."/>
      <w:lvlJc w:val="left"/>
      <w:pPr>
        <w:ind w:left="1728" w:hanging="647"/>
      </w:pPr>
      <w:rPr/>
    </w:lvl>
    <w:lvl w:ilvl="4">
      <w:start w:val="1"/>
      <w:numFmt w:val="decimal"/>
      <w:lvlText w:val="%1.%2.%3.%4.%5."/>
      <w:lvlJc w:val="left"/>
      <w:pPr>
        <w:ind w:left="2232" w:hanging="792"/>
      </w:pPr>
      <w:rPr/>
    </w:lvl>
    <w:lvl w:ilvl="5">
      <w:start w:val="1"/>
      <w:numFmt w:val="decimal"/>
      <w:lvlText w:val="%1.%2.%3.%4.%5.%6."/>
      <w:lvlJc w:val="left"/>
      <w:pPr>
        <w:ind w:left="2736" w:hanging="933.9999999999995"/>
      </w:pPr>
      <w:rPr/>
    </w:lvl>
    <w:lvl w:ilvl="6">
      <w:start w:val="1"/>
      <w:numFmt w:val="decimal"/>
      <w:lvlText w:val="%1.%2.%3.%4.%5.%6.%7."/>
      <w:lvlJc w:val="left"/>
      <w:pPr>
        <w:ind w:left="3240" w:hanging="1080"/>
      </w:pPr>
      <w:rPr/>
    </w:lvl>
    <w:lvl w:ilvl="7">
      <w:start w:val="1"/>
      <w:numFmt w:val="decimal"/>
      <w:lvlText w:val="%1.%2.%3.%4.%5.%6.%7.%8."/>
      <w:lvlJc w:val="left"/>
      <w:pPr>
        <w:ind w:left="3744" w:hanging="1224.0000000000005"/>
      </w:pPr>
      <w:rPr/>
    </w:lvl>
    <w:lvl w:ilvl="8">
      <w:start w:val="1"/>
      <w:numFmt w:val="decimal"/>
      <w:lvlText w:val="%1.%2.%3.%4.%5.%6.%7.%8.%9."/>
      <w:lvlJc w:val="left"/>
      <w:pPr>
        <w:ind w:left="4320" w:hanging="1440"/>
      </w:pPr>
      <w:rPr/>
    </w:lvl>
  </w:abstractNum>
  <w:abstractNum w:abstractNumId="68">
    <w:lvl w:ilvl="0">
      <w:start w:val="4"/>
      <w:numFmt w:val="decimal"/>
      <w:lvlText w:val="%1."/>
      <w:lvlJc w:val="left"/>
      <w:pPr>
        <w:ind w:left="360" w:hanging="360"/>
      </w:pPr>
      <w:rPr/>
    </w:lvl>
    <w:lvl w:ilvl="1">
      <w:start w:val="1"/>
      <w:numFmt w:val="decimal"/>
      <w:lvlText w:val="%1.%2."/>
      <w:lvlJc w:val="left"/>
      <w:pPr>
        <w:ind w:left="792" w:hanging="432"/>
      </w:pPr>
      <w:rPr/>
    </w:lvl>
    <w:lvl w:ilvl="2">
      <w:start w:val="1"/>
      <w:numFmt w:val="decimal"/>
      <w:lvlText w:val="%1.%2.%3."/>
      <w:lvlJc w:val="left"/>
      <w:pPr>
        <w:ind w:left="1224" w:hanging="504"/>
      </w:pPr>
      <w:rPr/>
    </w:lvl>
    <w:lvl w:ilvl="3">
      <w:start w:val="1"/>
      <w:numFmt w:val="decimal"/>
      <w:lvlText w:val="%1.%2.%3.%4."/>
      <w:lvlJc w:val="left"/>
      <w:pPr>
        <w:ind w:left="1728" w:hanging="647"/>
      </w:pPr>
      <w:rPr/>
    </w:lvl>
    <w:lvl w:ilvl="4">
      <w:start w:val="1"/>
      <w:numFmt w:val="decimal"/>
      <w:lvlText w:val="%1.%2.%3.%4.%5."/>
      <w:lvlJc w:val="left"/>
      <w:pPr>
        <w:ind w:left="2232" w:hanging="792"/>
      </w:pPr>
      <w:rPr/>
    </w:lvl>
    <w:lvl w:ilvl="5">
      <w:start w:val="1"/>
      <w:numFmt w:val="decimal"/>
      <w:lvlText w:val="%1.%2.%3.%4.%5.%6."/>
      <w:lvlJc w:val="left"/>
      <w:pPr>
        <w:ind w:left="2736" w:hanging="933.9999999999995"/>
      </w:pPr>
      <w:rPr/>
    </w:lvl>
    <w:lvl w:ilvl="6">
      <w:start w:val="1"/>
      <w:numFmt w:val="decimal"/>
      <w:lvlText w:val="%1.%2.%3.%4.%5.%6.%7."/>
      <w:lvlJc w:val="left"/>
      <w:pPr>
        <w:ind w:left="3240" w:hanging="1080"/>
      </w:pPr>
      <w:rPr/>
    </w:lvl>
    <w:lvl w:ilvl="7">
      <w:start w:val="1"/>
      <w:numFmt w:val="decimal"/>
      <w:lvlText w:val="%1.%2.%3.%4.%5.%6.%7.%8."/>
      <w:lvlJc w:val="left"/>
      <w:pPr>
        <w:ind w:left="3744" w:hanging="1224.0000000000005"/>
      </w:pPr>
      <w:rPr/>
    </w:lvl>
    <w:lvl w:ilvl="8">
      <w:start w:val="1"/>
      <w:numFmt w:val="decimal"/>
      <w:lvlText w:val="%1.%2.%3.%4.%5.%6.%7.%8.%9."/>
      <w:lvlJc w:val="left"/>
      <w:pPr>
        <w:ind w:left="4320" w:hanging="144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n-GB"/>
      </w:rPr>
    </w:rPrDefault>
    <w:pPrDefault>
      <w:pPr>
        <w:spacing w:after="160" w:line="25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tabs>
        <w:tab w:val="left" w:leader="none" w:pos="851"/>
      </w:tabs>
      <w:ind w:left="0" w:firstLine="426"/>
    </w:pPr>
    <w:rPr>
      <w:b w:val="1"/>
    </w:rPr>
  </w:style>
  <w:style w:type="paragraph" w:styleId="Heading2">
    <w:name w:val="heading 2"/>
    <w:basedOn w:val="Normal"/>
    <w:next w:val="Normal"/>
    <w:pPr>
      <w:tabs>
        <w:tab w:val="left" w:leader="none" w:pos="1418"/>
      </w:tabs>
    </w:pPr>
    <w:rPr/>
  </w:style>
  <w:style w:type="paragraph" w:styleId="Heading3">
    <w:name w:val="heading 3"/>
    <w:basedOn w:val="Normal"/>
    <w:next w:val="Normal"/>
    <w:pPr>
      <w:tabs>
        <w:tab w:val="left" w:leader="none" w:pos="1418"/>
        <w:tab w:val="left" w:leader="none" w:pos="2127"/>
      </w:tabs>
      <w:ind w:left="2127" w:hanging="709"/>
    </w:pPr>
    <w:rPr/>
  </w:style>
  <w:style w:type="paragraph" w:styleId="Heading4">
    <w:name w:val="heading 4"/>
    <w:basedOn w:val="Normal"/>
    <w:next w:val="Normal"/>
    <w:pPr>
      <w:tabs>
        <w:tab w:val="left" w:leader="none" w:pos="3119"/>
      </w:tabs>
      <w:ind w:left="3119" w:hanging="991.9999999999999"/>
    </w:pPr>
    <w:rPr/>
  </w:style>
  <w:style w:type="paragraph" w:styleId="Heading5">
    <w:name w:val="heading 5"/>
    <w:basedOn w:val="Normal"/>
    <w:next w:val="Normal"/>
    <w:pPr>
      <w:tabs>
        <w:tab w:val="left" w:leader="none" w:pos="2127"/>
      </w:tabs>
      <w:spacing w:after="120" w:lineRule="auto"/>
      <w:ind w:left="2127" w:hanging="709"/>
    </w:pPr>
    <w:rPr/>
  </w:style>
  <w:style w:type="paragraph" w:styleId="Heading6">
    <w:name w:val="heading 6"/>
    <w:basedOn w:val="Normal"/>
    <w:next w:val="Normal"/>
    <w:pPr/>
    <w:rPr>
      <w:rFonts w:ascii="Times New Roman" w:cs="Times New Roman" w:eastAsia="Times New Roman" w:hAnsi="Times New Roman"/>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 w:type="table" w:styleId="Table11">
    <w:basedOn w:val="TableNormal"/>
    <w:tblPr>
      <w:tblStyleRowBandSize w:val="1"/>
      <w:tblStyleColBandSize w:val="1"/>
      <w:tblCellMar>
        <w:top w:w="0.0" w:type="dxa"/>
        <w:left w:w="115.0" w:type="dxa"/>
        <w:bottom w:w="0.0" w:type="dxa"/>
        <w:right w:w="115.0" w:type="dxa"/>
      </w:tblCellMar>
    </w:tblPr>
  </w:style>
  <w:style w:type="table" w:styleId="Table12">
    <w:basedOn w:val="TableNormal"/>
    <w:tblPr>
      <w:tblStyleRowBandSize w:val="1"/>
      <w:tblStyleColBandSize w:val="1"/>
      <w:tblCellMar>
        <w:top w:w="0.0" w:type="dxa"/>
        <w:left w:w="115.0" w:type="dxa"/>
        <w:bottom w:w="0.0" w:type="dxa"/>
        <w:right w:w="115.0" w:type="dxa"/>
      </w:tblCellMar>
    </w:tblPr>
  </w:style>
  <w:style w:type="table" w:styleId="Table13">
    <w:basedOn w:val="TableNormal"/>
    <w:tblPr>
      <w:tblStyleRowBandSize w:val="1"/>
      <w:tblStyleColBandSize w:val="1"/>
      <w:tblCellMar>
        <w:top w:w="0.0" w:type="dxa"/>
        <w:left w:w="115.0" w:type="dxa"/>
        <w:bottom w:w="0.0" w:type="dxa"/>
        <w:right w:w="115.0" w:type="dxa"/>
      </w:tblCellMar>
    </w:tblPr>
  </w:style>
  <w:style w:type="table" w:styleId="Table14">
    <w:basedOn w:val="TableNormal"/>
    <w:tblPr>
      <w:tblStyleRowBandSize w:val="1"/>
      <w:tblStyleColBandSize w:val="1"/>
      <w:tblCellMar>
        <w:top w:w="0.0" w:type="dxa"/>
        <w:left w:w="115.0" w:type="dxa"/>
        <w:bottom w:w="0.0" w:type="dxa"/>
        <w:right w:w="115.0" w:type="dxa"/>
      </w:tblCellMar>
    </w:tblPr>
  </w:style>
  <w:style w:type="table" w:styleId="Table15">
    <w:basedOn w:val="TableNormal"/>
    <w:tblPr>
      <w:tblStyleRowBandSize w:val="1"/>
      <w:tblStyleColBandSize w:val="1"/>
      <w:tblCellMar>
        <w:top w:w="0.0" w:type="dxa"/>
        <w:left w:w="115.0" w:type="dxa"/>
        <w:bottom w:w="0.0" w:type="dxa"/>
        <w:right w:w="115.0" w:type="dxa"/>
      </w:tblCellMar>
    </w:tblPr>
  </w:style>
  <w:style w:type="table" w:styleId="Table16">
    <w:basedOn w:val="TableNormal"/>
    <w:tblPr>
      <w:tblStyleRowBandSize w:val="1"/>
      <w:tblStyleColBandSize w:val="1"/>
      <w:tblCellMar>
        <w:top w:w="0.0" w:type="dxa"/>
        <w:left w:w="115.0" w:type="dxa"/>
        <w:bottom w:w="0.0" w:type="dxa"/>
        <w:right w:w="115.0" w:type="dxa"/>
      </w:tblCellMar>
    </w:tblPr>
  </w:style>
  <w:style w:type="table" w:styleId="Table17">
    <w:basedOn w:val="TableNormal"/>
    <w:tblPr>
      <w:tblStyleRowBandSize w:val="1"/>
      <w:tblStyleColBandSize w:val="1"/>
      <w:tblCellMar>
        <w:top w:w="0.0" w:type="dxa"/>
        <w:left w:w="115.0" w:type="dxa"/>
        <w:bottom w:w="0.0" w:type="dxa"/>
        <w:right w:w="115.0" w:type="dxa"/>
      </w:tblCellMar>
    </w:tblPr>
  </w:style>
  <w:style w:type="table" w:styleId="Table18">
    <w:basedOn w:val="TableNormal"/>
    <w:tblPr>
      <w:tblStyleRowBandSize w:val="1"/>
      <w:tblStyleColBandSize w:val="1"/>
      <w:tblCellMar>
        <w:top w:w="0.0" w:type="dxa"/>
        <w:left w:w="115.0" w:type="dxa"/>
        <w:bottom w:w="0.0" w:type="dxa"/>
        <w:right w:w="115.0" w:type="dxa"/>
      </w:tblCellMar>
    </w:tblPr>
  </w:style>
  <w:style w:type="table" w:styleId="Table19">
    <w:basedOn w:val="TableNormal"/>
    <w:tblPr>
      <w:tblStyleRowBandSize w:val="1"/>
      <w:tblStyleColBandSize w:val="1"/>
      <w:tblCellMar>
        <w:top w:w="0.0" w:type="dxa"/>
        <w:left w:w="115.0" w:type="dxa"/>
        <w:bottom w:w="0.0" w:type="dxa"/>
        <w:right w:w="115.0" w:type="dxa"/>
      </w:tblCellMar>
    </w:tblPr>
  </w:style>
  <w:style w:type="table" w:styleId="Table20">
    <w:basedOn w:val="TableNormal"/>
    <w:tblPr>
      <w:tblStyleRowBandSize w:val="1"/>
      <w:tblStyleColBandSize w:val="1"/>
      <w:tblCellMar>
        <w:top w:w="0.0" w:type="dxa"/>
        <w:left w:w="115.0" w:type="dxa"/>
        <w:bottom w:w="0.0" w:type="dxa"/>
        <w:right w:w="115.0" w:type="dxa"/>
      </w:tblCellMar>
    </w:tblPr>
  </w:style>
  <w:style w:type="table" w:styleId="Table21">
    <w:basedOn w:val="TableNormal"/>
    <w:tblPr>
      <w:tblStyleRowBandSize w:val="1"/>
      <w:tblStyleColBandSize w:val="1"/>
      <w:tblCellMar>
        <w:top w:w="0.0" w:type="dxa"/>
        <w:left w:w="115.0" w:type="dxa"/>
        <w:bottom w:w="0.0" w:type="dxa"/>
        <w:right w:w="115.0" w:type="dxa"/>
      </w:tblCellMar>
    </w:tblPr>
  </w:style>
  <w:style w:type="table" w:styleId="Table22">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www.ncsc.gov.uk/collection/cloud-security/implementing-the-cloud-security-principles" TargetMode="External"/><Relationship Id="rId42" Type="http://schemas.openxmlformats.org/officeDocument/2006/relationships/hyperlink" Target="https://www.gov.uk/government/uploads/system/uploads/attachment_data/file/646497/2017-09-13_Official_Sensitive_Supplier_Code_of_Conduct_September_2017.pdf" TargetMode="External"/><Relationship Id="rId41" Type="http://schemas.openxmlformats.org/officeDocument/2006/relationships/hyperlink" Target="https://www.ncsc.gov.uk/collection/cross-domain-solutions" TargetMode="External"/><Relationship Id="rId44" Type="http://schemas.openxmlformats.org/officeDocument/2006/relationships/hyperlink" Target="https://www.gov.uk/government/collections/sustainable-procurement-the-government-buying-standards-gbs" TargetMode="External"/><Relationship Id="rId43" Type="http://schemas.openxmlformats.org/officeDocument/2006/relationships/hyperlink" Target="https://www.modernslaveryhelpline.org/report" TargetMode="External"/><Relationship Id="rId46" Type="http://schemas.openxmlformats.org/officeDocument/2006/relationships/header" Target="header9.xml"/><Relationship Id="rId45" Type="http://schemas.openxmlformats.org/officeDocument/2006/relationships/image" Target="media/image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www.oecd.org/corporate/mne/" TargetMode="External"/><Relationship Id="rId48" Type="http://schemas.openxmlformats.org/officeDocument/2006/relationships/header" Target="header6.xml"/><Relationship Id="rId47" Type="http://schemas.openxmlformats.org/officeDocument/2006/relationships/header" Target="header8.xml"/><Relationship Id="rId49" Type="http://schemas.openxmlformats.org/officeDocument/2006/relationships/footer" Target="footer2.xml"/><Relationship Id="rId5" Type="http://schemas.openxmlformats.org/officeDocument/2006/relationships/styles" Target="styles.xml"/><Relationship Id="rId6" Type="http://schemas.openxmlformats.org/officeDocument/2006/relationships/hyperlink" Target="http://gps.cabinetoffice.gov.uk/i-am-supplier/management-information/admin-fees" TargetMode="External"/><Relationship Id="rId7" Type="http://schemas.openxmlformats.org/officeDocument/2006/relationships/hyperlink" Target="http://ccs.cabinetoffice.gov.uk/i-am-supplier/supplier-resources" TargetMode="External"/><Relationship Id="rId8" Type="http://schemas.openxmlformats.org/officeDocument/2006/relationships/hyperlink" Target="http://www.ilo.org/wcmsp5/groups/public/---ed_norm/---declaration/documents/publication/wcms_321414.pdf" TargetMode="External"/><Relationship Id="rId31" Type="http://schemas.openxmlformats.org/officeDocument/2006/relationships/hyperlink" Target="https://sfia-online.org/en/tools-and-resources/standard-industry-skills-profiles/sfia-8-skills-for-role-families-job-titles" TargetMode="External"/><Relationship Id="rId30" Type="http://schemas.openxmlformats.org/officeDocument/2006/relationships/footer" Target="footer4.xml"/><Relationship Id="rId33" Type="http://schemas.openxmlformats.org/officeDocument/2006/relationships/hyperlink" Target="https://www.gov.uk/government/collections/digital-data-and-technology-profession-capability-framework" TargetMode="External"/><Relationship Id="rId32" Type="http://schemas.openxmlformats.org/officeDocument/2006/relationships/hyperlink" Target="https://www.gov.uk/government/collections/digital-data-and-technology-profession-capability-framework" TargetMode="External"/><Relationship Id="rId35" Type="http://schemas.openxmlformats.org/officeDocument/2006/relationships/hyperlink" Target="http://standards.data.gov.uk/challenges/adopted" TargetMode="External"/><Relationship Id="rId34" Type="http://schemas.openxmlformats.org/officeDocument/2006/relationships/hyperlink" Target="https://www.gov.uk/government/collections/digital-data-and-technology-profession-capability-framework" TargetMode="External"/><Relationship Id="rId37" Type="http://schemas.openxmlformats.org/officeDocument/2006/relationships/hyperlink" Target="https://gbr01.safelinks.protection.outlook.com/?url=https%3A%2F%2Fwww.onr.org.uk%2Fcnss%2Fregulation-of-sensitive-nuclear-information-list-n.htm&amp;data=05%7C01%7CFrancis.Brackley100%40mod.gov.uk%7C6c2111c8ec8f4d60178108dac2440729%7Cbe7760ed5953484bae95d0a16dfa09e5%7C0%7C0%7C638035894686740653%7CUnknown%7CTWFpbGZsb3d8eyJWIjoiMC4wLjAwMDAiLCJQIjoiV2luMzIiLCJBTiI6Ik1haWwiLCJXVCI6Mn0%3D%7C3000%7C%7C%7C&amp;sdata=HdfK455u%2B929ltB0sfV%2F%2BL1GzZUg8AIOm3rytrG%2BjS4%3D&amp;reserved=0" TargetMode="External"/><Relationship Id="rId36" Type="http://schemas.openxmlformats.org/officeDocument/2006/relationships/hyperlink" Target="https://www.gov.uk/government/publications/security-policy-framework" TargetMode="External"/><Relationship Id="rId39" Type="http://schemas.openxmlformats.org/officeDocument/2006/relationships/hyperlink" Target="https://www.onr.org.uk/cnss/regulation-of-sensitive-nuclear-information-list-n.htm" TargetMode="External"/><Relationship Id="rId38" Type="http://schemas.openxmlformats.org/officeDocument/2006/relationships/hyperlink" Target="https://www.gov.uk/government/publications/security-requirements-for-list-x-contractors" TargetMode="External"/><Relationship Id="rId20" Type="http://schemas.openxmlformats.org/officeDocument/2006/relationships/hyperlink" Target="https://www.gov.uk/government/publications/procurement-policy-note-0620-taking-account-of-social-value-in-the-award-of-central-government-contracts" TargetMode="External"/><Relationship Id="rId22" Type="http://schemas.openxmlformats.org/officeDocument/2006/relationships/header" Target="header2.xml"/><Relationship Id="rId21" Type="http://schemas.openxmlformats.org/officeDocument/2006/relationships/hyperlink" Target="https://assets.publishing.service.gov.uk/government/uploads/system/uploads/attachment_data/file/987132/Assessing_and_monitoring_the_economic_and_financial_standing_of_suppliers_guidance_note_May_2021.pdf" TargetMode="External"/><Relationship Id="rId24" Type="http://schemas.openxmlformats.org/officeDocument/2006/relationships/header" Target="header3.xml"/><Relationship Id="rId23" Type="http://schemas.openxmlformats.org/officeDocument/2006/relationships/header" Target="header1.xml"/><Relationship Id="rId26" Type="http://schemas.openxmlformats.org/officeDocument/2006/relationships/hyperlink" Target="https://nvlpubs.nist.gov/nistpubs/Legacy/SP/nistspecialpublication800-145.pdf" TargetMode="External"/><Relationship Id="rId25" Type="http://schemas.openxmlformats.org/officeDocument/2006/relationships/footer" Target="footer1.xml"/><Relationship Id="rId28" Type="http://schemas.openxmlformats.org/officeDocument/2006/relationships/header" Target="header4.xml"/><Relationship Id="rId27" Type="http://schemas.openxmlformats.org/officeDocument/2006/relationships/header" Target="header5.xml"/><Relationship Id="rId29" Type="http://schemas.openxmlformats.org/officeDocument/2006/relationships/header" Target="header7.xml"/><Relationship Id="rId51" Type="http://schemas.openxmlformats.org/officeDocument/2006/relationships/footer" Target="footer5.xml"/><Relationship Id="rId50" Type="http://schemas.openxmlformats.org/officeDocument/2006/relationships/footer" Target="footer3.xml"/><Relationship Id="rId53" Type="http://schemas.openxmlformats.org/officeDocument/2006/relationships/hyperlink" Target="https://www.gov.uk/government/publications/strategic-suppliers" TargetMode="External"/><Relationship Id="rId52" Type="http://schemas.openxmlformats.org/officeDocument/2006/relationships/hyperlink" Target="https://www.ncsc.gov.uk/guidance/end-user-device-security" TargetMode="External"/><Relationship Id="rId11" Type="http://schemas.openxmlformats.org/officeDocument/2006/relationships/hyperlink" Target="http://www.ilo.org/global/lang--en/index.htm%20" TargetMode="External"/><Relationship Id="rId10" Type="http://schemas.openxmlformats.org/officeDocument/2006/relationships/hyperlink" Target="http://www.oecd.org/daf/inv/mne/mining.htm" TargetMode="External"/><Relationship Id="rId13" Type="http://schemas.openxmlformats.org/officeDocument/2006/relationships/hyperlink" Target="https://www.gov.uk/government/publications/government-security-classifications" TargetMode="External"/><Relationship Id="rId12" Type="http://schemas.openxmlformats.org/officeDocument/2006/relationships/hyperlink" Target="https://www.ncsc.gov.uk/cyberessentials/overview" TargetMode="External"/><Relationship Id="rId15" Type="http://schemas.openxmlformats.org/officeDocument/2006/relationships/hyperlink" Target="https://www.gov.uk/guidance/government-cloud-first-policy" TargetMode="External"/><Relationship Id="rId14" Type="http://schemas.openxmlformats.org/officeDocument/2006/relationships/hyperlink" Target="https://www.ncsc.gov.uk/guidance/implementing-cloud-security-principles" TargetMode="External"/><Relationship Id="rId17" Type="http://schemas.openxmlformats.org/officeDocument/2006/relationships/hyperlink" Target="https://www.gov.uk/service-manual/technology/code-of-practice.html#using-t" TargetMode="External"/><Relationship Id="rId16" Type="http://schemas.openxmlformats.org/officeDocument/2006/relationships/hyperlink" Target="https://publications.jrc.ec.europa.eu/repository/bitstream/JRC110666/kjna29103enn.pdf" TargetMode="External"/><Relationship Id="rId19" Type="http://schemas.openxmlformats.org/officeDocument/2006/relationships/hyperlink" Target="https://www.gov.uk/government/publications/social-value-act-introductory-guide" TargetMode="External"/><Relationship Id="rId18" Type="http://schemas.openxmlformats.org/officeDocument/2006/relationships/hyperlink" Target="https://www.gov.uk/service-manual/agile"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10" Type="http://schemas.openxmlformats.org/officeDocument/2006/relationships/font" Target="fonts/NotoSansSymbols-bold.ttf"/><Relationship Id="rId9" Type="http://schemas.openxmlformats.org/officeDocument/2006/relationships/font" Target="fonts/NotoSansSymbols-regular.ttf"/><Relationship Id="rId5" Type="http://schemas.openxmlformats.org/officeDocument/2006/relationships/font" Target="fonts/Arimo-regular.ttf"/><Relationship Id="rId6" Type="http://schemas.openxmlformats.org/officeDocument/2006/relationships/font" Target="fonts/Arimo-bold.ttf"/><Relationship Id="rId7" Type="http://schemas.openxmlformats.org/officeDocument/2006/relationships/font" Target="fonts/Arimo-italic.ttf"/><Relationship Id="rId8" Type="http://schemas.openxmlformats.org/officeDocument/2006/relationships/font" Target="fonts/Arim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